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78510B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4628103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5E2FDB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19.11.2013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350646-6 "О внесении изменений в отдельные законодательные акты Российской Федерации в части совершенствования норм, регулирующих движение по автомобильным дорогам транспортного средства, осуществляющего перевозки опасных, тяжеловесных и (или) крупногабаритных грузов";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направлении законодательной инициативы "О внесении изменений в Федеральный закон "Об основах государственного регулирования торговой деятельности в Российской Федерации";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283913-6 "О внесении изменений в статью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355250-6 "О внесении изменений в Федеральный закон "О защите конкуренции" и отдельные законодательные акты Российской Федерации";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345967-6 "О внесении изменений в отдельные законодательные акты Российской Федерации";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291895-6 "О внесении изменений в отдельные законодательные акты Российской Федерации"</w:t>
      </w:r>
      <w:r>
        <w:rPr>
          <w:szCs w:val="28"/>
        </w:rPr>
        <w:t>;</w:t>
      </w:r>
    </w:p>
    <w:p w:rsidR="00880D22" w:rsidRPr="00880D22" w:rsidRDefault="00880D22" w:rsidP="00880D22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80D22">
        <w:rPr>
          <w:szCs w:val="28"/>
        </w:rPr>
        <w:t xml:space="preserve"> проекте федерального закона № 223336-6 "О внесении изменения в пункт 1 статьи 40 Градостроительного кодекса Российской Федерации"</w:t>
      </w:r>
      <w:r>
        <w:rPr>
          <w:szCs w:val="28"/>
        </w:rPr>
        <w:t>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80D22">
        <w:rPr>
          <w:szCs w:val="28"/>
        </w:rPr>
        <w:t>б обращении Государственного Совета Чувашской Республики к Совету законодателей Федерального Собрания Российской Федерации;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 xml:space="preserve">об обращении к </w:t>
      </w:r>
      <w:proofErr w:type="gramStart"/>
      <w:r w:rsidRPr="00880D22">
        <w:rPr>
          <w:szCs w:val="28"/>
        </w:rPr>
        <w:t>депутатам</w:t>
      </w:r>
      <w:proofErr w:type="gramEnd"/>
      <w:r w:rsidRPr="00880D22">
        <w:rPr>
          <w:szCs w:val="28"/>
        </w:rPr>
        <w:t xml:space="preserve"> о наделении законодательных (представительных) органов власти субъектов Российской Федерации полномочиями по контролю за обоснованностью установления тарифов органами регулирования субъектов Российской Федерации в сфере жилищно-коммунального хозяйства;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lastRenderedPageBreak/>
        <w:t>об обращении к депутатам Государственной Думы по вопросу поставки газа для обеспечения коммунально-бытовых нужд граждан";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"О внесении изменения в статью 23.2 Федерального закона "Об электроэнергетике";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301182-6 "О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348213-6 "О внесении изменений в отдельные законодательные акты Российской Федерации в связи с укреплением платежной дисциплины потребителей энергоресурсов";</w:t>
      </w:r>
    </w:p>
    <w:p w:rsidR="00880D22" w:rsidRPr="00880D22" w:rsidRDefault="00880D22" w:rsidP="00880D22">
      <w:pPr>
        <w:ind w:firstLine="708"/>
        <w:jc w:val="both"/>
        <w:rPr>
          <w:szCs w:val="28"/>
        </w:rPr>
      </w:pPr>
      <w:r w:rsidRPr="00880D22">
        <w:rPr>
          <w:szCs w:val="28"/>
        </w:rPr>
        <w:t>о проекте федерального закона № 268705-6 "О внесении изменений в статью 24 Федерального закона "О теплоснабжении"</w:t>
      </w:r>
      <w:r>
        <w:rPr>
          <w:szCs w:val="28"/>
        </w:rPr>
        <w:t>;</w:t>
      </w:r>
    </w:p>
    <w:p w:rsidR="00880D22" w:rsidRPr="00880D22" w:rsidRDefault="00880D22" w:rsidP="00880D22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80D22">
        <w:rPr>
          <w:szCs w:val="28"/>
        </w:rPr>
        <w:t xml:space="preserve"> проекте федерального закона № 249176-6 "О Государственной автоматизированной информационной системе "ЭРА-ГЛОНАСС"</w:t>
      </w:r>
      <w:r>
        <w:rPr>
          <w:szCs w:val="28"/>
        </w:rPr>
        <w:t>.</w:t>
      </w:r>
    </w:p>
    <w:p w:rsidR="00297910" w:rsidRPr="00297910" w:rsidRDefault="00297910" w:rsidP="00297910">
      <w:pPr>
        <w:ind w:firstLine="708"/>
        <w:jc w:val="both"/>
        <w:rPr>
          <w:szCs w:val="28"/>
        </w:rPr>
      </w:pPr>
    </w:p>
    <w:p w:rsidR="00370463" w:rsidRPr="000F35A5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297910" w:rsidP="00A1520A">
      <w:pPr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43</cp:revision>
  <cp:lastPrinted>2013-04-15T22:44:00Z</cp:lastPrinted>
  <dcterms:created xsi:type="dcterms:W3CDTF">2012-08-30T23:38:00Z</dcterms:created>
  <dcterms:modified xsi:type="dcterms:W3CDTF">2013-11-18T00:57:00Z</dcterms:modified>
</cp:coreProperties>
</file>