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174" w:rsidRDefault="00A75174">
      <w:pPr>
        <w:widowControl w:val="0"/>
        <w:autoSpaceDE w:val="0"/>
        <w:autoSpaceDN w:val="0"/>
        <w:adjustRightInd w:val="0"/>
        <w:spacing w:after="0"/>
        <w:jc w:val="both"/>
        <w:outlineLvl w:val="0"/>
        <w:rPr>
          <w:rFonts w:cs="Times New Roman"/>
          <w:szCs w:val="28"/>
        </w:rPr>
      </w:pPr>
      <w:r>
        <w:rPr>
          <w:rFonts w:cs="Times New Roman"/>
          <w:szCs w:val="28"/>
        </w:rPr>
        <w:t>5 января 2004 года N 97-КЗ</w:t>
      </w:r>
      <w:r>
        <w:rPr>
          <w:rFonts w:cs="Times New Roman"/>
          <w:szCs w:val="28"/>
        </w:rPr>
        <w:br/>
      </w:r>
    </w:p>
    <w:p w:rsidR="00A75174" w:rsidRDefault="00A75174">
      <w:pPr>
        <w:widowControl w:val="0"/>
        <w:pBdr>
          <w:bottom w:val="single" w:sz="6" w:space="0" w:color="auto"/>
        </w:pBdr>
        <w:autoSpaceDE w:val="0"/>
        <w:autoSpaceDN w:val="0"/>
        <w:adjustRightInd w:val="0"/>
        <w:spacing w:after="0"/>
        <w:rPr>
          <w:rFonts w:cs="Times New Roman"/>
          <w:sz w:val="5"/>
          <w:szCs w:val="5"/>
        </w:rPr>
      </w:pPr>
    </w:p>
    <w:p w:rsidR="00A75174" w:rsidRDefault="00A75174">
      <w:pPr>
        <w:widowControl w:val="0"/>
        <w:autoSpaceDE w:val="0"/>
        <w:autoSpaceDN w:val="0"/>
        <w:adjustRightInd w:val="0"/>
        <w:spacing w:after="0"/>
        <w:rPr>
          <w:rFonts w:cs="Times New Roman"/>
          <w:szCs w:val="28"/>
        </w:rPr>
      </w:pPr>
    </w:p>
    <w:p w:rsidR="00A75174" w:rsidRDefault="00A75174">
      <w:pPr>
        <w:widowControl w:val="0"/>
        <w:autoSpaceDE w:val="0"/>
        <w:autoSpaceDN w:val="0"/>
        <w:adjustRightInd w:val="0"/>
        <w:spacing w:after="0"/>
        <w:jc w:val="center"/>
        <w:rPr>
          <w:rFonts w:cs="Times New Roman"/>
          <w:b/>
          <w:bCs/>
          <w:szCs w:val="28"/>
        </w:rPr>
      </w:pPr>
      <w:r>
        <w:rPr>
          <w:rFonts w:cs="Times New Roman"/>
          <w:b/>
          <w:bCs/>
          <w:szCs w:val="28"/>
        </w:rPr>
        <w:t>ЗАКОН</w:t>
      </w:r>
    </w:p>
    <w:p w:rsidR="00A75174" w:rsidRDefault="00A75174">
      <w:pPr>
        <w:widowControl w:val="0"/>
        <w:autoSpaceDE w:val="0"/>
        <w:autoSpaceDN w:val="0"/>
        <w:adjustRightInd w:val="0"/>
        <w:spacing w:after="0"/>
        <w:jc w:val="center"/>
        <w:rPr>
          <w:rFonts w:cs="Times New Roman"/>
          <w:b/>
          <w:bCs/>
          <w:szCs w:val="28"/>
        </w:rPr>
      </w:pPr>
      <w:r>
        <w:rPr>
          <w:rFonts w:cs="Times New Roman"/>
          <w:b/>
          <w:bCs/>
          <w:szCs w:val="28"/>
        </w:rPr>
        <w:t>ПРИМОРСКОГО КРАЯ</w:t>
      </w:r>
    </w:p>
    <w:p w:rsidR="00A75174" w:rsidRDefault="00A75174">
      <w:pPr>
        <w:widowControl w:val="0"/>
        <w:autoSpaceDE w:val="0"/>
        <w:autoSpaceDN w:val="0"/>
        <w:adjustRightInd w:val="0"/>
        <w:spacing w:after="0"/>
        <w:jc w:val="center"/>
        <w:rPr>
          <w:rFonts w:cs="Times New Roman"/>
          <w:b/>
          <w:bCs/>
          <w:szCs w:val="28"/>
        </w:rPr>
      </w:pPr>
    </w:p>
    <w:p w:rsidR="00A75174" w:rsidRDefault="00A75174">
      <w:pPr>
        <w:widowControl w:val="0"/>
        <w:autoSpaceDE w:val="0"/>
        <w:autoSpaceDN w:val="0"/>
        <w:adjustRightInd w:val="0"/>
        <w:spacing w:after="0"/>
        <w:jc w:val="center"/>
        <w:rPr>
          <w:rFonts w:cs="Times New Roman"/>
          <w:b/>
          <w:bCs/>
          <w:szCs w:val="28"/>
        </w:rPr>
      </w:pPr>
      <w:r>
        <w:rPr>
          <w:rFonts w:cs="Times New Roman"/>
          <w:b/>
          <w:bCs/>
          <w:szCs w:val="28"/>
        </w:rPr>
        <w:t>О МЕСТНОМ РЕФЕРЕНДУМЕ В ПРИМОРСКОМ КРАЕ</w:t>
      </w:r>
    </w:p>
    <w:p w:rsidR="00A75174" w:rsidRDefault="00A75174">
      <w:pPr>
        <w:widowControl w:val="0"/>
        <w:autoSpaceDE w:val="0"/>
        <w:autoSpaceDN w:val="0"/>
        <w:adjustRightInd w:val="0"/>
        <w:spacing w:after="0"/>
        <w:rPr>
          <w:rFonts w:cs="Times New Roman"/>
          <w:szCs w:val="28"/>
        </w:rPr>
      </w:pPr>
      <w:hyperlink r:id="rId5" w:history="1">
        <w:r>
          <w:rPr>
            <w:rFonts w:cs="Times New Roman"/>
            <w:i/>
            <w:iCs/>
            <w:color w:val="0000FF"/>
            <w:szCs w:val="28"/>
          </w:rPr>
          <w:br/>
          <w:t>Закон Приморского края от 05.01.2004 N 97-КЗ (ред. от 20.12.2012) "О местном референдуме в Приморском крае" (принят Законодательным Собранием Приморского края 24.12.2003) {КонсультантПлюс}</w:t>
        </w:r>
        <w:r>
          <w:rPr>
            <w:rFonts w:cs="Times New Roman"/>
            <w:i/>
            <w:iCs/>
            <w:color w:val="0000FF"/>
            <w:szCs w:val="28"/>
          </w:rPr>
          <w:br/>
        </w:r>
      </w:hyperlink>
    </w:p>
    <w:p w:rsidR="00A75174" w:rsidRDefault="00A75174">
      <w:pPr>
        <w:widowControl w:val="0"/>
        <w:autoSpaceDE w:val="0"/>
        <w:autoSpaceDN w:val="0"/>
        <w:adjustRightInd w:val="0"/>
        <w:spacing w:after="0"/>
        <w:ind w:firstLine="540"/>
        <w:jc w:val="both"/>
        <w:outlineLvl w:val="2"/>
        <w:rPr>
          <w:rFonts w:cs="Times New Roman"/>
          <w:szCs w:val="28"/>
        </w:rPr>
      </w:pPr>
      <w:r>
        <w:rPr>
          <w:rFonts w:cs="Times New Roman"/>
          <w:szCs w:val="28"/>
        </w:rPr>
        <w:t>Статья 11. Составление списков участников референдума</w:t>
      </w:r>
    </w:p>
    <w:p w:rsidR="00A75174" w:rsidRDefault="00A75174">
      <w:pPr>
        <w:widowControl w:val="0"/>
        <w:autoSpaceDE w:val="0"/>
        <w:autoSpaceDN w:val="0"/>
        <w:adjustRightInd w:val="0"/>
        <w:spacing w:after="0"/>
        <w:ind w:firstLine="540"/>
        <w:jc w:val="both"/>
        <w:rPr>
          <w:rFonts w:cs="Times New Roman"/>
          <w:szCs w:val="28"/>
        </w:rPr>
      </w:pP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 В целях реализации прав участников референдума составляются списки участников референдума. Списки участников референдума составляются избирательной комиссией муниципального образования, а в случае, предусмотренном </w:t>
      </w:r>
      <w:hyperlink r:id="rId6" w:history="1">
        <w:r>
          <w:rPr>
            <w:rFonts w:cs="Times New Roman"/>
            <w:color w:val="0000FF"/>
            <w:szCs w:val="28"/>
          </w:rPr>
          <w:t>абзацем четвертым части 1 статьи 14</w:t>
        </w:r>
      </w:hyperlink>
      <w:r>
        <w:rPr>
          <w:rFonts w:cs="Times New Roman"/>
          <w:szCs w:val="28"/>
        </w:rPr>
        <w:t xml:space="preserve"> настоящего Закона, - территориальными избирательными комиссиями.</w:t>
      </w:r>
    </w:p>
    <w:p w:rsidR="00A75174" w:rsidRDefault="00A75174">
      <w:pPr>
        <w:widowControl w:val="0"/>
        <w:autoSpaceDE w:val="0"/>
        <w:autoSpaceDN w:val="0"/>
        <w:adjustRightInd w:val="0"/>
        <w:spacing w:after="0"/>
        <w:ind w:firstLine="540"/>
        <w:jc w:val="both"/>
        <w:rPr>
          <w:rFonts w:cs="Times New Roman"/>
          <w:szCs w:val="28"/>
        </w:rPr>
      </w:pPr>
      <w:bookmarkStart w:id="0" w:name="Par10"/>
      <w:bookmarkEnd w:id="0"/>
      <w:r>
        <w:rPr>
          <w:rFonts w:cs="Times New Roman"/>
          <w:szCs w:val="28"/>
        </w:rPr>
        <w:t xml:space="preserve">2. Списки участников референдума составляются не </w:t>
      </w:r>
      <w:proofErr w:type="gramStart"/>
      <w:r>
        <w:rPr>
          <w:rFonts w:cs="Times New Roman"/>
          <w:szCs w:val="28"/>
        </w:rPr>
        <w:t>позднее</w:t>
      </w:r>
      <w:proofErr w:type="gramEnd"/>
      <w:r>
        <w:rPr>
          <w:rFonts w:cs="Times New Roman"/>
          <w:szCs w:val="28"/>
        </w:rPr>
        <w:t xml:space="preserve"> чем за 21 день до дня голосования отдельно по каждому участку референдума по форме, установленной избирательной комиссией муниципального образования, и на основании сведений, полученных с использованием государственной системы регистрации (учета) избирателей, участников референдума и представляемых главой местной администрации муниципального района, городского округа, командиром воинской части, руководителем организации, в которой участники референдума временно пребывают.</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3. При выявлении избирательной комиссией муниципального образования, территориальной избирательной комиссией (территориальными избирательными комиссиями) факта включения гражданина Российской Федерации в списки участников референдума на разных участках референдума соответствующая комиссия референдума до передачи списков участников референдума в участковые комиссии референдума проводит (проводят) работу по устранению ошибки или неточности в указанных списках.</w:t>
      </w:r>
    </w:p>
    <w:p w:rsidR="00A75174" w:rsidRDefault="00A75174">
      <w:pPr>
        <w:widowControl w:val="0"/>
        <w:autoSpaceDE w:val="0"/>
        <w:autoSpaceDN w:val="0"/>
        <w:adjustRightInd w:val="0"/>
        <w:spacing w:after="0"/>
        <w:ind w:firstLine="540"/>
        <w:jc w:val="both"/>
        <w:rPr>
          <w:rFonts w:cs="Times New Roman"/>
          <w:szCs w:val="28"/>
        </w:rPr>
      </w:pPr>
      <w:bookmarkStart w:id="1" w:name="Par12"/>
      <w:bookmarkEnd w:id="1"/>
      <w:r>
        <w:rPr>
          <w:rFonts w:cs="Times New Roman"/>
          <w:szCs w:val="28"/>
        </w:rPr>
        <w:t xml:space="preserve">4. Список участников референдума по участку референдума, образованному в труднодоступной или отдаленной местности, составляется участковой комиссией референдума не </w:t>
      </w:r>
      <w:proofErr w:type="gramStart"/>
      <w:r>
        <w:rPr>
          <w:rFonts w:cs="Times New Roman"/>
          <w:szCs w:val="28"/>
        </w:rPr>
        <w:t>позднее</w:t>
      </w:r>
      <w:proofErr w:type="gramEnd"/>
      <w:r>
        <w:rPr>
          <w:rFonts w:cs="Times New Roman"/>
          <w:szCs w:val="28"/>
        </w:rPr>
        <w:t xml:space="preserve"> чем за 20 дней до дня голосования, а в исключительных случаях - в течение трех дней со дня формирования участковой комиссии референдума, но не позднее чем за один день до дня голосования, на основании сведений об участниках референдума, представляемых главой местной администрации муниципального района, городского округа.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5. По участку референдума, образованному на территории воинской части, список участников референдума - военнослужащих, находящихся в </w:t>
      </w:r>
      <w:r>
        <w:rPr>
          <w:rFonts w:cs="Times New Roman"/>
          <w:szCs w:val="28"/>
        </w:rPr>
        <w:lastRenderedPageBreak/>
        <w:t xml:space="preserve">воинской части, членов их семей и других участников референдума, если они проживают в пределах расположения воинской части, составляется участковой комиссией референдума не </w:t>
      </w:r>
      <w:proofErr w:type="gramStart"/>
      <w:r>
        <w:rPr>
          <w:rFonts w:cs="Times New Roman"/>
          <w:szCs w:val="28"/>
        </w:rPr>
        <w:t>позднее</w:t>
      </w:r>
      <w:proofErr w:type="gramEnd"/>
      <w:r>
        <w:rPr>
          <w:rFonts w:cs="Times New Roman"/>
          <w:szCs w:val="28"/>
        </w:rPr>
        <w:t xml:space="preserve"> чем за 20 дней до дня голосования, а в исключительных случаях - в течение трех дней со дня формирования участковой комиссии референдума, но не </w:t>
      </w:r>
      <w:proofErr w:type="gramStart"/>
      <w:r>
        <w:rPr>
          <w:rFonts w:cs="Times New Roman"/>
          <w:szCs w:val="28"/>
        </w:rPr>
        <w:t>позднее</w:t>
      </w:r>
      <w:proofErr w:type="gramEnd"/>
      <w:r>
        <w:rPr>
          <w:rFonts w:cs="Times New Roman"/>
          <w:szCs w:val="28"/>
        </w:rPr>
        <w:t xml:space="preserve"> чем за один день до дня голосования, на основании сведений об участниках референдума, представляемых командиром воинской части.</w:t>
      </w:r>
    </w:p>
    <w:p w:rsidR="00A75174" w:rsidRDefault="00A75174">
      <w:pPr>
        <w:widowControl w:val="0"/>
        <w:autoSpaceDE w:val="0"/>
        <w:autoSpaceDN w:val="0"/>
        <w:adjustRightInd w:val="0"/>
        <w:spacing w:after="0"/>
        <w:ind w:firstLine="540"/>
        <w:jc w:val="both"/>
        <w:rPr>
          <w:rFonts w:cs="Times New Roman"/>
          <w:szCs w:val="28"/>
        </w:rPr>
      </w:pPr>
      <w:bookmarkStart w:id="2" w:name="Par14"/>
      <w:bookmarkEnd w:id="2"/>
      <w:r>
        <w:rPr>
          <w:rFonts w:cs="Times New Roman"/>
          <w:szCs w:val="28"/>
        </w:rPr>
        <w:t xml:space="preserve">6. Списки участников референдума по участкам референдума, образованным в местах временного пребывания участников референдума (больницах, санаториях, домах отдыха, местах содержания под </w:t>
      </w:r>
      <w:proofErr w:type="gramStart"/>
      <w:r>
        <w:rPr>
          <w:rFonts w:cs="Times New Roman"/>
          <w:szCs w:val="28"/>
        </w:rPr>
        <w:t>стражей</w:t>
      </w:r>
      <w:proofErr w:type="gramEnd"/>
      <w:r>
        <w:rPr>
          <w:rFonts w:cs="Times New Roman"/>
          <w:szCs w:val="28"/>
        </w:rPr>
        <w:t xml:space="preserve"> подозреваемых и обвиняемых и других местах временного пребывания), на судах, которые будут находиться в день голосования в плавании, составляются соответствующими участковыми комиссиями референдума не позднее дня, предшествующего дню голосования, на основании сведений об участниках референдума, представляемых руководителем организации, в которой участник референдума временно пребывает, либо капитаном судна.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6(1). На участках референдума, образованных в соответствии с </w:t>
      </w:r>
      <w:hyperlink r:id="rId7" w:history="1">
        <w:r>
          <w:rPr>
            <w:rFonts w:cs="Times New Roman"/>
            <w:color w:val="0000FF"/>
            <w:szCs w:val="28"/>
          </w:rPr>
          <w:t>пунктом 5 статьи 19</w:t>
        </w:r>
      </w:hyperlink>
      <w:r>
        <w:rPr>
          <w:rFonts w:cs="Times New Roman"/>
          <w:szCs w:val="28"/>
        </w:rPr>
        <w:t xml:space="preserve"> Федерального закона, </w:t>
      </w:r>
      <w:hyperlink r:id="rId8" w:history="1">
        <w:r>
          <w:rPr>
            <w:rFonts w:cs="Times New Roman"/>
            <w:color w:val="0000FF"/>
            <w:szCs w:val="28"/>
          </w:rPr>
          <w:t>частью 3 статьи 13</w:t>
        </w:r>
      </w:hyperlink>
      <w:r>
        <w:rPr>
          <w:rFonts w:cs="Times New Roman"/>
          <w:szCs w:val="28"/>
        </w:rPr>
        <w:t xml:space="preserve"> настоящего Закона на вокзалах и в аэропортах, списки участников референдума составляются в день голосования.</w:t>
      </w:r>
    </w:p>
    <w:p w:rsidR="00A75174" w:rsidRDefault="00A75174">
      <w:pPr>
        <w:widowControl w:val="0"/>
        <w:autoSpaceDE w:val="0"/>
        <w:autoSpaceDN w:val="0"/>
        <w:adjustRightInd w:val="0"/>
        <w:spacing w:after="0"/>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6(1) введена </w:t>
      </w:r>
      <w:hyperlink r:id="rId9" w:history="1">
        <w:r>
          <w:rPr>
            <w:rFonts w:cs="Times New Roman"/>
            <w:color w:val="0000FF"/>
            <w:szCs w:val="28"/>
          </w:rPr>
          <w:t>Законом</w:t>
        </w:r>
      </w:hyperlink>
      <w:r>
        <w:rPr>
          <w:rFonts w:cs="Times New Roman"/>
          <w:szCs w:val="28"/>
        </w:rPr>
        <w:t xml:space="preserve"> Приморского края от 12.05.2011 N 770-КЗ)</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7. </w:t>
      </w:r>
      <w:proofErr w:type="gramStart"/>
      <w:r>
        <w:rPr>
          <w:rFonts w:cs="Times New Roman"/>
          <w:szCs w:val="28"/>
        </w:rPr>
        <w:t xml:space="preserve">Сведения об участниках референдума формируются и уточняются должностными лицами, указанными в </w:t>
      </w:r>
      <w:hyperlink w:anchor="Par10" w:history="1">
        <w:r>
          <w:rPr>
            <w:rFonts w:cs="Times New Roman"/>
            <w:color w:val="0000FF"/>
            <w:szCs w:val="28"/>
          </w:rPr>
          <w:t>части 2 настоящей статьи</w:t>
        </w:r>
      </w:hyperlink>
      <w:r>
        <w:rPr>
          <w:rFonts w:cs="Times New Roman"/>
          <w:szCs w:val="28"/>
        </w:rPr>
        <w:t>, в порядке, предусмотренном положением о государственной системе регистрации (учета) избирателей, участников референдума, и представляются в избирательную комиссию муниципального образования (территориальные избирательные комиссии) не позднее дня, следующего за днем официального опубликования решения о назначении референдума, а если список участников референдума составляется участковой комиссией референдума - в соответствующие</w:t>
      </w:r>
      <w:proofErr w:type="gramEnd"/>
      <w:r>
        <w:rPr>
          <w:rFonts w:cs="Times New Roman"/>
          <w:szCs w:val="28"/>
        </w:rPr>
        <w:t xml:space="preserve"> участковые комиссии референдума сразу после их сформирования.</w:t>
      </w:r>
    </w:p>
    <w:p w:rsidR="00A75174" w:rsidRDefault="00A75174">
      <w:pPr>
        <w:widowControl w:val="0"/>
        <w:autoSpaceDE w:val="0"/>
        <w:autoSpaceDN w:val="0"/>
        <w:adjustRightInd w:val="0"/>
        <w:spacing w:after="0"/>
        <w:ind w:firstLine="540"/>
        <w:jc w:val="both"/>
        <w:rPr>
          <w:rFonts w:cs="Times New Roman"/>
          <w:szCs w:val="28"/>
        </w:rPr>
      </w:pPr>
      <w:bookmarkStart w:id="3" w:name="Par18"/>
      <w:bookmarkEnd w:id="3"/>
      <w:r>
        <w:rPr>
          <w:rFonts w:cs="Times New Roman"/>
          <w:szCs w:val="28"/>
        </w:rPr>
        <w:t xml:space="preserve">8. Сведения об участниках референдума, включаемых в список участников референдума, располагаются в алфавитном или ином порядке (по населенным пунктам, улицам, домам, квартирам). В списке участников референдума указываются фамилия, имя, отчество, год рождения участника референдума (в возрасте 18 лет - дополнительно день и месяц рождения), адрес его места жительства. </w:t>
      </w:r>
      <w:proofErr w:type="gramStart"/>
      <w:r>
        <w:rPr>
          <w:rFonts w:cs="Times New Roman"/>
          <w:szCs w:val="28"/>
        </w:rPr>
        <w:t>В списке участников референдума должно быть предусмотрено место для проставления серии и номера паспорта или документа, заменяющего паспорт гражданина, участника референдума, для подписи участника референдума за каждый полученный им бюллетень, для подписи члена участковой комиссии референдума, выдавшего бюллетень (бюллетени) участнику референдума, а также для особых отметок и внесения суммарных данных по списку участников референдума.</w:t>
      </w:r>
      <w:proofErr w:type="gramEnd"/>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9. Список участников референдума составляется в двух экземплярах. При составлении списка участников референдума может использоваться ГАС "Выборы". Первый экземпляр списка участников референдума </w:t>
      </w:r>
      <w:r>
        <w:rPr>
          <w:rFonts w:cs="Times New Roman"/>
          <w:szCs w:val="28"/>
        </w:rPr>
        <w:lastRenderedPageBreak/>
        <w:t>изготавливается на бумажном носителе в машинописном виде. В исключительных случаях допускается составление списков участников референдума в рукописном виде.</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10. Первый экземпляр списка участников референдума, составленного в соответствии с </w:t>
      </w:r>
      <w:hyperlink w:anchor="Par10" w:history="1">
        <w:r>
          <w:rPr>
            <w:rFonts w:cs="Times New Roman"/>
            <w:color w:val="0000FF"/>
            <w:szCs w:val="28"/>
          </w:rPr>
          <w:t>частью 2 настоящей статьи</w:t>
        </w:r>
      </w:hyperlink>
      <w:r>
        <w:rPr>
          <w:rFonts w:cs="Times New Roman"/>
          <w:szCs w:val="28"/>
        </w:rPr>
        <w:t>, передается по акту в соответствующую участковую комиссию референдума за 20 дней до дня голосования. Список участников референдума подписывается председателем и секретарем избирательной комиссии муниципального образования (территориальной избирательной комиссии) с указанием даты внесения подписей и заверяется печатью избирательной комиссии муниципального образования (территориальной избирательной комиссии).</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11. Порядок и сроки изготовления, использования второго экземпляра списка участников референдума, его передачи соответствующей участковой комиссии референдума, заверения и уточнения определяются избирательной комиссией муниципального образования.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12. Список участников референдума, составленный участковой комиссией референдума в соответствии с </w:t>
      </w:r>
      <w:hyperlink w:anchor="Par12" w:history="1">
        <w:r>
          <w:rPr>
            <w:rFonts w:cs="Times New Roman"/>
            <w:color w:val="0000FF"/>
            <w:szCs w:val="28"/>
          </w:rPr>
          <w:t>частями 4</w:t>
        </w:r>
      </w:hyperlink>
      <w:r>
        <w:rPr>
          <w:rFonts w:cs="Times New Roman"/>
          <w:szCs w:val="28"/>
        </w:rPr>
        <w:t xml:space="preserve"> - </w:t>
      </w:r>
      <w:hyperlink w:anchor="Par14" w:history="1">
        <w:r>
          <w:rPr>
            <w:rFonts w:cs="Times New Roman"/>
            <w:color w:val="0000FF"/>
            <w:szCs w:val="28"/>
          </w:rPr>
          <w:t>6 настоящей статьи</w:t>
        </w:r>
      </w:hyperlink>
      <w:r>
        <w:rPr>
          <w:rFonts w:cs="Times New Roman"/>
          <w:szCs w:val="28"/>
        </w:rPr>
        <w:t>, подписывается председателем и секретарем участковой комиссии референдума и заверяется печатью участковой комиссии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13. </w:t>
      </w:r>
      <w:proofErr w:type="gramStart"/>
      <w:r>
        <w:rPr>
          <w:rFonts w:cs="Times New Roman"/>
          <w:szCs w:val="28"/>
        </w:rPr>
        <w:t>Участковая комиссия референдума после получения или составления списка участников референдума выверяет его и вносит в него необходимые изменения на основании личных обращений граждан в соответствии с настоящей статьей, соответствующих документов органов местного самоуправления, их должностных лиц, органов, осуществляющих регистрацию актов гражданского состояния, органов регистрационного учета граждан Российской Федерации по месту пребывания и по месту жительства в пределах Российской Федерации, сообщений</w:t>
      </w:r>
      <w:proofErr w:type="gramEnd"/>
      <w:r>
        <w:rPr>
          <w:rFonts w:cs="Times New Roman"/>
          <w:szCs w:val="28"/>
        </w:rPr>
        <w:t xml:space="preserve"> вышестоящей комиссии референдума о включении участника референдума в список участников референдума на другом участке референдума. Выверенный и уточненный список участников референдума не позднее дня, предшествующего дню голосования, подписывается председателем и секретарем участковой комиссии референдума и заверяется печатью участковой комиссии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14. Участковая комиссия референдума вправе разделить первый экземпляр списка участников референдума на отдельные книги. Каждая такая книга не позднее дня, предшествующего дню голосования, должна быть снабжена титульным листом с указанием порядкового номера книги и общего количества отдельных книг, на которые разделен список участников референдума, и сброшюрована (прошита), что подтверждается печатью соответствующей участковой комиссии референдума и подписью ее председателя.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15. В соответствии с Федеральным </w:t>
      </w:r>
      <w:hyperlink r:id="rId10" w:history="1">
        <w:r>
          <w:rPr>
            <w:rFonts w:cs="Times New Roman"/>
            <w:color w:val="0000FF"/>
            <w:szCs w:val="28"/>
          </w:rPr>
          <w:t>законом</w:t>
        </w:r>
      </w:hyperlink>
      <w:r>
        <w:rPr>
          <w:rFonts w:cs="Times New Roman"/>
          <w:szCs w:val="28"/>
        </w:rPr>
        <w:t xml:space="preserve"> лица, представляющие сведения об участниках референдума, несут ответственность за достоверность и полноту этих сведений, а также за своевременность их представления.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16. В списки участников референдума на участках референдума </w:t>
      </w:r>
      <w:r>
        <w:rPr>
          <w:rFonts w:cs="Times New Roman"/>
          <w:szCs w:val="28"/>
        </w:rPr>
        <w:lastRenderedPageBreak/>
        <w:t>включаются граждане Российской Федерации, обладающие на день голосования правом на участие в референдуме. Гражданин Российской Федерации может быть включен в список участников референдума только на одном участке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17. </w:t>
      </w:r>
      <w:proofErr w:type="gramStart"/>
      <w:r>
        <w:rPr>
          <w:rFonts w:cs="Times New Roman"/>
          <w:szCs w:val="28"/>
        </w:rPr>
        <w:t xml:space="preserve">Если на основании международного договора Российской Федерации иностранные граждане имеют право на участие в референдуме, то в списки участников референдума при проведении референдума в соответствии с законом включаются иностранные граждане, достигшие на день голосования возраста 18 лет и не подпадающие под действие </w:t>
      </w:r>
      <w:hyperlink r:id="rId11" w:history="1">
        <w:r>
          <w:rPr>
            <w:rFonts w:cs="Times New Roman"/>
            <w:color w:val="0000FF"/>
            <w:szCs w:val="28"/>
          </w:rPr>
          <w:t>пункта 3 статьи 4</w:t>
        </w:r>
      </w:hyperlink>
      <w:r>
        <w:rPr>
          <w:rFonts w:cs="Times New Roman"/>
          <w:szCs w:val="28"/>
        </w:rPr>
        <w:t xml:space="preserve"> Федерального закона, постоянно проживающие на территории муниципального образования, в котором проводится референдум.</w:t>
      </w:r>
      <w:proofErr w:type="gramEnd"/>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18. </w:t>
      </w:r>
      <w:proofErr w:type="gramStart"/>
      <w:r>
        <w:rPr>
          <w:rFonts w:cs="Times New Roman"/>
          <w:szCs w:val="28"/>
        </w:rPr>
        <w:t xml:space="preserve">Основанием для включения гражданина Российской Федерации в список участников референдума на конкретном участке референдума является факт нахождения его места жительства на территории этого участка референдума, а в случаях, предусмотренных Федеральным </w:t>
      </w:r>
      <w:hyperlink r:id="rId12" w:history="1">
        <w:r>
          <w:rPr>
            <w:rFonts w:cs="Times New Roman"/>
            <w:color w:val="0000FF"/>
            <w:szCs w:val="28"/>
          </w:rPr>
          <w:t>законом</w:t>
        </w:r>
      </w:hyperlink>
      <w:r>
        <w:rPr>
          <w:rFonts w:cs="Times New Roman"/>
          <w:szCs w:val="28"/>
        </w:rPr>
        <w:t>, настоящим Законом, - факт временного пребывания гражданина на территории этого участка референдума (при наличии у гражданина права на участие в референдуме) либо наличие у гражданина открепительного удостоверения.</w:t>
      </w:r>
      <w:proofErr w:type="gramEnd"/>
      <w:r>
        <w:rPr>
          <w:rFonts w:cs="Times New Roman"/>
          <w:szCs w:val="28"/>
        </w:rPr>
        <w:t xml:space="preserve"> </w:t>
      </w:r>
      <w:proofErr w:type="gramStart"/>
      <w:r>
        <w:rPr>
          <w:rFonts w:cs="Times New Roman"/>
          <w:szCs w:val="28"/>
        </w:rPr>
        <w:t xml:space="preserve">Факт нахождения места жительства либо временного пребывания гражданина на территории определенного участка референдума устанавливается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законодательством Российской Федерации, а в случаях, предусмотренных Федеральным </w:t>
      </w:r>
      <w:hyperlink r:id="rId13" w:history="1">
        <w:r>
          <w:rPr>
            <w:rFonts w:cs="Times New Roman"/>
            <w:color w:val="0000FF"/>
            <w:szCs w:val="28"/>
          </w:rPr>
          <w:t>законом</w:t>
        </w:r>
      </w:hyperlink>
      <w:r>
        <w:rPr>
          <w:rFonts w:cs="Times New Roman"/>
          <w:szCs w:val="28"/>
        </w:rPr>
        <w:t>, иным законом, - другими уполномоченными на то органами, организациями и должностными лицами.</w:t>
      </w:r>
      <w:proofErr w:type="gramEnd"/>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19. Военнослужащие, проживающие вне пределов расположения воинских частей, включаются в списки участников референдума по месту жительства на общих основаниях. </w:t>
      </w:r>
      <w:proofErr w:type="gramStart"/>
      <w:r>
        <w:rPr>
          <w:rFonts w:cs="Times New Roman"/>
          <w:szCs w:val="28"/>
        </w:rPr>
        <w:t>Основанием для включения в список участников референдума военнослужащих, находящихся в воинской части, членов их семей и других участников референдума, проживающих в пределах расположения воинской части, является факт нахождения их места жительства в пределах расположения воинской части, который устанавливается соответствующей службой воинской части или органами регистрационного учета граждан Российской Федерации по месту пребывания и по месту жительства в пределах Российской Федерации</w:t>
      </w:r>
      <w:proofErr w:type="gramEnd"/>
      <w:r>
        <w:rPr>
          <w:rFonts w:cs="Times New Roman"/>
          <w:szCs w:val="28"/>
        </w:rPr>
        <w:t>, либо приказ командира воинской части о зачислении в штат воинской части граждан, проходящих военную службу по призыву.</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20. Участники референдума, обучающиеся по очной форме обучения и зарегистрированные по месту жительства в общежитиях (по месту нахождения образовательного учреждения), включаются в списки участников референдума по месту нахождения общежитии (образовательного учреждения).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21. </w:t>
      </w:r>
      <w:proofErr w:type="gramStart"/>
      <w:r>
        <w:rPr>
          <w:rFonts w:cs="Times New Roman"/>
          <w:szCs w:val="28"/>
        </w:rPr>
        <w:t xml:space="preserve">Участники референдума,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w:t>
      </w:r>
      <w:r>
        <w:rPr>
          <w:rFonts w:cs="Times New Roman"/>
          <w:szCs w:val="28"/>
        </w:rPr>
        <w:lastRenderedPageBreak/>
        <w:t>продолжительности работы (смены), а также участники референдума из числа военнослужащих, находящихся вне места расположения воинской части, решением участковой комиссии референдума могут быть включены в список участников референдума на участке референдума по месту их временного пребывания по личному</w:t>
      </w:r>
      <w:proofErr w:type="gramEnd"/>
      <w:r>
        <w:rPr>
          <w:rFonts w:cs="Times New Roman"/>
          <w:szCs w:val="28"/>
        </w:rPr>
        <w:t xml:space="preserve"> письменному заявлению, поданному в участковую комиссию референдума не </w:t>
      </w:r>
      <w:proofErr w:type="gramStart"/>
      <w:r>
        <w:rPr>
          <w:rFonts w:cs="Times New Roman"/>
          <w:szCs w:val="28"/>
        </w:rPr>
        <w:t>позднее</w:t>
      </w:r>
      <w:proofErr w:type="gramEnd"/>
      <w:r>
        <w:rPr>
          <w:rFonts w:cs="Times New Roman"/>
          <w:szCs w:val="28"/>
        </w:rPr>
        <w:t xml:space="preserve"> чем за три дня до дня голосования. Информация об этом передается в участковую комиссию референдума, где данный участник референдума включен в список участников референдума по месту жительства, через избирательную комиссию муниципального образования (соответствующую территориальную избирательную комиссию). Участковая комиссия референдума в графе "Особые отметки" списка участников референдума делает отметку: </w:t>
      </w:r>
      <w:proofErr w:type="gramStart"/>
      <w:r>
        <w:rPr>
          <w:rFonts w:cs="Times New Roman"/>
          <w:szCs w:val="28"/>
        </w:rPr>
        <w:t>"Включен в список участников референдума на участке референдума N" с указанием номера участка референдума.</w:t>
      </w:r>
      <w:proofErr w:type="gramEnd"/>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21(1). Участники референдума, находящиеся в день голосования на участках референдума, образованных в соответствии с </w:t>
      </w:r>
      <w:hyperlink r:id="rId14" w:history="1">
        <w:r>
          <w:rPr>
            <w:rFonts w:cs="Times New Roman"/>
            <w:color w:val="0000FF"/>
            <w:szCs w:val="28"/>
          </w:rPr>
          <w:t>пунктом 5 статьи 19</w:t>
        </w:r>
      </w:hyperlink>
      <w:r>
        <w:rPr>
          <w:rFonts w:cs="Times New Roman"/>
          <w:szCs w:val="28"/>
        </w:rPr>
        <w:t xml:space="preserve"> Федерального закона, </w:t>
      </w:r>
      <w:hyperlink r:id="rId15" w:history="1">
        <w:r>
          <w:rPr>
            <w:rFonts w:cs="Times New Roman"/>
            <w:color w:val="0000FF"/>
            <w:szCs w:val="28"/>
          </w:rPr>
          <w:t>частью 3 статьи 13</w:t>
        </w:r>
      </w:hyperlink>
      <w:r>
        <w:rPr>
          <w:rFonts w:cs="Times New Roman"/>
          <w:szCs w:val="28"/>
        </w:rPr>
        <w:t xml:space="preserve"> настоящего Закона на вокзалах и аэропортах, включаются в списки участников референдума по предъявлении открепительного удостоверения.</w:t>
      </w:r>
    </w:p>
    <w:p w:rsidR="00A75174" w:rsidRDefault="00A75174">
      <w:pPr>
        <w:widowControl w:val="0"/>
        <w:autoSpaceDE w:val="0"/>
        <w:autoSpaceDN w:val="0"/>
        <w:adjustRightInd w:val="0"/>
        <w:spacing w:after="0"/>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21(1) введена </w:t>
      </w:r>
      <w:hyperlink r:id="rId16" w:history="1">
        <w:r>
          <w:rPr>
            <w:rFonts w:cs="Times New Roman"/>
            <w:color w:val="0000FF"/>
            <w:szCs w:val="28"/>
          </w:rPr>
          <w:t>Законом</w:t>
        </w:r>
      </w:hyperlink>
      <w:r>
        <w:rPr>
          <w:rFonts w:cs="Times New Roman"/>
          <w:szCs w:val="28"/>
        </w:rPr>
        <w:t xml:space="preserve"> Приморского края от 12.05.2011 N 770-КЗ)</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22. Граждане Российской Федерации, признанные вынужденными переселенцами, включаются в список участников референдума по месту их временного проживания на основании паспорта или документа, заменяющего паспорт гражданина, а также соответствующих документов, выданных федеральным органом исполнительной власти в области миграции или его территориальными органами.</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23. </w:t>
      </w:r>
      <w:proofErr w:type="gramStart"/>
      <w:r>
        <w:rPr>
          <w:rFonts w:cs="Times New Roman"/>
          <w:szCs w:val="28"/>
        </w:rPr>
        <w:t>Граждане Российской Федерации, зарегистрированные по месту жительства на территории участка референдума после представления списка участников референдума для ознакомления участникам референдума, а также граждане, по какой-либо иной причине не включенные в список участников референдума, дополнительно включаются решением участковой комиссии референдума в список участников референдума на основании паспорта или документа, заменяющего паспорт гражданина, а при необходимости - и документов, подтверждающих нахождение места жительства</w:t>
      </w:r>
      <w:proofErr w:type="gramEnd"/>
      <w:r>
        <w:rPr>
          <w:rFonts w:cs="Times New Roman"/>
          <w:szCs w:val="28"/>
        </w:rPr>
        <w:t xml:space="preserve"> участника референдума на территории данного участка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24. </w:t>
      </w:r>
      <w:proofErr w:type="gramStart"/>
      <w:r>
        <w:rPr>
          <w:rFonts w:cs="Times New Roman"/>
          <w:szCs w:val="28"/>
        </w:rPr>
        <w:t xml:space="preserve">Исключение гражданина Российской Федерации из списка участников референдума, подписанного председателем и секретарем избирательной комиссии муниципального образования (территориальной избирательной комиссии) (в случаях, предусмотренных </w:t>
      </w:r>
      <w:hyperlink w:anchor="Par12" w:history="1">
        <w:r>
          <w:rPr>
            <w:rFonts w:cs="Times New Roman"/>
            <w:color w:val="0000FF"/>
            <w:szCs w:val="28"/>
          </w:rPr>
          <w:t>частями 4</w:t>
        </w:r>
      </w:hyperlink>
      <w:r>
        <w:rPr>
          <w:rFonts w:cs="Times New Roman"/>
          <w:szCs w:val="28"/>
        </w:rPr>
        <w:t xml:space="preserve"> - </w:t>
      </w:r>
      <w:hyperlink w:anchor="Par14" w:history="1">
        <w:r>
          <w:rPr>
            <w:rFonts w:cs="Times New Roman"/>
            <w:color w:val="0000FF"/>
            <w:szCs w:val="28"/>
          </w:rPr>
          <w:t>6 настоящей статьи</w:t>
        </w:r>
      </w:hyperlink>
      <w:r>
        <w:rPr>
          <w:rFonts w:cs="Times New Roman"/>
          <w:szCs w:val="28"/>
        </w:rPr>
        <w:t>, - председателем и секретарем участковой комиссии референдума) и заверенного печатью этой комиссии референдума, производится только на основании официальных документов, в том числе сообщения вышестоящей комиссии референдума о включении участника референдума в список участников референдума</w:t>
      </w:r>
      <w:proofErr w:type="gramEnd"/>
      <w:r>
        <w:rPr>
          <w:rFonts w:cs="Times New Roman"/>
          <w:szCs w:val="28"/>
        </w:rPr>
        <w:t xml:space="preserve"> на другом участке референдума, а также в случае выдачи участнику референдума открепительного удостоверения в порядке, установленном настоящим </w:t>
      </w:r>
      <w:r>
        <w:rPr>
          <w:rFonts w:cs="Times New Roman"/>
          <w:szCs w:val="28"/>
        </w:rPr>
        <w:lastRenderedPageBreak/>
        <w:t>Законом. При этом в списке участников референдума указываются дата исключения гражданина из списка участников референдума и причина исключения. Эта запись заверяется подписью председателя участковой комиссии референдума, а при выдаче открепительного удостоверения - подписью члена комиссии референдума, выдавшего удостоверение, с указанием даты внесения этой подписи.</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25. Вносить какие-либо изменения в списки участников референдума после окончания голосования и начала подсчета голосов участников референдума запрещается.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26. </w:t>
      </w:r>
      <w:proofErr w:type="gramStart"/>
      <w:r>
        <w:rPr>
          <w:rFonts w:cs="Times New Roman"/>
          <w:szCs w:val="28"/>
        </w:rPr>
        <w:t xml:space="preserve">Списки участников референдума представляются участковой комиссией референдума участникам референдума для ознакомления и дополнительного уточнения за 20 дней до дня голосования, а в предусмотренных </w:t>
      </w:r>
      <w:hyperlink w:anchor="Par12" w:history="1">
        <w:r>
          <w:rPr>
            <w:rFonts w:cs="Times New Roman"/>
            <w:color w:val="0000FF"/>
            <w:szCs w:val="28"/>
          </w:rPr>
          <w:t>частями 4</w:t>
        </w:r>
      </w:hyperlink>
      <w:r>
        <w:rPr>
          <w:rFonts w:cs="Times New Roman"/>
          <w:szCs w:val="28"/>
        </w:rPr>
        <w:t xml:space="preserve"> - </w:t>
      </w:r>
      <w:hyperlink w:anchor="Par14" w:history="1">
        <w:r>
          <w:rPr>
            <w:rFonts w:cs="Times New Roman"/>
            <w:color w:val="0000FF"/>
            <w:szCs w:val="28"/>
          </w:rPr>
          <w:t>6 настоящей статьи</w:t>
        </w:r>
      </w:hyperlink>
      <w:r>
        <w:rPr>
          <w:rFonts w:cs="Times New Roman"/>
          <w:szCs w:val="28"/>
        </w:rPr>
        <w:t xml:space="preserve"> случаях составления списка участников референдума позднее этого срока - непосредственно после составления списка участников референдума.</w:t>
      </w:r>
      <w:proofErr w:type="gramEnd"/>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27. Гражданин Российской Федерации, обладающий правом на участие в референдуме, вправе обратиться в участковую комиссию референдума с заявлением о включении его в список участников референдума, о любой ошибке или неточности в сведениях о нем, внесенных в список участников референдума. </w:t>
      </w:r>
      <w:proofErr w:type="gramStart"/>
      <w:r>
        <w:rPr>
          <w:rFonts w:cs="Times New Roman"/>
          <w:szCs w:val="28"/>
        </w:rPr>
        <w:t>В течение 24 часов, а в день голосования в течение двух часов с момента обращения, но не позднее момента окончания голосования участковая комиссия референдума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roofErr w:type="gramEnd"/>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28. </w:t>
      </w:r>
      <w:proofErr w:type="gramStart"/>
      <w:r>
        <w:rPr>
          <w:rFonts w:cs="Times New Roman"/>
          <w:szCs w:val="28"/>
        </w:rPr>
        <w:t xml:space="preserve">В соответствии с Федеральным </w:t>
      </w:r>
      <w:hyperlink r:id="rId17" w:history="1">
        <w:r>
          <w:rPr>
            <w:rFonts w:cs="Times New Roman"/>
            <w:color w:val="0000FF"/>
            <w:szCs w:val="28"/>
          </w:rPr>
          <w:t>законом</w:t>
        </w:r>
      </w:hyperlink>
      <w:r>
        <w:rPr>
          <w:rFonts w:cs="Times New Roman"/>
          <w:szCs w:val="28"/>
        </w:rPr>
        <w:t xml:space="preserve"> решение участковой комиссии референдума об отклонении заявления о включении гражданина Российской Федерации в список участников референдума может быть обжаловано в вышестоящую комиссию референдума или в суд (по месту нахождения участковой комиссии референдума), которые обязаны рассмотреть жалобу (заявление) в трехдневный срок, а за три дня и менее до дня голосования и в день голосования - немедленно.</w:t>
      </w:r>
      <w:proofErr w:type="gramEnd"/>
      <w:r>
        <w:rPr>
          <w:rFonts w:cs="Times New Roman"/>
          <w:szCs w:val="28"/>
        </w:rPr>
        <w:t xml:space="preserve"> В случае</w:t>
      </w:r>
      <w:proofErr w:type="gramStart"/>
      <w:r>
        <w:rPr>
          <w:rFonts w:cs="Times New Roman"/>
          <w:szCs w:val="28"/>
        </w:rPr>
        <w:t>,</w:t>
      </w:r>
      <w:proofErr w:type="gramEnd"/>
      <w:r>
        <w:rPr>
          <w:rFonts w:cs="Times New Roman"/>
          <w:szCs w:val="28"/>
        </w:rPr>
        <w:t xml:space="preserve"> если принято решение об удовлетворении жалобы (заявления), исправление в списке участников референдума производится участковой комиссией референдума немедленно.</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29. Каждый гражданин Российской Федерации вправе сообщить в участковую комиссию референдума об изменении указанных в </w:t>
      </w:r>
      <w:hyperlink r:id="rId18" w:history="1">
        <w:r>
          <w:rPr>
            <w:rFonts w:cs="Times New Roman"/>
            <w:color w:val="0000FF"/>
            <w:szCs w:val="28"/>
          </w:rPr>
          <w:t>пункте 5 статьи 16</w:t>
        </w:r>
      </w:hyperlink>
      <w:r>
        <w:rPr>
          <w:rFonts w:cs="Times New Roman"/>
          <w:szCs w:val="28"/>
        </w:rPr>
        <w:t xml:space="preserve"> Федерального закона, </w:t>
      </w:r>
      <w:hyperlink w:anchor="Par18" w:history="1">
        <w:r>
          <w:rPr>
            <w:rFonts w:cs="Times New Roman"/>
            <w:color w:val="0000FF"/>
            <w:szCs w:val="28"/>
          </w:rPr>
          <w:t>части 8</w:t>
        </w:r>
      </w:hyperlink>
      <w:r>
        <w:rPr>
          <w:rFonts w:cs="Times New Roman"/>
          <w:szCs w:val="28"/>
        </w:rPr>
        <w:t xml:space="preserve"> настоящей статьи сведений об участниках референдума, включенных в список участников референдума на соответствующем участке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30. После официального опубликования результатов референдума информация об участниках референдума, содержащаяся в списках участников референдума, может использоваться для уточнения сведений об участниках референдума в регистре избирателей, участнико</w:t>
      </w:r>
    </w:p>
    <w:p w:rsidR="00A75174" w:rsidRDefault="00A75174">
      <w:pPr>
        <w:widowControl w:val="0"/>
        <w:autoSpaceDE w:val="0"/>
        <w:autoSpaceDN w:val="0"/>
        <w:adjustRightInd w:val="0"/>
        <w:spacing w:after="0"/>
        <w:rPr>
          <w:rFonts w:cs="Times New Roman"/>
          <w:szCs w:val="28"/>
        </w:rPr>
      </w:pPr>
      <w:hyperlink r:id="rId19" w:history="1">
        <w:r>
          <w:rPr>
            <w:rFonts w:cs="Times New Roman"/>
            <w:i/>
            <w:iCs/>
            <w:color w:val="0000FF"/>
            <w:szCs w:val="28"/>
          </w:rPr>
          <w:br/>
        </w:r>
        <w:r>
          <w:rPr>
            <w:rFonts w:cs="Times New Roman"/>
            <w:i/>
            <w:iCs/>
            <w:color w:val="0000FF"/>
            <w:szCs w:val="28"/>
          </w:rPr>
          <w:lastRenderedPageBreak/>
          <w:t>ст. 11, Закон Приморского края от 05.01.2004 N 97-КЗ (ред. от 20.12.2012) "О местном референдуме в Приморском крае" (принят Законодательным Собранием Приморского края 24.12.2003) {КонсультантПлюс}</w:t>
        </w:r>
        <w:r>
          <w:rPr>
            <w:rFonts w:cs="Times New Roman"/>
            <w:i/>
            <w:iCs/>
            <w:color w:val="0000FF"/>
            <w:szCs w:val="28"/>
          </w:rPr>
          <w:br/>
        </w:r>
      </w:hyperlink>
    </w:p>
    <w:p w:rsidR="00A75174" w:rsidRDefault="00A75174">
      <w:pPr>
        <w:widowControl w:val="0"/>
        <w:autoSpaceDE w:val="0"/>
        <w:autoSpaceDN w:val="0"/>
        <w:adjustRightInd w:val="0"/>
        <w:spacing w:after="0"/>
        <w:ind w:firstLine="540"/>
        <w:jc w:val="both"/>
        <w:outlineLvl w:val="2"/>
        <w:rPr>
          <w:rFonts w:cs="Times New Roman"/>
          <w:szCs w:val="28"/>
        </w:rPr>
      </w:pPr>
      <w:r>
        <w:rPr>
          <w:rFonts w:cs="Times New Roman"/>
          <w:szCs w:val="28"/>
        </w:rPr>
        <w:t>Статья 17. Статус членов комиссий референдума</w:t>
      </w:r>
    </w:p>
    <w:p w:rsidR="00A75174" w:rsidRDefault="00A75174">
      <w:pPr>
        <w:widowControl w:val="0"/>
        <w:autoSpaceDE w:val="0"/>
        <w:autoSpaceDN w:val="0"/>
        <w:adjustRightInd w:val="0"/>
        <w:spacing w:after="0"/>
        <w:ind w:firstLine="540"/>
        <w:jc w:val="both"/>
        <w:rPr>
          <w:rFonts w:cs="Times New Roman"/>
          <w:szCs w:val="28"/>
        </w:rPr>
      </w:pPr>
    </w:p>
    <w:p w:rsidR="00A75174" w:rsidRDefault="00A75174">
      <w:pPr>
        <w:widowControl w:val="0"/>
        <w:autoSpaceDE w:val="0"/>
        <w:autoSpaceDN w:val="0"/>
        <w:adjustRightInd w:val="0"/>
        <w:spacing w:after="0"/>
        <w:ind w:firstLine="540"/>
        <w:jc w:val="both"/>
        <w:rPr>
          <w:rFonts w:cs="Times New Roman"/>
          <w:szCs w:val="28"/>
        </w:rPr>
      </w:pPr>
      <w:bookmarkStart w:id="4" w:name="Par45"/>
      <w:bookmarkEnd w:id="4"/>
      <w:r>
        <w:rPr>
          <w:rFonts w:cs="Times New Roman"/>
          <w:szCs w:val="28"/>
        </w:rPr>
        <w:t xml:space="preserve">1. В соответствии с Федеральным </w:t>
      </w:r>
      <w:hyperlink r:id="rId20" w:history="1">
        <w:r>
          <w:rPr>
            <w:rFonts w:cs="Times New Roman"/>
            <w:color w:val="0000FF"/>
            <w:szCs w:val="28"/>
          </w:rPr>
          <w:t>законом</w:t>
        </w:r>
      </w:hyperlink>
      <w:r>
        <w:rPr>
          <w:rFonts w:cs="Times New Roman"/>
          <w:szCs w:val="28"/>
        </w:rPr>
        <w:t xml:space="preserve"> членами комиссий референдума с правом решающего голоса не могут быть:</w:t>
      </w:r>
    </w:p>
    <w:p w:rsidR="00A75174" w:rsidRDefault="00A75174">
      <w:pPr>
        <w:widowControl w:val="0"/>
        <w:autoSpaceDE w:val="0"/>
        <w:autoSpaceDN w:val="0"/>
        <w:adjustRightInd w:val="0"/>
        <w:spacing w:after="0"/>
        <w:ind w:firstLine="540"/>
        <w:jc w:val="both"/>
        <w:rPr>
          <w:rFonts w:cs="Times New Roman"/>
          <w:szCs w:val="28"/>
        </w:rPr>
      </w:pPr>
      <w:bookmarkStart w:id="5" w:name="Par46"/>
      <w:bookmarkEnd w:id="5"/>
      <w:r>
        <w:rPr>
          <w:rFonts w:cs="Times New Roman"/>
          <w:szCs w:val="28"/>
        </w:rPr>
        <w:t>1) лица, не имеющие гражданства Российской Федерации, а также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A75174" w:rsidRDefault="00A75174">
      <w:pPr>
        <w:widowControl w:val="0"/>
        <w:autoSpaceDE w:val="0"/>
        <w:autoSpaceDN w:val="0"/>
        <w:adjustRightInd w:val="0"/>
        <w:spacing w:after="0"/>
        <w:ind w:firstLine="540"/>
        <w:jc w:val="both"/>
        <w:rPr>
          <w:rFonts w:cs="Times New Roman"/>
          <w:szCs w:val="28"/>
        </w:rPr>
      </w:pPr>
      <w:bookmarkStart w:id="6" w:name="Par47"/>
      <w:bookmarkEnd w:id="6"/>
      <w:r>
        <w:rPr>
          <w:rFonts w:cs="Times New Roman"/>
          <w:szCs w:val="28"/>
        </w:rPr>
        <w:t>2) граждане Российской Федерации, признанные решением суда, вступившим в законную силу, недееспособными, ограниченно дееспособными;</w:t>
      </w:r>
    </w:p>
    <w:p w:rsidR="00A75174" w:rsidRDefault="00A75174">
      <w:pPr>
        <w:widowControl w:val="0"/>
        <w:autoSpaceDE w:val="0"/>
        <w:autoSpaceDN w:val="0"/>
        <w:adjustRightInd w:val="0"/>
        <w:spacing w:after="0"/>
        <w:ind w:firstLine="540"/>
        <w:jc w:val="both"/>
        <w:rPr>
          <w:rFonts w:cs="Times New Roman"/>
          <w:szCs w:val="28"/>
        </w:rPr>
      </w:pPr>
      <w:bookmarkStart w:id="7" w:name="Par48"/>
      <w:bookmarkEnd w:id="7"/>
      <w:r>
        <w:rPr>
          <w:rFonts w:cs="Times New Roman"/>
          <w:szCs w:val="28"/>
        </w:rPr>
        <w:t>3) граждане Российской Федерации, не достигшие возраста 18 лет;</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4) депутаты законодательных (представительных) органов государственной власти, органов местного самоуправления;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5) выборные должностные лица, а также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w:t>
      </w:r>
    </w:p>
    <w:p w:rsidR="00A75174" w:rsidRDefault="00A75174">
      <w:pPr>
        <w:widowControl w:val="0"/>
        <w:autoSpaceDE w:val="0"/>
        <w:autoSpaceDN w:val="0"/>
        <w:adjustRightInd w:val="0"/>
        <w:spacing w:after="0"/>
        <w:ind w:firstLine="540"/>
        <w:jc w:val="both"/>
        <w:rPr>
          <w:rFonts w:cs="Times New Roman"/>
          <w:szCs w:val="28"/>
        </w:rPr>
      </w:pPr>
      <w:bookmarkStart w:id="8" w:name="Par51"/>
      <w:bookmarkEnd w:id="8"/>
      <w:r>
        <w:rPr>
          <w:rFonts w:cs="Times New Roman"/>
          <w:szCs w:val="28"/>
        </w:rPr>
        <w:t>6) судьи, прокуроры;</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7) члены и уполномоченные представители инициативной группы по проведению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8) члены комиссий референдума с правом совещательного голоса;</w:t>
      </w:r>
    </w:p>
    <w:p w:rsidR="00A75174" w:rsidRDefault="00A75174">
      <w:pPr>
        <w:widowControl w:val="0"/>
        <w:autoSpaceDE w:val="0"/>
        <w:autoSpaceDN w:val="0"/>
        <w:adjustRightInd w:val="0"/>
        <w:spacing w:after="0"/>
        <w:ind w:firstLine="540"/>
        <w:jc w:val="both"/>
        <w:rPr>
          <w:rFonts w:cs="Times New Roman"/>
          <w:szCs w:val="28"/>
        </w:rPr>
      </w:pPr>
      <w:proofErr w:type="gramStart"/>
      <w:r>
        <w:rPr>
          <w:rFonts w:cs="Times New Roman"/>
          <w:szCs w:val="28"/>
        </w:rPr>
        <w:t>9) лица, выведенные из состава избирательных комиссий, комиссий референдума по решению суда, а также лица, утратившие свои полномочия членов избирательных комиссий, комиссий референдума с правом решающего голоса в результате расформирования избирательной комиссии, комиссии референдума (за исключением лиц, в отношении которых судом было установлено отсутствие вины за допущенные избирательной комиссией, комиссией референдума нарушения), - в течение пяти лет со дня вступления в</w:t>
      </w:r>
      <w:proofErr w:type="gramEnd"/>
      <w:r>
        <w:rPr>
          <w:rFonts w:cs="Times New Roman"/>
          <w:szCs w:val="28"/>
        </w:rPr>
        <w:t xml:space="preserve"> законную силу соответствующего решения суда;</w:t>
      </w:r>
    </w:p>
    <w:p w:rsidR="00A75174" w:rsidRDefault="00A75174">
      <w:pPr>
        <w:widowControl w:val="0"/>
        <w:autoSpaceDE w:val="0"/>
        <w:autoSpaceDN w:val="0"/>
        <w:adjustRightInd w:val="0"/>
        <w:spacing w:after="0"/>
        <w:ind w:firstLine="540"/>
        <w:jc w:val="both"/>
        <w:rPr>
          <w:rFonts w:cs="Times New Roman"/>
          <w:szCs w:val="28"/>
        </w:rPr>
      </w:pPr>
      <w:bookmarkStart w:id="9" w:name="Par55"/>
      <w:bookmarkEnd w:id="9"/>
      <w:r>
        <w:rPr>
          <w:rFonts w:cs="Times New Roman"/>
          <w:szCs w:val="28"/>
        </w:rPr>
        <w:t>10) лица, имеющие неснятую и непогашенную судимость, а также лица, подвергнутые в судебном порядке административному наказанию за нарушение законодательства о выборах и референдумах, - в течение одного года со дня вступления в законную силу решения (постановления) суда о назначении административного наказания.</w:t>
      </w:r>
    </w:p>
    <w:p w:rsidR="00A75174" w:rsidRDefault="00A75174">
      <w:pPr>
        <w:widowControl w:val="0"/>
        <w:autoSpaceDE w:val="0"/>
        <w:autoSpaceDN w:val="0"/>
        <w:adjustRightInd w:val="0"/>
        <w:spacing w:after="0"/>
        <w:ind w:firstLine="540"/>
        <w:jc w:val="both"/>
        <w:rPr>
          <w:rFonts w:cs="Times New Roman"/>
          <w:szCs w:val="28"/>
        </w:rPr>
      </w:pPr>
      <w:bookmarkStart w:id="10" w:name="Par56"/>
      <w:bookmarkEnd w:id="10"/>
      <w:r>
        <w:rPr>
          <w:rFonts w:cs="Times New Roman"/>
          <w:szCs w:val="28"/>
        </w:rPr>
        <w:t>2. Член комиссии референдума с правом решающего голоса не может быть на одном и том же референдуме одновременно членом иной комиссии референдума с правом решающего голоса.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3. Срок полномочий членов комиссии референдума с правом решающего голоса истекает одновременно с прекращением полномочий комиссии референдума, в состав которой они входят.</w:t>
      </w:r>
    </w:p>
    <w:p w:rsidR="00A75174" w:rsidRDefault="00A75174">
      <w:pPr>
        <w:widowControl w:val="0"/>
        <w:autoSpaceDE w:val="0"/>
        <w:autoSpaceDN w:val="0"/>
        <w:adjustRightInd w:val="0"/>
        <w:spacing w:after="0"/>
        <w:ind w:firstLine="540"/>
        <w:jc w:val="both"/>
        <w:rPr>
          <w:rFonts w:cs="Times New Roman"/>
          <w:szCs w:val="28"/>
        </w:rPr>
      </w:pPr>
      <w:bookmarkStart w:id="11" w:name="Par58"/>
      <w:bookmarkEnd w:id="11"/>
      <w:r>
        <w:rPr>
          <w:rFonts w:cs="Times New Roman"/>
          <w:szCs w:val="28"/>
        </w:rPr>
        <w:lastRenderedPageBreak/>
        <w:t xml:space="preserve">4. В соответствии с Федеральным </w:t>
      </w:r>
      <w:hyperlink r:id="rId21" w:history="1">
        <w:r>
          <w:rPr>
            <w:rFonts w:cs="Times New Roman"/>
            <w:color w:val="0000FF"/>
            <w:szCs w:val="28"/>
          </w:rPr>
          <w:t>законом</w:t>
        </w:r>
      </w:hyperlink>
      <w:r>
        <w:rPr>
          <w:rFonts w:cs="Times New Roman"/>
          <w:szCs w:val="28"/>
        </w:rPr>
        <w:t xml:space="preserve"> член комиссии референдума с правом решающего голоса освобождается от обязанностей члена комиссии референдума до истечения срока своих полномочий по решению органа, его назначившего, в случае:</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 подачи членом комиссии референдума заявления в письменной форме о сложении своих полномочий. Указанное заявление не может быть подано в период, начинающийся за 10 дней до дня голосования и заканчивающийся в день установления итогов голосования, определения результатов референдума, за исключением случая, когда оно подается в связи с вынуждающими к тому обстоятельствами: тяжелой болезнью, стойким расстройством здоровья члена комиссии референдума, его близких родственников;</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 появления оснований, предусмотренных </w:t>
      </w:r>
      <w:hyperlink r:id="rId22" w:history="1">
        <w:r>
          <w:rPr>
            <w:rFonts w:cs="Times New Roman"/>
            <w:color w:val="0000FF"/>
            <w:szCs w:val="28"/>
          </w:rPr>
          <w:t>пунктами 1</w:t>
        </w:r>
      </w:hyperlink>
      <w:r>
        <w:rPr>
          <w:rFonts w:cs="Times New Roman"/>
          <w:szCs w:val="28"/>
        </w:rPr>
        <w:t xml:space="preserve"> и </w:t>
      </w:r>
      <w:hyperlink r:id="rId23" w:history="1">
        <w:r>
          <w:rPr>
            <w:rFonts w:cs="Times New Roman"/>
            <w:color w:val="0000FF"/>
            <w:szCs w:val="28"/>
          </w:rPr>
          <w:t>4 статьи 29</w:t>
        </w:r>
      </w:hyperlink>
      <w:r>
        <w:rPr>
          <w:rFonts w:cs="Times New Roman"/>
          <w:szCs w:val="28"/>
        </w:rPr>
        <w:t xml:space="preserve"> Федерального закона, </w:t>
      </w:r>
      <w:hyperlink w:anchor="Par45" w:history="1">
        <w:r>
          <w:rPr>
            <w:rFonts w:cs="Times New Roman"/>
            <w:color w:val="0000FF"/>
            <w:szCs w:val="28"/>
          </w:rPr>
          <w:t>частями 1</w:t>
        </w:r>
      </w:hyperlink>
      <w:r>
        <w:rPr>
          <w:rFonts w:cs="Times New Roman"/>
          <w:szCs w:val="28"/>
        </w:rPr>
        <w:t xml:space="preserve"> и </w:t>
      </w:r>
      <w:hyperlink w:anchor="Par56" w:history="1">
        <w:r>
          <w:rPr>
            <w:rFonts w:cs="Times New Roman"/>
            <w:color w:val="0000FF"/>
            <w:szCs w:val="28"/>
          </w:rPr>
          <w:t>2</w:t>
        </w:r>
      </w:hyperlink>
      <w:r>
        <w:rPr>
          <w:rFonts w:cs="Times New Roman"/>
          <w:szCs w:val="28"/>
        </w:rPr>
        <w:t xml:space="preserve"> настоящей статьи, за исключением случаев, предусмотренных </w:t>
      </w:r>
      <w:hyperlink r:id="rId24" w:history="1">
        <w:r>
          <w:rPr>
            <w:rFonts w:cs="Times New Roman"/>
            <w:color w:val="0000FF"/>
            <w:szCs w:val="28"/>
          </w:rPr>
          <w:t>подпунктами "а"</w:t>
        </w:r>
      </w:hyperlink>
      <w:r>
        <w:rPr>
          <w:rFonts w:cs="Times New Roman"/>
          <w:szCs w:val="28"/>
        </w:rPr>
        <w:t xml:space="preserve">, </w:t>
      </w:r>
      <w:hyperlink r:id="rId25" w:history="1">
        <w:r>
          <w:rPr>
            <w:rFonts w:cs="Times New Roman"/>
            <w:color w:val="0000FF"/>
            <w:szCs w:val="28"/>
          </w:rPr>
          <w:t>"б"</w:t>
        </w:r>
      </w:hyperlink>
      <w:r>
        <w:rPr>
          <w:rFonts w:cs="Times New Roman"/>
          <w:szCs w:val="28"/>
        </w:rPr>
        <w:t xml:space="preserve"> и </w:t>
      </w:r>
      <w:hyperlink r:id="rId26" w:history="1">
        <w:r>
          <w:rPr>
            <w:rFonts w:cs="Times New Roman"/>
            <w:color w:val="0000FF"/>
            <w:szCs w:val="28"/>
          </w:rPr>
          <w:t>"н" пункта 1 статьи 29</w:t>
        </w:r>
      </w:hyperlink>
      <w:r>
        <w:rPr>
          <w:rFonts w:cs="Times New Roman"/>
          <w:szCs w:val="28"/>
        </w:rPr>
        <w:t xml:space="preserve"> Федерального закона, </w:t>
      </w:r>
      <w:hyperlink w:anchor="Par46" w:history="1">
        <w:r>
          <w:rPr>
            <w:rFonts w:cs="Times New Roman"/>
            <w:color w:val="0000FF"/>
            <w:szCs w:val="28"/>
          </w:rPr>
          <w:t>пунктами 1</w:t>
        </w:r>
      </w:hyperlink>
      <w:r>
        <w:rPr>
          <w:rFonts w:cs="Times New Roman"/>
          <w:szCs w:val="28"/>
        </w:rPr>
        <w:t xml:space="preserve">, </w:t>
      </w:r>
      <w:hyperlink w:anchor="Par47" w:history="1">
        <w:r>
          <w:rPr>
            <w:rFonts w:cs="Times New Roman"/>
            <w:color w:val="0000FF"/>
            <w:szCs w:val="28"/>
          </w:rPr>
          <w:t>2</w:t>
        </w:r>
      </w:hyperlink>
      <w:r>
        <w:rPr>
          <w:rFonts w:cs="Times New Roman"/>
          <w:szCs w:val="28"/>
        </w:rPr>
        <w:t xml:space="preserve"> и </w:t>
      </w:r>
      <w:hyperlink w:anchor="Par55" w:history="1">
        <w:r>
          <w:rPr>
            <w:rFonts w:cs="Times New Roman"/>
            <w:color w:val="0000FF"/>
            <w:szCs w:val="28"/>
          </w:rPr>
          <w:t>10 части 1</w:t>
        </w:r>
      </w:hyperlink>
      <w:r>
        <w:rPr>
          <w:rFonts w:cs="Times New Roman"/>
          <w:szCs w:val="28"/>
        </w:rPr>
        <w:t xml:space="preserve"> настоящей статьи.</w:t>
      </w:r>
    </w:p>
    <w:p w:rsidR="00A75174" w:rsidRDefault="00A75174">
      <w:pPr>
        <w:widowControl w:val="0"/>
        <w:autoSpaceDE w:val="0"/>
        <w:autoSpaceDN w:val="0"/>
        <w:adjustRightInd w:val="0"/>
        <w:spacing w:after="0"/>
        <w:ind w:firstLine="540"/>
        <w:jc w:val="both"/>
        <w:rPr>
          <w:rFonts w:cs="Times New Roman"/>
          <w:szCs w:val="28"/>
        </w:rPr>
      </w:pPr>
      <w:bookmarkStart w:id="12" w:name="Par61"/>
      <w:bookmarkEnd w:id="12"/>
      <w:r>
        <w:rPr>
          <w:rFonts w:cs="Times New Roman"/>
          <w:szCs w:val="28"/>
        </w:rPr>
        <w:t xml:space="preserve">5. В соответствии с Федеральным </w:t>
      </w:r>
      <w:hyperlink r:id="rId27" w:history="1">
        <w:r>
          <w:rPr>
            <w:rFonts w:cs="Times New Roman"/>
            <w:color w:val="0000FF"/>
            <w:szCs w:val="28"/>
          </w:rPr>
          <w:t>законом</w:t>
        </w:r>
      </w:hyperlink>
      <w:r>
        <w:rPr>
          <w:rFonts w:cs="Times New Roman"/>
          <w:szCs w:val="28"/>
        </w:rPr>
        <w:t xml:space="preserve"> полномочия члена комиссии референдума с правом решающего голоса прекращаются немедленно в случае:</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 утраты членом комиссии референдума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 вступления в законную силу в отношении </w:t>
      </w:r>
      <w:proofErr w:type="gramStart"/>
      <w:r>
        <w:rPr>
          <w:rFonts w:cs="Times New Roman"/>
          <w:szCs w:val="28"/>
        </w:rPr>
        <w:t>члена комиссии референдума обвинительного приговора суда</w:t>
      </w:r>
      <w:proofErr w:type="gramEnd"/>
      <w:r>
        <w:rPr>
          <w:rFonts w:cs="Times New Roman"/>
          <w:szCs w:val="28"/>
        </w:rPr>
        <w:t xml:space="preserve"> либо решения (постановления) суда о назначении административного наказания за нарушение законодательства о выборах и референдумах;</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3) признания члена комиссии референдума решением суда, вступившим в законную силу, недееспособным, ограниченно дееспособным, безвестно отсутствующим или умершим;</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4) смерти члена комиссии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5) признания члена комиссии референдума решением суда, вступившим в законную силу, на основании заявления соответствующей комиссии референдума систематически не выполняющим свои обязанности;</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6) вступления в законную силу решения суда о расформировании комиссии референдума в соответствии со </w:t>
      </w:r>
      <w:hyperlink r:id="rId28" w:history="1">
        <w:r>
          <w:rPr>
            <w:rFonts w:cs="Times New Roman"/>
            <w:color w:val="0000FF"/>
            <w:szCs w:val="28"/>
          </w:rPr>
          <w:t>статьей 31</w:t>
        </w:r>
      </w:hyperlink>
      <w:r>
        <w:rPr>
          <w:rFonts w:cs="Times New Roman"/>
          <w:szCs w:val="28"/>
        </w:rPr>
        <w:t xml:space="preserve"> Федерального закона, </w:t>
      </w:r>
      <w:hyperlink r:id="rId29" w:history="1">
        <w:r>
          <w:rPr>
            <w:rFonts w:cs="Times New Roman"/>
            <w:color w:val="0000FF"/>
            <w:szCs w:val="28"/>
          </w:rPr>
          <w:t>статьей 19</w:t>
        </w:r>
      </w:hyperlink>
      <w:r>
        <w:rPr>
          <w:rFonts w:cs="Times New Roman"/>
          <w:szCs w:val="28"/>
        </w:rPr>
        <w:t xml:space="preserve"> настоящего Закона.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6. </w:t>
      </w:r>
      <w:proofErr w:type="gramStart"/>
      <w:r>
        <w:rPr>
          <w:rFonts w:cs="Times New Roman"/>
          <w:szCs w:val="28"/>
        </w:rPr>
        <w:t xml:space="preserve">В соответствии с Федеральным </w:t>
      </w:r>
      <w:hyperlink r:id="rId30" w:history="1">
        <w:r>
          <w:rPr>
            <w:rFonts w:cs="Times New Roman"/>
            <w:color w:val="0000FF"/>
            <w:szCs w:val="28"/>
          </w:rPr>
          <w:t>законом</w:t>
        </w:r>
      </w:hyperlink>
      <w:r>
        <w:rPr>
          <w:rFonts w:cs="Times New Roman"/>
          <w:szCs w:val="28"/>
        </w:rPr>
        <w:t>, если орган, назначивший члена комиссии референдума, не примет решение о досрочном прекращении полномочий члена комиссии референдума в течение одного месяца, а в период со дня назначения референдума и до окончания кампании референдума - в течение 10 дней со дня поступления в указанный орган заявления члена комиссии референдума в письменной форме о сложении своих полномочий либо появления</w:t>
      </w:r>
      <w:proofErr w:type="gramEnd"/>
      <w:r>
        <w:rPr>
          <w:rFonts w:cs="Times New Roman"/>
          <w:szCs w:val="28"/>
        </w:rPr>
        <w:t xml:space="preserve"> иных оснований, не позволяющих ему выполнять свои обязанности, решение о прекращении полномочий этого </w:t>
      </w:r>
      <w:r>
        <w:rPr>
          <w:rFonts w:cs="Times New Roman"/>
          <w:szCs w:val="28"/>
        </w:rPr>
        <w:lastRenderedPageBreak/>
        <w:t>члена комиссии референдума принимается комиссией референдума, в состав которой он входит, в течение трех дней со дня истечения указанного срока.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7. </w:t>
      </w:r>
      <w:proofErr w:type="gramStart"/>
      <w:r>
        <w:rPr>
          <w:rFonts w:cs="Times New Roman"/>
          <w:szCs w:val="28"/>
        </w:rPr>
        <w:t xml:space="preserve">В соответствии с Федеральным </w:t>
      </w:r>
      <w:hyperlink r:id="rId31" w:history="1">
        <w:r>
          <w:rPr>
            <w:rFonts w:cs="Times New Roman"/>
            <w:color w:val="0000FF"/>
            <w:szCs w:val="28"/>
          </w:rPr>
          <w:t>законом</w:t>
        </w:r>
      </w:hyperlink>
      <w:r>
        <w:rPr>
          <w:rFonts w:cs="Times New Roman"/>
          <w:szCs w:val="28"/>
        </w:rPr>
        <w:t xml:space="preserve"> орган, назначивший члена комиссии референдума, обязан назначить нового члена комиссии референдума вместо выбывшего по обстоятельствам, указанным в </w:t>
      </w:r>
      <w:hyperlink r:id="rId32" w:history="1">
        <w:r>
          <w:rPr>
            <w:rFonts w:cs="Times New Roman"/>
            <w:color w:val="0000FF"/>
            <w:szCs w:val="28"/>
          </w:rPr>
          <w:t>пунктах 6</w:t>
        </w:r>
      </w:hyperlink>
      <w:r>
        <w:rPr>
          <w:rFonts w:cs="Times New Roman"/>
          <w:szCs w:val="28"/>
        </w:rPr>
        <w:t xml:space="preserve"> и </w:t>
      </w:r>
      <w:hyperlink r:id="rId33" w:history="1">
        <w:r>
          <w:rPr>
            <w:rFonts w:cs="Times New Roman"/>
            <w:color w:val="0000FF"/>
            <w:szCs w:val="28"/>
          </w:rPr>
          <w:t>8 статьи 29</w:t>
        </w:r>
      </w:hyperlink>
      <w:r>
        <w:rPr>
          <w:rFonts w:cs="Times New Roman"/>
          <w:szCs w:val="28"/>
        </w:rPr>
        <w:t xml:space="preserve"> Федерального закона, </w:t>
      </w:r>
      <w:hyperlink w:anchor="Par58" w:history="1">
        <w:r>
          <w:rPr>
            <w:rFonts w:cs="Times New Roman"/>
            <w:color w:val="0000FF"/>
            <w:szCs w:val="28"/>
          </w:rPr>
          <w:t>частях 4</w:t>
        </w:r>
      </w:hyperlink>
      <w:r>
        <w:rPr>
          <w:rFonts w:cs="Times New Roman"/>
          <w:szCs w:val="28"/>
        </w:rPr>
        <w:t xml:space="preserve"> и </w:t>
      </w:r>
      <w:hyperlink w:anchor="Par61" w:history="1">
        <w:r>
          <w:rPr>
            <w:rFonts w:cs="Times New Roman"/>
            <w:color w:val="0000FF"/>
            <w:szCs w:val="28"/>
          </w:rPr>
          <w:t>5</w:t>
        </w:r>
      </w:hyperlink>
      <w:r>
        <w:rPr>
          <w:rFonts w:cs="Times New Roman"/>
          <w:szCs w:val="28"/>
        </w:rPr>
        <w:t xml:space="preserve"> настоящей статьи, не позднее чем в месячный срок, а в период со дня назначения референдума и до окончания кампании референдума - не позднее чем через 10 дней</w:t>
      </w:r>
      <w:proofErr w:type="gramEnd"/>
      <w:r>
        <w:rPr>
          <w:rFonts w:cs="Times New Roman"/>
          <w:szCs w:val="28"/>
        </w:rPr>
        <w:t xml:space="preserve"> со дня его выбытия в соответствии с требованиями, установленными </w:t>
      </w:r>
      <w:hyperlink r:id="rId34" w:history="1">
        <w:r>
          <w:rPr>
            <w:rFonts w:cs="Times New Roman"/>
            <w:color w:val="0000FF"/>
            <w:szCs w:val="28"/>
          </w:rPr>
          <w:t>статьями 22</w:t>
        </w:r>
      </w:hyperlink>
      <w:r>
        <w:rPr>
          <w:rFonts w:cs="Times New Roman"/>
          <w:szCs w:val="28"/>
        </w:rPr>
        <w:t xml:space="preserve">, </w:t>
      </w:r>
      <w:hyperlink r:id="rId35" w:history="1">
        <w:r>
          <w:rPr>
            <w:rFonts w:cs="Times New Roman"/>
            <w:color w:val="0000FF"/>
            <w:szCs w:val="28"/>
          </w:rPr>
          <w:t>24</w:t>
        </w:r>
      </w:hyperlink>
      <w:r>
        <w:rPr>
          <w:rFonts w:cs="Times New Roman"/>
          <w:szCs w:val="28"/>
        </w:rPr>
        <w:t xml:space="preserve">, </w:t>
      </w:r>
      <w:hyperlink r:id="rId36" w:history="1">
        <w:r>
          <w:rPr>
            <w:rFonts w:cs="Times New Roman"/>
            <w:color w:val="0000FF"/>
            <w:szCs w:val="28"/>
          </w:rPr>
          <w:t>26</w:t>
        </w:r>
      </w:hyperlink>
      <w:r>
        <w:rPr>
          <w:rFonts w:cs="Times New Roman"/>
          <w:szCs w:val="28"/>
        </w:rPr>
        <w:t xml:space="preserve">, </w:t>
      </w:r>
      <w:hyperlink r:id="rId37" w:history="1">
        <w:r>
          <w:rPr>
            <w:rFonts w:cs="Times New Roman"/>
            <w:color w:val="0000FF"/>
            <w:szCs w:val="28"/>
          </w:rPr>
          <w:t>27</w:t>
        </w:r>
      </w:hyperlink>
      <w:r>
        <w:rPr>
          <w:rFonts w:cs="Times New Roman"/>
          <w:szCs w:val="28"/>
        </w:rPr>
        <w:t xml:space="preserve"> Федерального закона, </w:t>
      </w:r>
      <w:hyperlink r:id="rId38" w:history="1">
        <w:r>
          <w:rPr>
            <w:rFonts w:cs="Times New Roman"/>
            <w:color w:val="0000FF"/>
            <w:szCs w:val="28"/>
          </w:rPr>
          <w:t>статьей 15</w:t>
        </w:r>
      </w:hyperlink>
      <w:r>
        <w:rPr>
          <w:rFonts w:cs="Times New Roman"/>
          <w:szCs w:val="28"/>
        </w:rPr>
        <w:t xml:space="preserve"> настоящего Закона. </w:t>
      </w:r>
      <w:proofErr w:type="gramStart"/>
      <w:r>
        <w:rPr>
          <w:rFonts w:cs="Times New Roman"/>
          <w:szCs w:val="28"/>
        </w:rPr>
        <w:t xml:space="preserve">В соответствии с Федеральным </w:t>
      </w:r>
      <w:hyperlink r:id="rId39" w:history="1">
        <w:r>
          <w:rPr>
            <w:rFonts w:cs="Times New Roman"/>
            <w:color w:val="0000FF"/>
            <w:szCs w:val="28"/>
          </w:rPr>
          <w:t>законом</w:t>
        </w:r>
      </w:hyperlink>
      <w:r>
        <w:rPr>
          <w:rFonts w:cs="Times New Roman"/>
          <w:szCs w:val="28"/>
        </w:rPr>
        <w:t xml:space="preserve"> в случае невыполнения данного требования нового члена избирательной комиссии муниципального района, городского округа назначает Избирательная комиссия Приморского края, избирательной комиссии поселения - избирательная комиссия муниципального района, участковой комиссии референдума - вышестоящая комиссия референдума с соблюдением требований, установленных Федеральным </w:t>
      </w:r>
      <w:hyperlink r:id="rId40" w:history="1">
        <w:r>
          <w:rPr>
            <w:rFonts w:cs="Times New Roman"/>
            <w:color w:val="0000FF"/>
            <w:szCs w:val="28"/>
          </w:rPr>
          <w:t>законом</w:t>
        </w:r>
      </w:hyperlink>
      <w:r>
        <w:rPr>
          <w:rFonts w:cs="Times New Roman"/>
          <w:szCs w:val="28"/>
        </w:rPr>
        <w:t xml:space="preserve">. Новый член участковой комиссии референдума назначается из резерва составов участковых комиссий с соблюдением требований, предусмотренных </w:t>
      </w:r>
      <w:hyperlink r:id="rId41" w:history="1">
        <w:r>
          <w:rPr>
            <w:rFonts w:cs="Times New Roman"/>
            <w:color w:val="0000FF"/>
            <w:szCs w:val="28"/>
          </w:rPr>
          <w:t>пунктами 3(1</w:t>
        </w:r>
        <w:proofErr w:type="gramEnd"/>
        <w:r>
          <w:rPr>
            <w:rFonts w:cs="Times New Roman"/>
            <w:color w:val="0000FF"/>
            <w:szCs w:val="28"/>
          </w:rPr>
          <w:t>)</w:t>
        </w:r>
      </w:hyperlink>
      <w:r>
        <w:rPr>
          <w:rFonts w:cs="Times New Roman"/>
          <w:szCs w:val="28"/>
        </w:rPr>
        <w:t xml:space="preserve"> и </w:t>
      </w:r>
      <w:hyperlink r:id="rId42" w:history="1">
        <w:r>
          <w:rPr>
            <w:rFonts w:cs="Times New Roman"/>
            <w:color w:val="0000FF"/>
            <w:szCs w:val="28"/>
          </w:rPr>
          <w:t>3(2) статьи 22</w:t>
        </w:r>
      </w:hyperlink>
      <w:r>
        <w:rPr>
          <w:rFonts w:cs="Times New Roman"/>
          <w:szCs w:val="28"/>
        </w:rPr>
        <w:t xml:space="preserve"> Федерального закона, в порядке, установленном Центральной избирательной комиссией Российской Федерации.</w:t>
      </w:r>
    </w:p>
    <w:p w:rsidR="00A75174" w:rsidRDefault="00A75174">
      <w:pPr>
        <w:widowControl w:val="0"/>
        <w:autoSpaceDE w:val="0"/>
        <w:autoSpaceDN w:val="0"/>
        <w:adjustRightInd w:val="0"/>
        <w:spacing w:after="0"/>
        <w:jc w:val="both"/>
        <w:rPr>
          <w:rFonts w:cs="Times New Roman"/>
          <w:szCs w:val="28"/>
        </w:rPr>
      </w:pPr>
      <w:r>
        <w:rPr>
          <w:rFonts w:cs="Times New Roman"/>
          <w:szCs w:val="28"/>
        </w:rPr>
        <w:t xml:space="preserve">(в ред. </w:t>
      </w:r>
      <w:hyperlink r:id="rId43" w:history="1">
        <w:r>
          <w:rPr>
            <w:rFonts w:cs="Times New Roman"/>
            <w:color w:val="0000FF"/>
            <w:szCs w:val="28"/>
          </w:rPr>
          <w:t>Закона</w:t>
        </w:r>
      </w:hyperlink>
      <w:r>
        <w:rPr>
          <w:rFonts w:cs="Times New Roman"/>
          <w:szCs w:val="28"/>
        </w:rPr>
        <w:t xml:space="preserve"> Приморского края от 20.12.2012 N 149-КЗ)</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8. В соответствии с Федеральным </w:t>
      </w:r>
      <w:hyperlink r:id="rId44" w:history="1">
        <w:r>
          <w:rPr>
            <w:rFonts w:cs="Times New Roman"/>
            <w:color w:val="0000FF"/>
            <w:szCs w:val="28"/>
          </w:rPr>
          <w:t>законом</w:t>
        </w:r>
      </w:hyperlink>
      <w:r>
        <w:rPr>
          <w:rFonts w:cs="Times New Roman"/>
          <w:szCs w:val="28"/>
        </w:rPr>
        <w:t xml:space="preserve"> члену комиссии референдума с правом решающего голоса может производиться дополнительная оплата труда (вознаграждение) за работу в комиссии референдума по подготовке и проведению референдума. За членом комиссии референдума с правом решающего голоса, освобожденным на основании представления комиссии референдума от основной работы на период подготовки и проведения референдума, сохраняется основное место работы (должность) и ему выплачивается компенсация за период, в течение которого он был освобожден от основной работы. Размеры и порядок выплаты компенсации и дополнительной оплаты труда (вознаграждения) устанавливаются избирательной комиссией муниципального образования за счет и в пределах средств местного бюджета, выделенных на проведение этого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9. </w:t>
      </w:r>
      <w:proofErr w:type="gramStart"/>
      <w:r>
        <w:rPr>
          <w:rFonts w:cs="Times New Roman"/>
          <w:szCs w:val="28"/>
        </w:rPr>
        <w:t xml:space="preserve">В соответствии с Федеральным </w:t>
      </w:r>
      <w:hyperlink r:id="rId45" w:history="1">
        <w:r>
          <w:rPr>
            <w:rFonts w:cs="Times New Roman"/>
            <w:color w:val="0000FF"/>
            <w:szCs w:val="28"/>
          </w:rPr>
          <w:t>законом</w:t>
        </w:r>
      </w:hyperlink>
      <w:r>
        <w:rPr>
          <w:rFonts w:cs="Times New Roman"/>
          <w:szCs w:val="28"/>
        </w:rPr>
        <w:t xml:space="preserve"> решения о возбуждении уголовного дела в отношении члена комиссии референдума с правом</w:t>
      </w:r>
      <w:proofErr w:type="gramEnd"/>
      <w:r>
        <w:rPr>
          <w:rFonts w:cs="Times New Roman"/>
          <w:szCs w:val="28"/>
        </w:rPr>
        <w:t xml:space="preserve"> решающего голоса, привлечении его в качестве обвиняемого по уголовному делу принимаются руководителем следственного управления Следственного комитета Российской Федерации по Приморскому краю. Ходатайство </w:t>
      </w:r>
      <w:proofErr w:type="gramStart"/>
      <w:r>
        <w:rPr>
          <w:rFonts w:cs="Times New Roman"/>
          <w:szCs w:val="28"/>
        </w:rPr>
        <w:t>перед судом об избрании в качестве меры пресечения заключения под стражу в отношении</w:t>
      </w:r>
      <w:proofErr w:type="gramEnd"/>
      <w:r>
        <w:rPr>
          <w:rFonts w:cs="Times New Roman"/>
          <w:szCs w:val="28"/>
        </w:rPr>
        <w:t xml:space="preserve"> члена комиссии референдума с правом решающего голоса может быть возбуждено с согласия руководителя следственного управления Следственного комитета Российской Федерации по Приморскому краю. Член комиссии референдума с правом решающего голоса не может быть подвергнут административному наказанию, налагаемому в судебном порядке, без согласия прокурора Приморского края.</w:t>
      </w:r>
    </w:p>
    <w:p w:rsidR="00A75174" w:rsidRDefault="00A75174">
      <w:pPr>
        <w:widowControl w:val="0"/>
        <w:autoSpaceDE w:val="0"/>
        <w:autoSpaceDN w:val="0"/>
        <w:adjustRightInd w:val="0"/>
        <w:spacing w:after="0"/>
        <w:jc w:val="both"/>
        <w:rPr>
          <w:rFonts w:cs="Times New Roman"/>
          <w:szCs w:val="28"/>
        </w:rPr>
      </w:pPr>
      <w:r>
        <w:rPr>
          <w:rFonts w:cs="Times New Roman"/>
          <w:szCs w:val="28"/>
        </w:rPr>
        <w:lastRenderedPageBreak/>
        <w:t xml:space="preserve">(в ред. Законов Приморского края от 20.02.2008 </w:t>
      </w:r>
      <w:hyperlink r:id="rId46" w:history="1">
        <w:r>
          <w:rPr>
            <w:rFonts w:cs="Times New Roman"/>
            <w:color w:val="0000FF"/>
            <w:szCs w:val="28"/>
          </w:rPr>
          <w:t>N 204-КЗ</w:t>
        </w:r>
      </w:hyperlink>
      <w:r>
        <w:rPr>
          <w:rFonts w:cs="Times New Roman"/>
          <w:szCs w:val="28"/>
        </w:rPr>
        <w:t xml:space="preserve">, от 12.05.2011 </w:t>
      </w:r>
      <w:hyperlink r:id="rId47" w:history="1">
        <w:r>
          <w:rPr>
            <w:rFonts w:cs="Times New Roman"/>
            <w:color w:val="0000FF"/>
            <w:szCs w:val="28"/>
          </w:rPr>
          <w:t>N 770-КЗ</w:t>
        </w:r>
      </w:hyperlink>
      <w:r>
        <w:rPr>
          <w:rFonts w:cs="Times New Roman"/>
          <w:szCs w:val="28"/>
        </w:rPr>
        <w:t>)</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10. В соответствии с Федеральным </w:t>
      </w:r>
      <w:hyperlink r:id="rId48" w:history="1">
        <w:r>
          <w:rPr>
            <w:rFonts w:cs="Times New Roman"/>
            <w:color w:val="0000FF"/>
            <w:szCs w:val="28"/>
          </w:rPr>
          <w:t>законом</w:t>
        </w:r>
      </w:hyperlink>
      <w:r>
        <w:rPr>
          <w:rFonts w:cs="Times New Roman"/>
          <w:szCs w:val="28"/>
        </w:rPr>
        <w:t xml:space="preserve"> член комиссии референдума с правом решающего голоса до окончания срока своих полномочий, член комиссии референдума с правом совещательного голоса в период кампании референдума не могут быть уволены с работы по инициативе работодателя или без их согласия переведены на другую работу.</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11. </w:t>
      </w:r>
      <w:proofErr w:type="gramStart"/>
      <w:r>
        <w:rPr>
          <w:rFonts w:cs="Times New Roman"/>
          <w:szCs w:val="28"/>
        </w:rPr>
        <w:t xml:space="preserve">Инициативная группа по проведению референдума, избирательные объединения, списки кандидатов которых были допущены к распределению депутатских мандатов в Государственной Думе Федерального Собрания Российской Федерации или Законодательном Собрании Приморского края, а также политические партии, спискам кандидатов которых переданы депутатские мандаты в соответствии с </w:t>
      </w:r>
      <w:hyperlink r:id="rId49" w:history="1">
        <w:r>
          <w:rPr>
            <w:rFonts w:cs="Times New Roman"/>
            <w:color w:val="0000FF"/>
            <w:szCs w:val="28"/>
          </w:rPr>
          <w:t>частью 1(1) статьи 83</w:t>
        </w:r>
      </w:hyperlink>
      <w:r>
        <w:rPr>
          <w:rFonts w:cs="Times New Roman"/>
          <w:szCs w:val="28"/>
        </w:rPr>
        <w:t xml:space="preserve"> Избирательного кодекса Приморского края, после официального опубликования решения о назначении референдума вправе назначить в</w:t>
      </w:r>
      <w:proofErr w:type="gramEnd"/>
      <w:r>
        <w:rPr>
          <w:rFonts w:cs="Times New Roman"/>
          <w:szCs w:val="28"/>
        </w:rPr>
        <w:t xml:space="preserve"> избирательную комиссию муниципального образования (территориальную избирательную комиссию) и нижестоящие комиссии референдума по одному члену комиссии референдума с правом совещательного голоса.</w:t>
      </w:r>
    </w:p>
    <w:p w:rsidR="00A75174" w:rsidRDefault="00A75174">
      <w:pPr>
        <w:widowControl w:val="0"/>
        <w:autoSpaceDE w:val="0"/>
        <w:autoSpaceDN w:val="0"/>
        <w:adjustRightInd w:val="0"/>
        <w:spacing w:after="0"/>
        <w:jc w:val="both"/>
        <w:rPr>
          <w:rFonts w:cs="Times New Roman"/>
          <w:szCs w:val="28"/>
        </w:rPr>
      </w:pPr>
      <w:r>
        <w:rPr>
          <w:rFonts w:cs="Times New Roman"/>
          <w:szCs w:val="28"/>
        </w:rPr>
        <w:t xml:space="preserve">(часть 11 в ред. </w:t>
      </w:r>
      <w:hyperlink r:id="rId50" w:history="1">
        <w:r>
          <w:rPr>
            <w:rFonts w:cs="Times New Roman"/>
            <w:color w:val="0000FF"/>
            <w:szCs w:val="28"/>
          </w:rPr>
          <w:t>Закона</w:t>
        </w:r>
      </w:hyperlink>
      <w:r>
        <w:rPr>
          <w:rFonts w:cs="Times New Roman"/>
          <w:szCs w:val="28"/>
        </w:rPr>
        <w:t xml:space="preserve"> Приморского края от 20.12.2012 N 149-КЗ)</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12. </w:t>
      </w:r>
      <w:proofErr w:type="gramStart"/>
      <w:r>
        <w:rPr>
          <w:rFonts w:cs="Times New Roman"/>
          <w:szCs w:val="28"/>
        </w:rPr>
        <w:t xml:space="preserve">В соответствии с Федеральным </w:t>
      </w:r>
      <w:hyperlink r:id="rId51" w:history="1">
        <w:r>
          <w:rPr>
            <w:rFonts w:cs="Times New Roman"/>
            <w:color w:val="0000FF"/>
            <w:szCs w:val="28"/>
          </w:rPr>
          <w:t>законом</w:t>
        </w:r>
      </w:hyperlink>
      <w:r>
        <w:rPr>
          <w:rFonts w:cs="Times New Roman"/>
          <w:szCs w:val="28"/>
        </w:rPr>
        <w:t xml:space="preserve"> членами комиссий референдума с правом совещательного голоса не могут быть назначены лица, указанные в </w:t>
      </w:r>
      <w:hyperlink r:id="rId52" w:history="1">
        <w:r>
          <w:rPr>
            <w:rFonts w:cs="Times New Roman"/>
            <w:color w:val="0000FF"/>
            <w:szCs w:val="28"/>
          </w:rPr>
          <w:t>подпунктах "а"</w:t>
        </w:r>
      </w:hyperlink>
      <w:r>
        <w:rPr>
          <w:rFonts w:cs="Times New Roman"/>
          <w:szCs w:val="28"/>
        </w:rPr>
        <w:t xml:space="preserve">, </w:t>
      </w:r>
      <w:hyperlink r:id="rId53" w:history="1">
        <w:r>
          <w:rPr>
            <w:rFonts w:cs="Times New Roman"/>
            <w:color w:val="0000FF"/>
            <w:szCs w:val="28"/>
          </w:rPr>
          <w:t>"в"</w:t>
        </w:r>
      </w:hyperlink>
      <w:r>
        <w:rPr>
          <w:rFonts w:cs="Times New Roman"/>
          <w:szCs w:val="28"/>
        </w:rPr>
        <w:t xml:space="preserve"> - </w:t>
      </w:r>
      <w:hyperlink r:id="rId54" w:history="1">
        <w:r>
          <w:rPr>
            <w:rFonts w:cs="Times New Roman"/>
            <w:color w:val="0000FF"/>
            <w:szCs w:val="28"/>
          </w:rPr>
          <w:t>"е" пункта 1 статьи 29</w:t>
        </w:r>
      </w:hyperlink>
      <w:r>
        <w:rPr>
          <w:rFonts w:cs="Times New Roman"/>
          <w:szCs w:val="28"/>
        </w:rPr>
        <w:t xml:space="preserve"> Федерального закона, </w:t>
      </w:r>
      <w:hyperlink w:anchor="Par46" w:history="1">
        <w:r>
          <w:rPr>
            <w:rFonts w:cs="Times New Roman"/>
            <w:color w:val="0000FF"/>
            <w:szCs w:val="28"/>
          </w:rPr>
          <w:t>пунктах 1</w:t>
        </w:r>
      </w:hyperlink>
      <w:r>
        <w:rPr>
          <w:rFonts w:cs="Times New Roman"/>
          <w:szCs w:val="28"/>
        </w:rPr>
        <w:t xml:space="preserve">, </w:t>
      </w:r>
      <w:hyperlink w:anchor="Par48" w:history="1">
        <w:r>
          <w:rPr>
            <w:rFonts w:cs="Times New Roman"/>
            <w:color w:val="0000FF"/>
            <w:szCs w:val="28"/>
          </w:rPr>
          <w:t>3</w:t>
        </w:r>
      </w:hyperlink>
      <w:r>
        <w:rPr>
          <w:rFonts w:cs="Times New Roman"/>
          <w:szCs w:val="28"/>
        </w:rPr>
        <w:t xml:space="preserve"> - </w:t>
      </w:r>
      <w:hyperlink w:anchor="Par51" w:history="1">
        <w:r>
          <w:rPr>
            <w:rFonts w:cs="Times New Roman"/>
            <w:color w:val="0000FF"/>
            <w:szCs w:val="28"/>
          </w:rPr>
          <w:t>6 части 1</w:t>
        </w:r>
      </w:hyperlink>
      <w:r>
        <w:rPr>
          <w:rFonts w:cs="Times New Roman"/>
          <w:szCs w:val="28"/>
        </w:rPr>
        <w:t xml:space="preserve"> настоящей статьи, граждане Российской Федерации, признанные решением суда, вступившим в законную силу, недееспособными, члены Совета Федерации Федерального Собрания Российской Федерации, работники аппаратов избирательных комиссий, комиссий</w:t>
      </w:r>
      <w:proofErr w:type="gramEnd"/>
      <w:r>
        <w:rPr>
          <w:rFonts w:cs="Times New Roman"/>
          <w:szCs w:val="28"/>
        </w:rPr>
        <w:t xml:space="preserve"> референдума, а также лица, замещающие командные должности в воинских частях, военных организациях и учреждениях.</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13. Члены комиссий референдума с правом решающего голоса, уполномоченные на то соответствующими комиссиями референдума, составляют протоколы об административных правонарушениях в соответствии с </w:t>
      </w:r>
      <w:hyperlink r:id="rId55" w:history="1">
        <w:r>
          <w:rPr>
            <w:rFonts w:cs="Times New Roman"/>
            <w:color w:val="0000FF"/>
            <w:szCs w:val="28"/>
          </w:rPr>
          <w:t>Кодексом</w:t>
        </w:r>
      </w:hyperlink>
      <w:r>
        <w:rPr>
          <w:rFonts w:cs="Times New Roman"/>
          <w:szCs w:val="28"/>
        </w:rPr>
        <w:t xml:space="preserve"> Российской Федерации об административных правонарушениях.</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14. В соответствии с Федеральным </w:t>
      </w:r>
      <w:hyperlink r:id="rId56" w:history="1">
        <w:r>
          <w:rPr>
            <w:rFonts w:cs="Times New Roman"/>
            <w:color w:val="0000FF"/>
            <w:szCs w:val="28"/>
          </w:rPr>
          <w:t>законом</w:t>
        </w:r>
      </w:hyperlink>
      <w:r>
        <w:rPr>
          <w:rFonts w:cs="Times New Roman"/>
          <w:szCs w:val="28"/>
        </w:rPr>
        <w:t xml:space="preserve"> член комиссии референдума с правом совещательного голоса обладает равными правами с членом комиссии референдума с правом решающего голоса по вопросам подготовки и проведения референдума, за исключением права: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 выдавать и подписывать бюллетени, открепительные удостоверения;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2) участвовать в сортировке, подсчете и погашении бюллетеней;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3) составлять протокол об итогах голосования, о результатах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4) участвовать в голосовании при принятии решения по вопросу, отнесенному к компетенции соответствующей комиссии референдума, и подписывать решения комиссии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5) составлять протоколы об административных правонарушениях.</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Положения настоящей части не могут служить основанием для отказа </w:t>
      </w:r>
      <w:r>
        <w:rPr>
          <w:rFonts w:cs="Times New Roman"/>
          <w:szCs w:val="28"/>
        </w:rPr>
        <w:lastRenderedPageBreak/>
        <w:t>члену комиссии референдума с правом совещательного голоса присутствовать при совершении указанных в настоящей части действий.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15. Член комиссии референдума с правом решающего голоса и член комиссии референдума с правом совещательного голоса: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 заблаговременно извещаются о заседаниях соответствующей комиссии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2) вправе выступать на заседании комиссии референдума, вносить предложения по вопросам, отнесенным к компетенции соответствующей комиссии референдума, и требовать проведения по данным вопросам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3) вправе задавать другим участникам заседания комиссии референдума вопросы в соответствии с повесткой дня и получать на них ответы по существу;</w:t>
      </w:r>
    </w:p>
    <w:p w:rsidR="00A75174" w:rsidRDefault="00A75174">
      <w:pPr>
        <w:widowControl w:val="0"/>
        <w:autoSpaceDE w:val="0"/>
        <w:autoSpaceDN w:val="0"/>
        <w:adjustRightInd w:val="0"/>
        <w:spacing w:after="0"/>
        <w:ind w:firstLine="540"/>
        <w:jc w:val="both"/>
        <w:rPr>
          <w:rFonts w:cs="Times New Roman"/>
          <w:szCs w:val="28"/>
        </w:rPr>
      </w:pPr>
      <w:proofErr w:type="gramStart"/>
      <w:r>
        <w:rPr>
          <w:rFonts w:cs="Times New Roman"/>
          <w:szCs w:val="28"/>
        </w:rPr>
        <w:t>4) вправе знакомиться с документами и материалами (в том числе со списками участников референдума, с подписными листами, бюллетенями), непосредственно связанными с референдумом, включая документы и материалы, находящиеся на машиночитаемых носителях, соответствующей и нижестоящих комиссий референдума и получать копии этих документов и материалов (за исключением бюллетеней, открепительных удостоверений, списков участников референдума, подписных листов, иных документов и материалов, содержащих конфиденциальную информацию, отнесенную</w:t>
      </w:r>
      <w:proofErr w:type="gramEnd"/>
      <w:r>
        <w:rPr>
          <w:rFonts w:cs="Times New Roman"/>
          <w:szCs w:val="28"/>
        </w:rPr>
        <w:t xml:space="preserve"> к таковой в порядке, установленном федеральным законом), требовать </w:t>
      </w:r>
      <w:proofErr w:type="gramStart"/>
      <w:r>
        <w:rPr>
          <w:rFonts w:cs="Times New Roman"/>
          <w:szCs w:val="28"/>
        </w:rPr>
        <w:t>заверения</w:t>
      </w:r>
      <w:proofErr w:type="gramEnd"/>
      <w:r>
        <w:rPr>
          <w:rFonts w:cs="Times New Roman"/>
          <w:szCs w:val="28"/>
        </w:rPr>
        <w:t xml:space="preserve"> указанных копий;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5) вправе удостовериться в правильности подсчета по спискам участников референдума числа лиц, принявших участие в голосовании, в правильности сортировки бюллетеней по вариантам ответа на вопрос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6) вправе обжаловать действия (бездействие) комиссии референдума в соответствующую вышестоящую комиссию референдума или в суд.</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16. Полномочия членов комиссий референдума с правом совещательного голоса прекращаются одновременно с прекращением полномочий этих комиссий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17. Член комиссии референдума с правом совещательного голоса в период, на который распространяются его полномочия, обладает установленными настоящей статьей правами, связанными с подготовкой и проведением всех выборов и референдумов, в проведении которых принимает участие данная комиссия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18. Полномочия члена комиссии референдума с правом совещательного голоса могут быть прекращены по решению лица или органа, </w:t>
      </w:r>
      <w:proofErr w:type="gramStart"/>
      <w:r>
        <w:rPr>
          <w:rFonts w:cs="Times New Roman"/>
          <w:szCs w:val="28"/>
        </w:rPr>
        <w:t>назначивших</w:t>
      </w:r>
      <w:proofErr w:type="gramEnd"/>
      <w:r>
        <w:rPr>
          <w:rFonts w:cs="Times New Roman"/>
          <w:szCs w:val="28"/>
        </w:rPr>
        <w:t xml:space="preserve"> данного члена комиссии референдума, и переданы другому лицу.</w:t>
      </w:r>
    </w:p>
    <w:p w:rsidR="00A75174" w:rsidRDefault="00A75174">
      <w:pPr>
        <w:widowControl w:val="0"/>
        <w:autoSpaceDE w:val="0"/>
        <w:autoSpaceDN w:val="0"/>
        <w:adjustRightInd w:val="0"/>
        <w:spacing w:after="0"/>
        <w:rPr>
          <w:rFonts w:cs="Times New Roman"/>
          <w:szCs w:val="28"/>
        </w:rPr>
      </w:pPr>
      <w:hyperlink r:id="rId57" w:history="1">
        <w:r>
          <w:rPr>
            <w:rFonts w:cs="Times New Roman"/>
            <w:i/>
            <w:iCs/>
            <w:color w:val="0000FF"/>
            <w:szCs w:val="28"/>
          </w:rPr>
          <w:br/>
        </w:r>
        <w:proofErr w:type="gramStart"/>
        <w:r>
          <w:rPr>
            <w:rFonts w:cs="Times New Roman"/>
            <w:i/>
            <w:iCs/>
            <w:color w:val="0000FF"/>
            <w:szCs w:val="28"/>
          </w:rPr>
          <w:t>с</w:t>
        </w:r>
        <w:proofErr w:type="gramEnd"/>
        <w:r>
          <w:rPr>
            <w:rFonts w:cs="Times New Roman"/>
            <w:i/>
            <w:iCs/>
            <w:color w:val="0000FF"/>
            <w:szCs w:val="28"/>
          </w:rPr>
          <w:t>т. 17, Закон Приморского края от 05.01.2004 N 97-КЗ (ред. от 20.12.2012) "О местном референдуме в Приморском крае" (принят Законодательным Собранием Приморского края 24.12.2003) {КонсультантПлюс}</w:t>
        </w:r>
        <w:r>
          <w:rPr>
            <w:rFonts w:cs="Times New Roman"/>
            <w:i/>
            <w:iCs/>
            <w:color w:val="0000FF"/>
            <w:szCs w:val="28"/>
          </w:rPr>
          <w:br/>
        </w:r>
      </w:hyperlink>
    </w:p>
    <w:p w:rsidR="00A75174" w:rsidRDefault="00A75174">
      <w:pPr>
        <w:widowControl w:val="0"/>
        <w:autoSpaceDE w:val="0"/>
        <w:autoSpaceDN w:val="0"/>
        <w:adjustRightInd w:val="0"/>
        <w:spacing w:after="0"/>
        <w:ind w:firstLine="540"/>
        <w:jc w:val="both"/>
        <w:outlineLvl w:val="2"/>
        <w:rPr>
          <w:rFonts w:cs="Times New Roman"/>
          <w:szCs w:val="28"/>
        </w:rPr>
      </w:pPr>
      <w:r>
        <w:rPr>
          <w:rFonts w:cs="Times New Roman"/>
          <w:szCs w:val="28"/>
        </w:rPr>
        <w:t xml:space="preserve">Статья 45. Финансовое обеспечение подготовки и проведения </w:t>
      </w:r>
      <w:r>
        <w:rPr>
          <w:rFonts w:cs="Times New Roman"/>
          <w:szCs w:val="28"/>
        </w:rPr>
        <w:lastRenderedPageBreak/>
        <w:t>референдума</w:t>
      </w:r>
    </w:p>
    <w:p w:rsidR="00A75174" w:rsidRDefault="00A75174">
      <w:pPr>
        <w:widowControl w:val="0"/>
        <w:autoSpaceDE w:val="0"/>
        <w:autoSpaceDN w:val="0"/>
        <w:adjustRightInd w:val="0"/>
        <w:spacing w:after="0"/>
        <w:ind w:firstLine="540"/>
        <w:jc w:val="both"/>
        <w:rPr>
          <w:rFonts w:cs="Times New Roman"/>
          <w:szCs w:val="28"/>
        </w:rPr>
      </w:pP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 Расходы, связанные с подготовкой и проведением референдума, осуществляются за счет средств, выделенных на эти цели из местного бюджета. Главным распорядителем средств, предусмотренных в местном бюджете на подготовку и проведение референдума, является избирательная комиссия муниципального образования. При этом за счет средств, выделенных избирательной комиссии муниципального образования из местного бюджета, до официального опубликования решения о назначении референдума производятся только расходы избирательной комиссии муниципального образования, связанные с проведением проверки подписей, собранных в поддержку инициативы проведения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2. Финансирование указанных расходов осуществляется в соответствии с утвержденной бюджетной росписью о распределении расходов местного бюджета. При этом расходы, связанные с проведением проверки подписей, собранных в поддержку инициативы проведения референдума, финансируются не позднее чем в 10-дневный срок со дня регистрации инициативной группы по проведению референдума, иные расходы финансируются не позднее чем в 10-дневный срок со дня официального опубликования решения о назначении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3. Избирательная комиссия муниципального образования не </w:t>
      </w:r>
      <w:proofErr w:type="gramStart"/>
      <w:r>
        <w:rPr>
          <w:rFonts w:cs="Times New Roman"/>
          <w:szCs w:val="28"/>
        </w:rPr>
        <w:t>позднее</w:t>
      </w:r>
      <w:proofErr w:type="gramEnd"/>
      <w:r>
        <w:rPr>
          <w:rFonts w:cs="Times New Roman"/>
          <w:szCs w:val="28"/>
        </w:rPr>
        <w:t xml:space="preserve"> чем за семь дней до дня голосования направляет непосредственно участковым комиссиям референдума средства, выделенные на обеспечение их деятельности.</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В случае, предусмотренном </w:t>
      </w:r>
      <w:hyperlink r:id="rId58" w:history="1">
        <w:r>
          <w:rPr>
            <w:rFonts w:cs="Times New Roman"/>
            <w:color w:val="0000FF"/>
            <w:szCs w:val="28"/>
          </w:rPr>
          <w:t>абзацем четвертым части 1 статьи 14</w:t>
        </w:r>
      </w:hyperlink>
      <w:r>
        <w:rPr>
          <w:rFonts w:cs="Times New Roman"/>
          <w:szCs w:val="28"/>
        </w:rPr>
        <w:t xml:space="preserve"> настоящего Закона, избирательная комиссия муниципального образования не </w:t>
      </w:r>
      <w:proofErr w:type="gramStart"/>
      <w:r>
        <w:rPr>
          <w:rFonts w:cs="Times New Roman"/>
          <w:szCs w:val="28"/>
        </w:rPr>
        <w:t>позднее</w:t>
      </w:r>
      <w:proofErr w:type="gramEnd"/>
      <w:r>
        <w:rPr>
          <w:rFonts w:cs="Times New Roman"/>
          <w:szCs w:val="28"/>
        </w:rPr>
        <w:t xml:space="preserve"> чем за 40 дней до дня голосования направляет в территориальные избирательные комиссии средства, выделенные на проведение референдума. Территориальные избирательные комиссии не </w:t>
      </w:r>
      <w:proofErr w:type="gramStart"/>
      <w:r>
        <w:rPr>
          <w:rFonts w:cs="Times New Roman"/>
          <w:szCs w:val="28"/>
        </w:rPr>
        <w:t>позднее</w:t>
      </w:r>
      <w:proofErr w:type="gramEnd"/>
      <w:r>
        <w:rPr>
          <w:rFonts w:cs="Times New Roman"/>
          <w:szCs w:val="28"/>
        </w:rPr>
        <w:t xml:space="preserve"> чем за семь дней до дня голосования направляют в участковые комиссии референдума средства, выделенные на обеспечение их деятельности.</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В случае несвоевременного или не в полном объеме финансирования подготовки и проведения референдума указанные комиссии референдума распределяют средства по мере их поступления.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4. Порядок открытия и ведения счетов, учета, отчетности и перечисления денежных средств, выделенных из местного бюджета избирательной комиссии муниципального образования на подготовку и проведение референдума, эксплуатацию и развитие средств автоматизации, обеспечение деятельности комиссий референдума, устанавливается Избирательной комиссией Приморского края по согласованию с Главным управлением Центрального банка Российской Федерации по Приморскому краю. Средства на подготовку и проведение референдума перечисляются на счета, открываемые комиссиям референдума в учреждениях Центрального банка Российской Федерации, а в случае их отсутствия - в филиалах Сберегательного банка Российской Федерации.</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5. В соответствии с Федеральным </w:t>
      </w:r>
      <w:hyperlink r:id="rId59" w:history="1">
        <w:r>
          <w:rPr>
            <w:rFonts w:cs="Times New Roman"/>
            <w:color w:val="0000FF"/>
            <w:szCs w:val="28"/>
          </w:rPr>
          <w:t>законом</w:t>
        </w:r>
      </w:hyperlink>
      <w:r>
        <w:rPr>
          <w:rFonts w:cs="Times New Roman"/>
          <w:szCs w:val="28"/>
        </w:rPr>
        <w:t xml:space="preserve"> плата за услуги банка по </w:t>
      </w:r>
      <w:r>
        <w:rPr>
          <w:rFonts w:cs="Times New Roman"/>
          <w:szCs w:val="28"/>
        </w:rPr>
        <w:lastRenderedPageBreak/>
        <w:t>открытию счетов комиссий референдума и проведению операций по счетам не взимается. За пользование денежными средствами, находящимися на указанных счетах, проценты банком не уплачиваются.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6. Председатели комиссий референдума распоряжаются денежными средствами, выделенными на подготовку и проведение референдума, и несут ответственность за соответствие финансовых документов решениям комиссий референдума по финансовым вопросам и представление финансовых отчетов о расходовании указанных сре</w:t>
      </w:r>
      <w:proofErr w:type="gramStart"/>
      <w:r>
        <w:rPr>
          <w:rFonts w:cs="Times New Roman"/>
          <w:szCs w:val="28"/>
        </w:rPr>
        <w:t>дств в п</w:t>
      </w:r>
      <w:proofErr w:type="gramEnd"/>
      <w:r>
        <w:rPr>
          <w:rFonts w:cs="Times New Roman"/>
          <w:szCs w:val="28"/>
        </w:rPr>
        <w:t>орядке и сроки, установленные настоящим Законом.</w:t>
      </w:r>
    </w:p>
    <w:p w:rsidR="00A75174" w:rsidRDefault="00A75174">
      <w:pPr>
        <w:widowControl w:val="0"/>
        <w:autoSpaceDE w:val="0"/>
        <w:autoSpaceDN w:val="0"/>
        <w:adjustRightInd w:val="0"/>
        <w:spacing w:after="0"/>
        <w:rPr>
          <w:rFonts w:cs="Times New Roman"/>
          <w:szCs w:val="28"/>
        </w:rPr>
      </w:pPr>
      <w:hyperlink r:id="rId60" w:history="1">
        <w:r>
          <w:rPr>
            <w:rFonts w:cs="Times New Roman"/>
            <w:i/>
            <w:iCs/>
            <w:color w:val="0000FF"/>
            <w:szCs w:val="28"/>
          </w:rPr>
          <w:br/>
          <w:t>ст. 45, Закон Приморского края от 05.01.2004 N 97-КЗ (ред. от 20.12.2012) "О местном референдуме в Приморском крае" (принят Законодательным Собранием Приморского края 24.12.2003) {КонсультантПлюс}</w:t>
        </w:r>
        <w:r>
          <w:rPr>
            <w:rFonts w:cs="Times New Roman"/>
            <w:i/>
            <w:iCs/>
            <w:color w:val="0000FF"/>
            <w:szCs w:val="28"/>
          </w:rPr>
          <w:br/>
        </w:r>
      </w:hyperlink>
    </w:p>
    <w:p w:rsidR="00A75174" w:rsidRDefault="00A75174">
      <w:pPr>
        <w:widowControl w:val="0"/>
        <w:autoSpaceDE w:val="0"/>
        <w:autoSpaceDN w:val="0"/>
        <w:adjustRightInd w:val="0"/>
        <w:spacing w:after="0"/>
        <w:ind w:firstLine="540"/>
        <w:jc w:val="both"/>
        <w:outlineLvl w:val="2"/>
        <w:rPr>
          <w:rFonts w:cs="Times New Roman"/>
          <w:szCs w:val="28"/>
        </w:rPr>
      </w:pPr>
      <w:r>
        <w:rPr>
          <w:rFonts w:cs="Times New Roman"/>
          <w:szCs w:val="28"/>
        </w:rPr>
        <w:t>Статья 51. Бюллетень</w:t>
      </w:r>
    </w:p>
    <w:p w:rsidR="00A75174" w:rsidRDefault="00A75174">
      <w:pPr>
        <w:widowControl w:val="0"/>
        <w:autoSpaceDE w:val="0"/>
        <w:autoSpaceDN w:val="0"/>
        <w:adjustRightInd w:val="0"/>
        <w:spacing w:after="0"/>
        <w:ind w:firstLine="540"/>
        <w:jc w:val="both"/>
        <w:rPr>
          <w:rFonts w:cs="Times New Roman"/>
          <w:szCs w:val="28"/>
        </w:rPr>
      </w:pP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 Для участия в голосовании на референдуме участник референдума получает бюллетень.</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2. Бюллетени изготовляются исключительно по распоряжению избирательной комиссии муниципального образования. Нумерация бюллетеней не допускается. Число изготовленных бюллетеней не должно более чем на 1,5 процента превышать число зарегистрированных участников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2(1). В помощь участникам референдума, являющимся инвалидами по зрению, по решению соответствующей комиссии референдума изготавливаются специальные трафареты для самостоятельного заполнения бюллетеня, в том числе с применением рельефно-точечного шрифта Брайля. Участки референдума, для которых изготавливаются такие трафареты, определяются решением избирательной комиссии муниципального образования.</w:t>
      </w:r>
    </w:p>
    <w:p w:rsidR="00A75174" w:rsidRDefault="00A75174">
      <w:pPr>
        <w:widowControl w:val="0"/>
        <w:autoSpaceDE w:val="0"/>
        <w:autoSpaceDN w:val="0"/>
        <w:adjustRightInd w:val="0"/>
        <w:spacing w:after="0"/>
        <w:jc w:val="both"/>
        <w:rPr>
          <w:rFonts w:cs="Times New Roman"/>
          <w:szCs w:val="28"/>
        </w:rPr>
      </w:pPr>
      <w:r>
        <w:rPr>
          <w:rFonts w:cs="Times New Roman"/>
          <w:szCs w:val="28"/>
        </w:rPr>
        <w:t>(</w:t>
      </w:r>
      <w:proofErr w:type="gramStart"/>
      <w:r>
        <w:rPr>
          <w:rFonts w:cs="Times New Roman"/>
          <w:szCs w:val="28"/>
        </w:rPr>
        <w:t>ч</w:t>
      </w:r>
      <w:proofErr w:type="gramEnd"/>
      <w:r>
        <w:rPr>
          <w:rFonts w:cs="Times New Roman"/>
          <w:szCs w:val="28"/>
        </w:rPr>
        <w:t xml:space="preserve">асть 2(1) введена </w:t>
      </w:r>
      <w:hyperlink r:id="rId61" w:history="1">
        <w:r>
          <w:rPr>
            <w:rFonts w:cs="Times New Roman"/>
            <w:color w:val="0000FF"/>
            <w:szCs w:val="28"/>
          </w:rPr>
          <w:t>Законом</w:t>
        </w:r>
      </w:hyperlink>
      <w:r>
        <w:rPr>
          <w:rFonts w:cs="Times New Roman"/>
          <w:szCs w:val="28"/>
        </w:rPr>
        <w:t xml:space="preserve"> Приморского края от 27.10.2011 N 834-КЗ)</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3. На референдуме (кроме референдума, проводимого в муниципальном образовании, численность участников референдума в котором не превышает 5 тысяч) при изготовлении бюллетеней используется бумага с </w:t>
      </w:r>
      <w:proofErr w:type="gramStart"/>
      <w:r>
        <w:rPr>
          <w:rFonts w:cs="Times New Roman"/>
          <w:szCs w:val="28"/>
        </w:rPr>
        <w:t>нанесенными</w:t>
      </w:r>
      <w:proofErr w:type="gramEnd"/>
      <w:r>
        <w:rPr>
          <w:rFonts w:cs="Times New Roman"/>
          <w:szCs w:val="28"/>
        </w:rPr>
        <w:t xml:space="preserve"> типографским способом цветным фоном или надписью микрошрифтом и (или) защитной сеткой.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4. Форма и текст бюллетеня, число бюллетеней, а также порядок осуществления контроля за изготовлением бюллетеней утверждаются избирательной комиссией муниципального образования не </w:t>
      </w:r>
      <w:proofErr w:type="gramStart"/>
      <w:r>
        <w:rPr>
          <w:rFonts w:cs="Times New Roman"/>
          <w:szCs w:val="28"/>
        </w:rPr>
        <w:t>позднее</w:t>
      </w:r>
      <w:proofErr w:type="gramEnd"/>
      <w:r>
        <w:rPr>
          <w:rFonts w:cs="Times New Roman"/>
          <w:szCs w:val="28"/>
        </w:rPr>
        <w:t xml:space="preserve"> чем за 20 дней до дня голосования. Текст бюллетеня должен быть размещен только на одной его стороне.</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В случае проведения повторного голосования текст бюллетеня, число бюллетеней утверждаются избирательной комиссией муниципального образования одновременно с принятием решения о проведении повторного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5. В бюллетене воспроизводится текст вынесенного на референдум </w:t>
      </w:r>
      <w:proofErr w:type="gramStart"/>
      <w:r>
        <w:rPr>
          <w:rFonts w:cs="Times New Roman"/>
          <w:szCs w:val="28"/>
        </w:rPr>
        <w:lastRenderedPageBreak/>
        <w:t>вопроса</w:t>
      </w:r>
      <w:proofErr w:type="gramEnd"/>
      <w:r>
        <w:rPr>
          <w:rFonts w:cs="Times New Roman"/>
          <w:szCs w:val="28"/>
        </w:rPr>
        <w:t xml:space="preserve"> и указываются варианты волеизъявления голосующего словами "Да" или "Нет" либо "За" или "Против", справа от которых помещаются пустые квадраты. В случае вынесения на референдум нескольких вопросов для каждого вопроса бюллетень изготавливается отдельно. Если на референдум вынесен проект нормативного акта, то в бюллетене </w:t>
      </w:r>
      <w:proofErr w:type="gramStart"/>
      <w:r>
        <w:rPr>
          <w:rFonts w:cs="Times New Roman"/>
          <w:szCs w:val="28"/>
        </w:rPr>
        <w:t>воспроизводится</w:t>
      </w:r>
      <w:proofErr w:type="gramEnd"/>
      <w:r>
        <w:rPr>
          <w:rFonts w:cs="Times New Roman"/>
          <w:szCs w:val="28"/>
        </w:rPr>
        <w:t xml:space="preserve"> его текст либо указывается наименование этого нормативного акта.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6. Бюллетени печатаются на русском языке.</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7. Изготовленные полиграфической организацией бюллетени передаются членам избирательной комиссии муниципального образования с правом решающего голоса по акту, в котором указываются дата и время его составления, а также количество передаваемых бюллетеней. После передачи упакованных в пачки бюллетеней в количестве, соответствующем заказу, работники полиграфической организации уничтожают лишние бюллетени (при их выявлении), о чем составляется акт. Избирательная комиссия муниципального образования обязана не </w:t>
      </w:r>
      <w:proofErr w:type="gramStart"/>
      <w:r>
        <w:rPr>
          <w:rFonts w:cs="Times New Roman"/>
          <w:szCs w:val="28"/>
        </w:rPr>
        <w:t>позднее</w:t>
      </w:r>
      <w:proofErr w:type="gramEnd"/>
      <w:r>
        <w:rPr>
          <w:rFonts w:cs="Times New Roman"/>
          <w:szCs w:val="28"/>
        </w:rPr>
        <w:t xml:space="preserve"> чем за два дня до получения ею бюллетеней от соответствующей полиграфической организации принять решение о месте и времени передачи бюллетеней членам избирательной комиссии муниципального образования, уничтожения бюллетеней. Любой член избирательной комиссии муниципального образования, представитель инициативной группы по проведению референдума, любой иной группы участников референдума вправе подписать акты, указанные в настоящей части.</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8. Избирательная комиссия муниципального образования после передачи ей бюллетеней полиграфической организацией передает их по акту нижестоящим комиссиям референдума в срок, установленный на основании решения избирательной комиссии муниципального образования о распределении бюллетеней.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В случае, предусмотренном </w:t>
      </w:r>
      <w:hyperlink r:id="rId62" w:history="1">
        <w:r>
          <w:rPr>
            <w:rFonts w:cs="Times New Roman"/>
            <w:color w:val="0000FF"/>
            <w:szCs w:val="28"/>
          </w:rPr>
          <w:t>абзацем четвертым части 1 статьи 14</w:t>
        </w:r>
      </w:hyperlink>
      <w:r>
        <w:rPr>
          <w:rFonts w:cs="Times New Roman"/>
          <w:szCs w:val="28"/>
        </w:rPr>
        <w:t xml:space="preserve"> настоящего Закона, территориальные избирательные комиссии передают бюллетени в таком же порядке участковым комиссиям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О передаче бюллетеней вышестоящей комиссией референдума нижестоящей комиссии референдума составляется в двух экземплярах акт, в котором указываются дата и время его составления, а также число передаваемых бюллетеней.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9. Передача бюллетеней для голосования на референдуме участковым комиссиям референдума осуществляется не </w:t>
      </w:r>
      <w:proofErr w:type="gramStart"/>
      <w:r>
        <w:rPr>
          <w:rFonts w:cs="Times New Roman"/>
          <w:szCs w:val="28"/>
        </w:rPr>
        <w:t>позднее</w:t>
      </w:r>
      <w:proofErr w:type="gramEnd"/>
      <w:r>
        <w:rPr>
          <w:rFonts w:cs="Times New Roman"/>
          <w:szCs w:val="28"/>
        </w:rPr>
        <w:t xml:space="preserve"> чем за один день до дня голосования (в том числе досрочного голосования). </w:t>
      </w:r>
      <w:proofErr w:type="gramStart"/>
      <w:r>
        <w:rPr>
          <w:rFonts w:cs="Times New Roman"/>
          <w:szCs w:val="28"/>
        </w:rPr>
        <w:t>По каждому участку референдума количество передаваемых бюллетеней не может превышать более чем на 0,5 процента (но не менее чем на два бюллетеня) число участников референдума, зарегистрированных на данном участке референдума, и составлять менее 70 процентов от числа участников референдума, включенных в списки участников референдума на соответствующем участке референдума на день передачи бюллетеней.</w:t>
      </w:r>
      <w:proofErr w:type="gramEnd"/>
      <w:r>
        <w:rPr>
          <w:rFonts w:cs="Times New Roman"/>
          <w:szCs w:val="28"/>
        </w:rPr>
        <w:t xml:space="preserve"> При передаче бюллетеней участковым комиссиям референдума производятся их поштучный пересчет и выбраковка, при этом выбракованные бюллетени (при их выявлении) уничтожаются членами комиссии референдума, </w:t>
      </w:r>
      <w:r>
        <w:rPr>
          <w:rFonts w:cs="Times New Roman"/>
          <w:szCs w:val="28"/>
        </w:rPr>
        <w:lastRenderedPageBreak/>
        <w:t>осуществляющей передачу бюллетеней, о чем составляется акт.</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10. При передаче бюллетеней вышестоящей комиссией референдума нижестоящей комиссии референдума, их выбраковке и уничтожении вправе присутствовать члены этих комиссий, представители инициативной группы по проведению референдума, иных групп участников референдума. Оповещение перечисленных лиц о месте и времени передачи бюллетеней осуществляется соответствующей комиссией референдума, которая также обязана предоставить возможность не менее чем одному представителю инициативной группы по проведению референдума, иной группы участников референдума присутствовать при передаче бюллетеней. При этом любое из перечисленных лиц вправе подписать акты, составляемые при передаче бюллетеней, а также при их выбраковке и уничтожении (если таковые производятся).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11. Ответственность за передачу и сохранность бюллетеней несут председатели комиссий референдума, осуществляющих передачу, получение и хранение бюллетеней.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12. На лицевой стороне всех бюллетеней, полученных участковой комиссией референдума, в правом верхнем углу ставятся подписи двух членов участковой комиссии референдума, которые заверяются печатью участковой комиссии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13. В исключительных случаях на участках референдума, образованных в отдаленных и труднодоступных местностях, на судах, находящихся в день голосования в плавании, допускается изготовление документации референдума, включая бюллетени, непосредственно участковой комиссией референдума. Решение об изготовлении документации референдума с указанием необходимого тиража и сроков изготовления бюллетеней принимается участковой комиссией референдума по согласованию с вышестоящей комиссией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14. В день голосования после окончания времени голосования неиспользованные бюллетени, находящиеся в комиссиях референдума, подсчитываются и погашаются. В участковых комиссиях референдума эта процедура осуществляется в соответствии с </w:t>
      </w:r>
      <w:hyperlink r:id="rId63" w:history="1">
        <w:r>
          <w:rPr>
            <w:rFonts w:cs="Times New Roman"/>
            <w:color w:val="0000FF"/>
            <w:szCs w:val="28"/>
          </w:rPr>
          <w:t>пунктом 3 статьи 68</w:t>
        </w:r>
      </w:hyperlink>
      <w:r>
        <w:rPr>
          <w:rFonts w:cs="Times New Roman"/>
          <w:szCs w:val="28"/>
        </w:rPr>
        <w:t xml:space="preserve"> Федерального закона, </w:t>
      </w:r>
      <w:hyperlink w:anchor="Par205" w:history="1">
        <w:r>
          <w:rPr>
            <w:rFonts w:cs="Times New Roman"/>
            <w:color w:val="0000FF"/>
            <w:szCs w:val="28"/>
          </w:rPr>
          <w:t>частью 3 статьи 57</w:t>
        </w:r>
      </w:hyperlink>
      <w:r>
        <w:rPr>
          <w:rFonts w:cs="Times New Roman"/>
          <w:szCs w:val="28"/>
        </w:rPr>
        <w:t xml:space="preserve"> настоящего Закона. В иных комиссиях референдума при погашении неиспользованных бюллетеней составляется акт, в котором указывается число погашенных бюллетеней. При погашении бюллетеней вправе присутствовать лица, указанные в </w:t>
      </w:r>
      <w:hyperlink r:id="rId64" w:history="1">
        <w:r>
          <w:rPr>
            <w:rFonts w:cs="Times New Roman"/>
            <w:color w:val="0000FF"/>
            <w:szCs w:val="28"/>
          </w:rPr>
          <w:t>пункте 3 статьи 30</w:t>
        </w:r>
      </w:hyperlink>
      <w:r>
        <w:rPr>
          <w:rFonts w:cs="Times New Roman"/>
          <w:szCs w:val="28"/>
        </w:rPr>
        <w:t xml:space="preserve"> Федерального закона, </w:t>
      </w:r>
      <w:hyperlink r:id="rId65" w:history="1">
        <w:r>
          <w:rPr>
            <w:rFonts w:cs="Times New Roman"/>
            <w:color w:val="0000FF"/>
            <w:szCs w:val="28"/>
          </w:rPr>
          <w:t>части 3 статьи 18</w:t>
        </w:r>
      </w:hyperlink>
      <w:r>
        <w:rPr>
          <w:rFonts w:cs="Times New Roman"/>
          <w:szCs w:val="28"/>
        </w:rPr>
        <w:t xml:space="preserve"> настоящего Закона. Эти бюллетени хранятся секретарем комиссии референдума вместе с другой документацией комиссии референдума.</w:t>
      </w:r>
    </w:p>
    <w:p w:rsidR="00A75174" w:rsidRDefault="00A75174">
      <w:pPr>
        <w:widowControl w:val="0"/>
        <w:autoSpaceDE w:val="0"/>
        <w:autoSpaceDN w:val="0"/>
        <w:adjustRightInd w:val="0"/>
        <w:spacing w:after="0"/>
        <w:rPr>
          <w:rFonts w:cs="Times New Roman"/>
          <w:szCs w:val="28"/>
        </w:rPr>
      </w:pPr>
      <w:hyperlink r:id="rId66" w:history="1">
        <w:r>
          <w:rPr>
            <w:rFonts w:cs="Times New Roman"/>
            <w:i/>
            <w:iCs/>
            <w:color w:val="0000FF"/>
            <w:szCs w:val="28"/>
          </w:rPr>
          <w:br/>
        </w:r>
        <w:proofErr w:type="gramStart"/>
        <w:r>
          <w:rPr>
            <w:rFonts w:cs="Times New Roman"/>
            <w:i/>
            <w:iCs/>
            <w:color w:val="0000FF"/>
            <w:szCs w:val="28"/>
          </w:rPr>
          <w:t>с</w:t>
        </w:r>
        <w:proofErr w:type="gramEnd"/>
        <w:r>
          <w:rPr>
            <w:rFonts w:cs="Times New Roman"/>
            <w:i/>
            <w:iCs/>
            <w:color w:val="0000FF"/>
            <w:szCs w:val="28"/>
          </w:rPr>
          <w:t>т. 51, Закон Приморского края от 05.01.2004 N 97-КЗ (ред. от 20.12.2012) "О местном референдуме в Приморском крае" (принят Законодательным Собранием Приморского края 24.12.2003) {КонсультантПлюс}</w:t>
        </w:r>
        <w:r>
          <w:rPr>
            <w:rFonts w:cs="Times New Roman"/>
            <w:i/>
            <w:iCs/>
            <w:color w:val="0000FF"/>
            <w:szCs w:val="28"/>
          </w:rPr>
          <w:br/>
        </w:r>
      </w:hyperlink>
    </w:p>
    <w:p w:rsidR="00A75174" w:rsidRDefault="00A75174">
      <w:pPr>
        <w:widowControl w:val="0"/>
        <w:autoSpaceDE w:val="0"/>
        <w:autoSpaceDN w:val="0"/>
        <w:adjustRightInd w:val="0"/>
        <w:spacing w:after="0"/>
        <w:ind w:firstLine="540"/>
        <w:jc w:val="both"/>
        <w:outlineLvl w:val="2"/>
        <w:rPr>
          <w:rFonts w:cs="Times New Roman"/>
          <w:szCs w:val="28"/>
        </w:rPr>
      </w:pPr>
      <w:bookmarkStart w:id="13" w:name="Par127"/>
      <w:bookmarkEnd w:id="13"/>
      <w:r>
        <w:rPr>
          <w:rFonts w:cs="Times New Roman"/>
          <w:szCs w:val="28"/>
        </w:rPr>
        <w:t>Статья 52. Открепительное удостоверение</w:t>
      </w:r>
    </w:p>
    <w:p w:rsidR="00A75174" w:rsidRDefault="00A75174">
      <w:pPr>
        <w:widowControl w:val="0"/>
        <w:autoSpaceDE w:val="0"/>
        <w:autoSpaceDN w:val="0"/>
        <w:adjustRightInd w:val="0"/>
        <w:spacing w:after="0"/>
        <w:ind w:firstLine="540"/>
        <w:jc w:val="both"/>
        <w:rPr>
          <w:rFonts w:cs="Times New Roman"/>
          <w:szCs w:val="28"/>
        </w:rPr>
      </w:pP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(в ред. </w:t>
      </w:r>
      <w:hyperlink r:id="rId67" w:history="1">
        <w:r>
          <w:rPr>
            <w:rFonts w:cs="Times New Roman"/>
            <w:color w:val="0000FF"/>
            <w:szCs w:val="28"/>
          </w:rPr>
          <w:t>Закона</w:t>
        </w:r>
      </w:hyperlink>
      <w:r>
        <w:rPr>
          <w:rFonts w:cs="Times New Roman"/>
          <w:szCs w:val="28"/>
        </w:rPr>
        <w:t xml:space="preserve"> Приморского края от 12.05.2011 N 770-КЗ)</w:t>
      </w:r>
    </w:p>
    <w:p w:rsidR="00A75174" w:rsidRDefault="00A75174">
      <w:pPr>
        <w:widowControl w:val="0"/>
        <w:autoSpaceDE w:val="0"/>
        <w:autoSpaceDN w:val="0"/>
        <w:adjustRightInd w:val="0"/>
        <w:spacing w:after="0"/>
        <w:ind w:firstLine="540"/>
        <w:jc w:val="both"/>
        <w:rPr>
          <w:rFonts w:cs="Times New Roman"/>
          <w:szCs w:val="28"/>
        </w:rPr>
      </w:pP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 Участник референдума, который в день голосования не сможет прибыть в помещение для голосования того участка референдума, где он включен в список участников референдума, вправе получить открепительное удостоверение (в случае проведения повторного голосования - открепительное удостоверение без отрывного талона):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за 30 - 20 дней до дня голосования - в комиссии референдума, определяемой решением избирательной комиссии муниципального образования;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за 19 и менее дней до дня голосования (повторного голосования) - в участковой комиссии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Участник референдума, получивший открепительное удостоверение, вправе принять участие в голосовании на том участке референдума, на котором он будет находиться в день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 Открепительные удостоверения являются документами строгой отчетности и имеют единую нумерацию на всей территории проведения референдума. Открепительное удостоверение, используемое на референдуме, должно иметь отрывной талон. Открепительное удостоверение изготавливается по </w:t>
      </w:r>
      <w:hyperlink r:id="rId68" w:history="1">
        <w:r>
          <w:rPr>
            <w:rFonts w:cs="Times New Roman"/>
            <w:color w:val="0000FF"/>
            <w:szCs w:val="28"/>
          </w:rPr>
          <w:t>форме</w:t>
        </w:r>
      </w:hyperlink>
      <w:r>
        <w:rPr>
          <w:rFonts w:cs="Times New Roman"/>
          <w:szCs w:val="28"/>
        </w:rPr>
        <w:t xml:space="preserve"> согласно приложению 2 к Федеральному закону. Текст открепительного удостоверения, число открепительных удостоверений, форма реестра выдачи открепительных удостоверений утверждаются избирательной комиссией муниципального образования не </w:t>
      </w:r>
      <w:proofErr w:type="gramStart"/>
      <w:r>
        <w:rPr>
          <w:rFonts w:cs="Times New Roman"/>
          <w:szCs w:val="28"/>
        </w:rPr>
        <w:t>позднее</w:t>
      </w:r>
      <w:proofErr w:type="gramEnd"/>
      <w:r>
        <w:rPr>
          <w:rFonts w:cs="Times New Roman"/>
          <w:szCs w:val="28"/>
        </w:rPr>
        <w:t xml:space="preserve"> чем за 45 дней до дня голосования. Избирательной комиссией муниципального образования определяются также способы защиты открепительных удостоверений от подделки при их изготовлении.</w:t>
      </w:r>
    </w:p>
    <w:p w:rsidR="00A75174" w:rsidRDefault="00A75174">
      <w:pPr>
        <w:widowControl w:val="0"/>
        <w:autoSpaceDE w:val="0"/>
        <w:autoSpaceDN w:val="0"/>
        <w:adjustRightInd w:val="0"/>
        <w:spacing w:after="0"/>
        <w:jc w:val="both"/>
        <w:rPr>
          <w:rFonts w:cs="Times New Roman"/>
          <w:szCs w:val="28"/>
        </w:rPr>
      </w:pPr>
      <w:r>
        <w:rPr>
          <w:rFonts w:cs="Times New Roman"/>
          <w:szCs w:val="28"/>
        </w:rPr>
        <w:t xml:space="preserve">(в ред. </w:t>
      </w:r>
      <w:hyperlink r:id="rId69" w:history="1">
        <w:r>
          <w:rPr>
            <w:rFonts w:cs="Times New Roman"/>
            <w:color w:val="0000FF"/>
            <w:szCs w:val="28"/>
          </w:rPr>
          <w:t>Закона</w:t>
        </w:r>
      </w:hyperlink>
      <w:r>
        <w:rPr>
          <w:rFonts w:cs="Times New Roman"/>
          <w:szCs w:val="28"/>
        </w:rPr>
        <w:t xml:space="preserve"> Приморского края от 20.12.2012 N 149-КЗ)</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В соответствии с Федеральным </w:t>
      </w:r>
      <w:hyperlink r:id="rId70" w:history="1">
        <w:r>
          <w:rPr>
            <w:rFonts w:cs="Times New Roman"/>
            <w:color w:val="0000FF"/>
            <w:szCs w:val="28"/>
          </w:rPr>
          <w:t>законом</w:t>
        </w:r>
      </w:hyperlink>
      <w:r>
        <w:rPr>
          <w:rFonts w:cs="Times New Roman"/>
          <w:szCs w:val="28"/>
        </w:rPr>
        <w:t xml:space="preserve"> в целях защиты открепительных удостоверений от подделки при их изготовлении используются бумага с водяными знаками и (или) с нанесенными типографским способом надписью микрошрифтом и (или) защитной сеткой и (или) иные специальные элементы защиты.</w:t>
      </w:r>
      <w:proofErr w:type="gramEnd"/>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4. Размещение заказа на изготовление открепительных удостоверений осуществляется избирательной комиссией муниципального образования централизованно на основании ее решения.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5. Открепительное удостоверение выдается соответствующей комиссией референдума на основании письменного заявления участника референдума с указанием причины, по которой ему требуется открепительное удостоверение. Открепительное удостоверение выдается лично участнику референдума либо его представителю на основании нотариально удостоверенной доверенности. Доверенность может быть удостоверена также администрацией стационарного лечебно-профилактического учреждения (если участник референдума находится в этом учреждении на излечении), администрацией учреждения, в котором содержатся под стражей подозреваемые или обвиняемые (если участник референдума содержится в этом учреждении в качестве подозреваемого или обвиняемого).</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6. </w:t>
      </w:r>
      <w:proofErr w:type="gramStart"/>
      <w:r>
        <w:rPr>
          <w:rFonts w:cs="Times New Roman"/>
          <w:szCs w:val="28"/>
        </w:rPr>
        <w:t>Председатель, заместитель председателя, секретарь или иной член соответствующей комиссии референдума с правом решающего голоса, осуществляющий выдачу открепительного удостоверения, вносит в него фамилию, имя и отчество участника референдума, серию и номер его паспорта или документа, заменяющего паспорт гражданина, номер участка референдума, где участник референдума включен в список участников референдума, адрес участковой комиссии референдума, наименования муниципального образования и субъекта Российской Федерации, на</w:t>
      </w:r>
      <w:proofErr w:type="gramEnd"/>
      <w:r>
        <w:rPr>
          <w:rFonts w:cs="Times New Roman"/>
          <w:szCs w:val="28"/>
        </w:rPr>
        <w:t xml:space="preserve"> </w:t>
      </w:r>
      <w:proofErr w:type="gramStart"/>
      <w:r>
        <w:rPr>
          <w:rFonts w:cs="Times New Roman"/>
          <w:szCs w:val="28"/>
        </w:rPr>
        <w:t>территории</w:t>
      </w:r>
      <w:proofErr w:type="gramEnd"/>
      <w:r>
        <w:rPr>
          <w:rFonts w:cs="Times New Roman"/>
          <w:szCs w:val="28"/>
        </w:rPr>
        <w:t xml:space="preserve"> которых образован участок референдума, наименование соответствующей комиссии референдума, выдавшей открепительное удостоверение. Указанные сведения об участнике референдума, участке референдума и о соответствующей комиссии референдума вносятся также в отрывной талон открепительного удостоверения. Председатель, заместитель председателя, секретарь или иной член соответствующей комиссии референдума с правом решающего голоса, осуществляющий выдачу открепительного удостоверения, указывает в открепительном удостоверении, а также в отрывном талоне свои фамилию и инициалы, дату выдачи открепительного удостоверения, расписывается и ставит печать соответствующей комиссии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7. При получении открепительного удостоверения (в случае проведения повторного голосования на референдуме - открепительного удостоверения без отрывного талона) участник референдума в соответствующих графах реестра выдачи открепительных удостоверений или списка участников референдума указывает серию и номер своего паспорта или документа, заменяющего паспорт гражданина, и расписывается. В реестре выдачи открепительных удостоверений должен быть указан адрес места жительства участника референдума. </w:t>
      </w:r>
      <w:proofErr w:type="gramStart"/>
      <w:r>
        <w:rPr>
          <w:rFonts w:cs="Times New Roman"/>
          <w:szCs w:val="28"/>
        </w:rPr>
        <w:t>В случае получения открепительного удостоверения на основании доверенности представителем участника референдума в соответствующих графах реестра выдачи открепительных удостоверений или списка участников референдума указываются серия и номер паспорта участника референдума или документа, заменяющего паспорт гражданина, при этом представитель участника референдума указывает свои фамилию, имя и отчество, серию и номер паспорта или документа, заменяющего паспорт гражданина, и расписывается.</w:t>
      </w:r>
      <w:proofErr w:type="gramEnd"/>
      <w:r>
        <w:rPr>
          <w:rFonts w:cs="Times New Roman"/>
          <w:szCs w:val="28"/>
        </w:rPr>
        <w:t xml:space="preserve"> После этого у представителя участника референдума доверенность изымается и приобщается соответственно к реестру выдачи открепительных удостоверений, к списку участников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8. Председатель, заместитель председателя, секретарь или иной член комиссии референдума с правом решающего голоса, на </w:t>
      </w:r>
      <w:proofErr w:type="gramStart"/>
      <w:r>
        <w:rPr>
          <w:rFonts w:cs="Times New Roman"/>
          <w:szCs w:val="28"/>
        </w:rPr>
        <w:t>которую</w:t>
      </w:r>
      <w:proofErr w:type="gramEnd"/>
      <w:r>
        <w:rPr>
          <w:rFonts w:cs="Times New Roman"/>
          <w:szCs w:val="28"/>
        </w:rPr>
        <w:t xml:space="preserve"> решением избирательной комиссии муниципального образования возложены полномочия по выдаче участникам референдума открепительных удостоверений, выдавший участнику референдума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w:t>
      </w:r>
      <w:proofErr w:type="gramStart"/>
      <w:r>
        <w:rPr>
          <w:rFonts w:cs="Times New Roman"/>
          <w:szCs w:val="28"/>
        </w:rPr>
        <w:t xml:space="preserve">Комиссия референдума, на которую решением избирательной комиссии муниципального образования возложены полномочия по выдаче </w:t>
      </w:r>
      <w:r>
        <w:rPr>
          <w:rFonts w:cs="Times New Roman"/>
          <w:szCs w:val="28"/>
        </w:rPr>
        <w:lastRenderedPageBreak/>
        <w:t>участникам референдума открепительных удостоверений, за 20 дней до дня голосования направляет в участковые комиссии референдума вместе с первым экземпляром списка участников референдума заверенные выписки из реестра выдачи открепительных удостоверений, в которых указываются сведения о получивших открепительные удостоверения участниках референдума, зарегистрированных на территориях соответствующих участков референдума.</w:t>
      </w:r>
      <w:proofErr w:type="gramEnd"/>
      <w:r>
        <w:rPr>
          <w:rFonts w:cs="Times New Roman"/>
          <w:szCs w:val="28"/>
        </w:rPr>
        <w:t xml:space="preserve"> На основании соответствующей выписки член участковой комиссии референдума в графе "Особые отметки" списка участников референдума делает отметку с указанием наименования комиссии референдума, выдавшей открепительное удостоверение: "Получил в ______________ комиссии открепительное удостоверение N" с указанием номера выданного открепительного удостоверения и расписывается.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9. При выдаче участнику референдума открепительного удостоверения в участковой комиссии референдума председатель, заместитель председателя, секретарь или иной член участковой комиссии референдума с правом решающего голоса, выдавший участнику референдума открепительное удостоверение, в графе "Особые отметки" списка участников референдума делает отметку: "Получил открепительное удостоверение N" с указанием номера открепительного удостоверения и расписывается.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10. Участник референдума, которому выдано открепительное удостоверение (в том числе через его представителя на основании доверенности), исключается участковой комиссией референдума из списка участников референдума на соответствующем участке референдума на данном референдуме и не учитывается в числе зарегистрированных участников референдума при составлении протокола участковой комиссией референдума об итогах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11. В соответствии с Федеральным </w:t>
      </w:r>
      <w:hyperlink r:id="rId71" w:history="1">
        <w:r>
          <w:rPr>
            <w:rFonts w:cs="Times New Roman"/>
            <w:color w:val="0000FF"/>
            <w:szCs w:val="28"/>
          </w:rPr>
          <w:t>законом</w:t>
        </w:r>
      </w:hyperlink>
      <w:r>
        <w:rPr>
          <w:rFonts w:cs="Times New Roman"/>
          <w:szCs w:val="28"/>
        </w:rPr>
        <w:t xml:space="preserve"> повторная выдача открепительного удостоверения не допускается. В случае утраты открепительного удостоверения его дубликат не выдается.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12. В день голосования до наступления времени голосования отрывные талоны неиспользованных открепительных удостоверений погашаются. В день повторного голосования до начала времени голосования неиспользованные открепительные удостоверения погашаются. В случае</w:t>
      </w:r>
      <w:proofErr w:type="gramStart"/>
      <w:r>
        <w:rPr>
          <w:rFonts w:cs="Times New Roman"/>
          <w:szCs w:val="28"/>
        </w:rPr>
        <w:t>,</w:t>
      </w:r>
      <w:proofErr w:type="gramEnd"/>
      <w:r>
        <w:rPr>
          <w:rFonts w:cs="Times New Roman"/>
          <w:szCs w:val="28"/>
        </w:rPr>
        <w:t xml:space="preserve"> если повторное голосование не проводится, неиспользованные открепительные удостоверения погашаются соответствующей комиссией референдума не позднее чем на третий день после официального опубликования результатов референдума. Сведения о погашении неиспользованных открепительных удостоверений и отрывных талонов с указанием их числа, а также номеров открепительных удостоверений вносятся соответствующей комиссией референдума в акт, составленный по форме, утвержденной Центральной избирательной комиссией Российской Федерации.</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13. По предъявлении открепительного удостоверения в день голосования участник референдума дополнительно включается в список участников референдума на том участке референдума, на котором он будет находиться в день голосования. Участковой комиссией референдума в графе "Особые </w:t>
      </w:r>
      <w:r>
        <w:rPr>
          <w:rFonts w:cs="Times New Roman"/>
          <w:szCs w:val="28"/>
        </w:rPr>
        <w:lastRenderedPageBreak/>
        <w:t>отметки" списка участников референдума делается отметка: "Проголосовал по открепительному удостоверению N" с указанием номера открепительного удостоверения, предъявленного участником референдума. После этого отрывной талон открепительного удостоверения изымается у участника референдума, а при проведении повторного голосования изымается открепительное удостоверение. Открепительные удостоверения (отрывные талоны), на основании которых участники референдума включены в список участников референдума, хранятся вместе с указанным списком.</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14. В случае утраты бланка открепительного удостоверения комиссия референдума,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вышестоящей комиссии референдума и избирательной комиссии муниципального образования. На основании этого решения избирательная комиссия муниципального образования признает соответствующее открепительное удостоверение недействительным, о чем незамедлительно информируются все нижестоящие комиссии референдума. Недействительное открепительное удостоверение не является основанием для включения участника референдума в список участников референдума. При предъявлении участником референдума такого открепительного удостоверения оно подлежит изъятию.</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15. В соответствии с Федеральным </w:t>
      </w:r>
      <w:hyperlink r:id="rId72" w:history="1">
        <w:r>
          <w:rPr>
            <w:rFonts w:cs="Times New Roman"/>
            <w:color w:val="0000FF"/>
            <w:szCs w:val="28"/>
          </w:rPr>
          <w:t>законом</w:t>
        </w:r>
      </w:hyperlink>
      <w:r>
        <w:rPr>
          <w:rFonts w:cs="Times New Roman"/>
          <w:szCs w:val="28"/>
        </w:rPr>
        <w:t xml:space="preserve"> порядок передачи открепительных удостоверений комиссиям референдума и учета открепительных удостоверений, в том числе с использованием ГАС "Выборы", утверждается Центральной избирательной комиссией Российской Федерации.</w:t>
      </w:r>
    </w:p>
    <w:p w:rsidR="00A75174" w:rsidRDefault="00A75174">
      <w:pPr>
        <w:widowControl w:val="0"/>
        <w:autoSpaceDE w:val="0"/>
        <w:autoSpaceDN w:val="0"/>
        <w:adjustRightInd w:val="0"/>
        <w:spacing w:after="0"/>
        <w:rPr>
          <w:rFonts w:cs="Times New Roman"/>
          <w:szCs w:val="28"/>
        </w:rPr>
      </w:pPr>
      <w:hyperlink r:id="rId73" w:history="1">
        <w:r>
          <w:rPr>
            <w:rFonts w:cs="Times New Roman"/>
            <w:i/>
            <w:iCs/>
            <w:color w:val="0000FF"/>
            <w:szCs w:val="28"/>
          </w:rPr>
          <w:br/>
        </w:r>
        <w:proofErr w:type="gramStart"/>
        <w:r>
          <w:rPr>
            <w:rFonts w:cs="Times New Roman"/>
            <w:i/>
            <w:iCs/>
            <w:color w:val="0000FF"/>
            <w:szCs w:val="28"/>
          </w:rPr>
          <w:t>с</w:t>
        </w:r>
        <w:proofErr w:type="gramEnd"/>
        <w:r>
          <w:rPr>
            <w:rFonts w:cs="Times New Roman"/>
            <w:i/>
            <w:iCs/>
            <w:color w:val="0000FF"/>
            <w:szCs w:val="28"/>
          </w:rPr>
          <w:t>т. 52, Закон Приморского края от 05.01.2004 N 97-КЗ (ред. от 20.12.2012) "О местном референдуме в Приморском крае" (принят Законодательным Собранием Приморского края 24.12.2003) {КонсультантПлюс}</w:t>
        </w:r>
        <w:r>
          <w:rPr>
            <w:rFonts w:cs="Times New Roman"/>
            <w:i/>
            <w:iCs/>
            <w:color w:val="0000FF"/>
            <w:szCs w:val="28"/>
          </w:rPr>
          <w:br/>
        </w:r>
      </w:hyperlink>
    </w:p>
    <w:p w:rsidR="00A75174" w:rsidRDefault="00A75174">
      <w:pPr>
        <w:widowControl w:val="0"/>
        <w:autoSpaceDE w:val="0"/>
        <w:autoSpaceDN w:val="0"/>
        <w:adjustRightInd w:val="0"/>
        <w:spacing w:after="0"/>
        <w:ind w:firstLine="540"/>
        <w:jc w:val="both"/>
        <w:outlineLvl w:val="2"/>
        <w:rPr>
          <w:rFonts w:cs="Times New Roman"/>
          <w:szCs w:val="28"/>
        </w:rPr>
      </w:pPr>
      <w:r>
        <w:rPr>
          <w:rFonts w:cs="Times New Roman"/>
          <w:szCs w:val="28"/>
        </w:rPr>
        <w:t>Статья 54. Порядок досрочного голосования</w:t>
      </w:r>
    </w:p>
    <w:p w:rsidR="00A75174" w:rsidRDefault="00A75174">
      <w:pPr>
        <w:widowControl w:val="0"/>
        <w:autoSpaceDE w:val="0"/>
        <w:autoSpaceDN w:val="0"/>
        <w:adjustRightInd w:val="0"/>
        <w:spacing w:after="0"/>
        <w:ind w:firstLine="540"/>
        <w:jc w:val="both"/>
        <w:rPr>
          <w:rFonts w:cs="Times New Roman"/>
          <w:szCs w:val="28"/>
        </w:rPr>
      </w:pPr>
    </w:p>
    <w:p w:rsidR="00A75174" w:rsidRDefault="00A75174">
      <w:pPr>
        <w:widowControl w:val="0"/>
        <w:autoSpaceDE w:val="0"/>
        <w:autoSpaceDN w:val="0"/>
        <w:adjustRightInd w:val="0"/>
        <w:spacing w:after="0"/>
        <w:ind w:firstLine="540"/>
        <w:jc w:val="both"/>
        <w:rPr>
          <w:rFonts w:cs="Times New Roman"/>
          <w:szCs w:val="28"/>
        </w:rPr>
      </w:pPr>
      <w:bookmarkStart w:id="14" w:name="Par152"/>
      <w:bookmarkEnd w:id="14"/>
      <w:r>
        <w:rPr>
          <w:rFonts w:cs="Times New Roman"/>
          <w:szCs w:val="28"/>
        </w:rPr>
        <w:t xml:space="preserve">1. Избирательная комиссия муниципального образования вправе разрешить провести досрочно, но не ранее чем за 15 дней до дня голосования, голосование всех участников референдума на одном или нескольких участках референдума, образованных в труднодоступных или отдаленных местностях, на судах, которые в день голосования будут находиться в плавании. В этих случаях досрочное голосование проводится по правилам, установленным </w:t>
      </w:r>
      <w:hyperlink r:id="rId74" w:history="1">
        <w:r>
          <w:rPr>
            <w:rFonts w:cs="Times New Roman"/>
            <w:color w:val="0000FF"/>
            <w:szCs w:val="28"/>
          </w:rPr>
          <w:t>статьей 64</w:t>
        </w:r>
      </w:hyperlink>
      <w:r>
        <w:rPr>
          <w:rFonts w:cs="Times New Roman"/>
          <w:szCs w:val="28"/>
        </w:rPr>
        <w:t xml:space="preserve"> Федерального закона, </w:t>
      </w:r>
      <w:hyperlink r:id="rId75" w:history="1">
        <w:r>
          <w:rPr>
            <w:rFonts w:cs="Times New Roman"/>
            <w:color w:val="0000FF"/>
            <w:szCs w:val="28"/>
          </w:rPr>
          <w:t>статьей 53</w:t>
        </w:r>
      </w:hyperlink>
      <w:r>
        <w:rPr>
          <w:rFonts w:cs="Times New Roman"/>
          <w:szCs w:val="28"/>
        </w:rPr>
        <w:t xml:space="preserve"> настоящего Закона, и сразу по его окончании проводится подсчет голосов участников референдума и устанавливаются итоги голосования в соответствии с требованиями </w:t>
      </w:r>
      <w:hyperlink w:anchor="Par201" w:history="1">
        <w:r>
          <w:rPr>
            <w:rFonts w:cs="Times New Roman"/>
            <w:color w:val="0000FF"/>
            <w:szCs w:val="28"/>
          </w:rPr>
          <w:t>статьи 57</w:t>
        </w:r>
      </w:hyperlink>
      <w:r>
        <w:rPr>
          <w:rFonts w:cs="Times New Roman"/>
          <w:szCs w:val="28"/>
        </w:rPr>
        <w:t xml:space="preserve"> настоящего Закона.</w:t>
      </w:r>
    </w:p>
    <w:p w:rsidR="00A75174" w:rsidRDefault="00A75174">
      <w:pPr>
        <w:widowControl w:val="0"/>
        <w:autoSpaceDE w:val="0"/>
        <w:autoSpaceDN w:val="0"/>
        <w:adjustRightInd w:val="0"/>
        <w:spacing w:after="0"/>
        <w:ind w:firstLine="540"/>
        <w:jc w:val="both"/>
        <w:rPr>
          <w:rFonts w:cs="Times New Roman"/>
          <w:szCs w:val="28"/>
        </w:rPr>
      </w:pPr>
      <w:bookmarkStart w:id="15" w:name="Par153"/>
      <w:bookmarkEnd w:id="15"/>
      <w:r>
        <w:rPr>
          <w:rFonts w:cs="Times New Roman"/>
          <w:szCs w:val="28"/>
        </w:rPr>
        <w:t xml:space="preserve">2. </w:t>
      </w:r>
      <w:proofErr w:type="gramStart"/>
      <w:r>
        <w:rPr>
          <w:rFonts w:cs="Times New Roman"/>
          <w:szCs w:val="28"/>
        </w:rPr>
        <w:t xml:space="preserve">Если отдельные группы участников референдума, включенных в список участников референдума на соответствующем участке референдума, </w:t>
      </w:r>
      <w:r>
        <w:rPr>
          <w:rFonts w:cs="Times New Roman"/>
          <w:szCs w:val="28"/>
        </w:rPr>
        <w:lastRenderedPageBreak/>
        <w:t xml:space="preserve">находятся в значительно удаленных от помещения для голосования местах, транспортное сообщение с которыми отсутствует или затруднено (в труднодоступных или отдаленных местностях и в тому подобных местах), и где в связи с этим невозможно провести досрочное голосование по участку референдума в целом в соответствии с </w:t>
      </w:r>
      <w:hyperlink w:anchor="Par152" w:history="1">
        <w:r>
          <w:rPr>
            <w:rFonts w:cs="Times New Roman"/>
            <w:color w:val="0000FF"/>
            <w:szCs w:val="28"/>
          </w:rPr>
          <w:t>частью 1</w:t>
        </w:r>
        <w:proofErr w:type="gramEnd"/>
      </w:hyperlink>
      <w:r>
        <w:rPr>
          <w:rFonts w:cs="Times New Roman"/>
          <w:szCs w:val="28"/>
        </w:rPr>
        <w:t xml:space="preserve"> настоящей статьи, избирательная комиссия муниципального образования вправе разрешить провести голосование этих групп участников референдума досрочно (но не ранее чем за 15 дней до дня голосования) в течение нескольких дней в порядке, установленном </w:t>
      </w:r>
      <w:hyperlink w:anchor="Par154" w:history="1">
        <w:r>
          <w:rPr>
            <w:rFonts w:cs="Times New Roman"/>
            <w:color w:val="0000FF"/>
            <w:szCs w:val="28"/>
          </w:rPr>
          <w:t>частями 3</w:t>
        </w:r>
      </w:hyperlink>
      <w:r>
        <w:rPr>
          <w:rFonts w:cs="Times New Roman"/>
          <w:szCs w:val="28"/>
        </w:rPr>
        <w:t xml:space="preserve"> - </w:t>
      </w:r>
      <w:hyperlink w:anchor="Par164" w:history="1">
        <w:r>
          <w:rPr>
            <w:rFonts w:cs="Times New Roman"/>
            <w:color w:val="0000FF"/>
            <w:szCs w:val="28"/>
          </w:rPr>
          <w:t>12</w:t>
        </w:r>
      </w:hyperlink>
      <w:r>
        <w:rPr>
          <w:rFonts w:cs="Times New Roman"/>
          <w:szCs w:val="28"/>
        </w:rPr>
        <w:t xml:space="preserve"> настоящей статьи.</w:t>
      </w:r>
    </w:p>
    <w:p w:rsidR="00A75174" w:rsidRDefault="00A75174">
      <w:pPr>
        <w:widowControl w:val="0"/>
        <w:autoSpaceDE w:val="0"/>
        <w:autoSpaceDN w:val="0"/>
        <w:adjustRightInd w:val="0"/>
        <w:spacing w:after="0"/>
        <w:ind w:firstLine="540"/>
        <w:jc w:val="both"/>
        <w:rPr>
          <w:rFonts w:cs="Times New Roman"/>
          <w:szCs w:val="28"/>
        </w:rPr>
      </w:pPr>
      <w:bookmarkStart w:id="16" w:name="Par154"/>
      <w:bookmarkEnd w:id="16"/>
      <w:r>
        <w:rPr>
          <w:rFonts w:cs="Times New Roman"/>
          <w:szCs w:val="28"/>
        </w:rPr>
        <w:t xml:space="preserve">3. Для проведения досрочного голосования, указанного в </w:t>
      </w:r>
      <w:hyperlink w:anchor="Par153" w:history="1">
        <w:r>
          <w:rPr>
            <w:rFonts w:cs="Times New Roman"/>
            <w:color w:val="0000FF"/>
            <w:szCs w:val="28"/>
          </w:rPr>
          <w:t>части 2</w:t>
        </w:r>
      </w:hyperlink>
      <w:r>
        <w:rPr>
          <w:rFonts w:cs="Times New Roman"/>
          <w:szCs w:val="28"/>
        </w:rPr>
        <w:t xml:space="preserve"> настоящей статьи, используются переносные ящики для голосования, количество которых определяется соответствующей участковой комиссией референдума. До проведения досрочного голосования пустые переносные ящики для голосования предъявляются в помещении участковой комиссии референдума большинству членов этой участковой комиссии с правом решающего голоса, а также присутствующим лицам, указанным в </w:t>
      </w:r>
      <w:hyperlink r:id="rId76" w:history="1">
        <w:r>
          <w:rPr>
            <w:rFonts w:cs="Times New Roman"/>
            <w:color w:val="0000FF"/>
            <w:szCs w:val="28"/>
          </w:rPr>
          <w:t>пункте 3 статьи 30</w:t>
        </w:r>
      </w:hyperlink>
      <w:r>
        <w:rPr>
          <w:rFonts w:cs="Times New Roman"/>
          <w:szCs w:val="28"/>
        </w:rPr>
        <w:t xml:space="preserve"> Федерального закона, </w:t>
      </w:r>
      <w:hyperlink r:id="rId77" w:history="1">
        <w:r>
          <w:rPr>
            <w:rFonts w:cs="Times New Roman"/>
            <w:color w:val="0000FF"/>
            <w:szCs w:val="28"/>
          </w:rPr>
          <w:t>части 3 статьи 18</w:t>
        </w:r>
      </w:hyperlink>
      <w:r>
        <w:rPr>
          <w:rFonts w:cs="Times New Roman"/>
          <w:szCs w:val="28"/>
        </w:rPr>
        <w:t xml:space="preserve"> настоящего Закона, о чем составляется акт. После этого пустые переносные ящики для голосования опечатываются (пломбируются).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4. </w:t>
      </w:r>
      <w:proofErr w:type="gramStart"/>
      <w:r>
        <w:rPr>
          <w:rFonts w:cs="Times New Roman"/>
          <w:szCs w:val="28"/>
        </w:rPr>
        <w:t>Досрочное голосование вне помещения для голосования проводят не менее двух членов участковой комиссии референдума с правом решающего голоса, которые должны иметь при себе предварительно опечатанный (опломбированный) в участковой комиссии референдума переносной ящик для голосования, необходимое количество бюллетеней установленной формы, выписку из списка участников референдума, содержащую данные об участниках референдума, к которым они выезжают для проведения досрочного голосования, либо список участников</w:t>
      </w:r>
      <w:proofErr w:type="gramEnd"/>
      <w:r>
        <w:rPr>
          <w:rFonts w:cs="Times New Roman"/>
          <w:szCs w:val="28"/>
        </w:rPr>
        <w:t xml:space="preserve"> референдума, а также необходимые письменные принадлежности (за исключением карандашей) для заполнения участниками референдума бюллетеней.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5. На лицевой стороне каждого бюллетеня, выдаваемого голосующему досрочно участнику референдума, в правом верхнем углу ставятся подписи двух членов участковой комиссии референдума с правом решающего голоса, которые заверяются печатью участковой комиссии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6. При получении бюллетеня участник референдума, голосующий досрочно, проставляет в выписке из списка участников референдума либо в списке участников референдума серию и номер своего паспорта или документа, заменяющего паспорт гражданина. С согласия участника референдума либо по его просьбе серия и номер предъявляемого им паспорта или документа, заменяющего паспорт гражданина, могут быть внесены в выписку из списка участников референдума либо в список участников референдума членом участковой комиссии референдума с правом решающего голоса. Участник референдума проверяет правильность произведенной записи и расписывается в соответствующей графе выписки из списка участников референдума либо списка участников референдума в получении избирательного бюллетеня. В </w:t>
      </w:r>
      <w:proofErr w:type="gramStart"/>
      <w:r>
        <w:rPr>
          <w:rFonts w:cs="Times New Roman"/>
          <w:szCs w:val="28"/>
        </w:rPr>
        <w:t>указанных</w:t>
      </w:r>
      <w:proofErr w:type="gramEnd"/>
      <w:r>
        <w:rPr>
          <w:rFonts w:cs="Times New Roman"/>
          <w:szCs w:val="28"/>
        </w:rPr>
        <w:t xml:space="preserve"> выписке либо списке члены участковой комиссии референдума, проводящие досрочное </w:t>
      </w:r>
      <w:r>
        <w:rPr>
          <w:rFonts w:cs="Times New Roman"/>
          <w:szCs w:val="28"/>
        </w:rPr>
        <w:lastRenderedPageBreak/>
        <w:t>голосование, делают отметку о том, что участник референдума проголосовал досрочно, указывают дату и время голосования. Если участник референдума расписывался в выписке из списка участников референдума, то указанные отметки, а также серия и номер паспорта или документа, заменяющего паспорт гражданина, после окончания проведения досрочного голосования вносятся в список участников референдума. Указанная выписка из списка участников референдума хранится вместе со списком участников референдума. Соответствующие записи в списке участников референдума заверяются подписями членов участковой комиссии референдума, проводивших досрочное голосование.</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7. Участник референдума заполняет бюллетень и опускает его в переносной ящик для голосования в порядке, предусмотренном </w:t>
      </w:r>
      <w:hyperlink r:id="rId78" w:history="1">
        <w:r>
          <w:rPr>
            <w:rFonts w:cs="Times New Roman"/>
            <w:color w:val="0000FF"/>
            <w:szCs w:val="28"/>
          </w:rPr>
          <w:t>статьей 64</w:t>
        </w:r>
      </w:hyperlink>
      <w:r>
        <w:rPr>
          <w:rFonts w:cs="Times New Roman"/>
          <w:szCs w:val="28"/>
        </w:rPr>
        <w:t xml:space="preserve"> Федерального закона, </w:t>
      </w:r>
      <w:hyperlink r:id="rId79" w:history="1">
        <w:r>
          <w:rPr>
            <w:rFonts w:cs="Times New Roman"/>
            <w:color w:val="0000FF"/>
            <w:szCs w:val="28"/>
          </w:rPr>
          <w:t>статьей 53</w:t>
        </w:r>
      </w:hyperlink>
      <w:r>
        <w:rPr>
          <w:rFonts w:cs="Times New Roman"/>
          <w:szCs w:val="28"/>
        </w:rPr>
        <w:t xml:space="preserve"> настоящего Закона.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8. О проведении досрочного голосования составляется акт, в котором указываются дата и время голосования, число участников референдума, получивших бюллетени для участия в досрочном голосовании, фамилии членов участковой комиссии референдума, иных лиц, присутствовавших при голосовании. Указанный акт хранится вместе с переносным ящиком для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9. С момента окончания проведения досрочного голосования прорези для бюллетеней в переносных ящиках для голосования опечатываются. На месте опечатывания прорезей ставятся подписи двух членов участковой комиссии референдума с правом решающего голоса, а подписи членов участковой комиссии референдума с правом совещательного голоса, наблюдателей ставятся по их желанию. Хранение переносных ящиков для голосования обеспечивается секретарем участковой комиссии референдума. Переносные ящики для голосования не вскрываются до начала подсчета голосов участников референдума на участке референдума. Переносные ящики для голосования с бюллетенями, опущенными досрочно проголосовавшими участниками референдума, запрещается использовать для проведения голосования в день голосования.</w:t>
      </w:r>
    </w:p>
    <w:p w:rsidR="00A75174" w:rsidRDefault="00A75174">
      <w:pPr>
        <w:widowControl w:val="0"/>
        <w:autoSpaceDE w:val="0"/>
        <w:autoSpaceDN w:val="0"/>
        <w:adjustRightInd w:val="0"/>
        <w:spacing w:after="0"/>
        <w:jc w:val="both"/>
        <w:rPr>
          <w:rFonts w:cs="Times New Roman"/>
          <w:szCs w:val="28"/>
        </w:rPr>
      </w:pPr>
      <w:r>
        <w:rPr>
          <w:rFonts w:cs="Times New Roman"/>
          <w:szCs w:val="28"/>
        </w:rPr>
        <w:t>(</w:t>
      </w:r>
      <w:proofErr w:type="gramStart"/>
      <w:r>
        <w:rPr>
          <w:rFonts w:cs="Times New Roman"/>
          <w:szCs w:val="28"/>
        </w:rPr>
        <w:t>в</w:t>
      </w:r>
      <w:proofErr w:type="gramEnd"/>
      <w:r>
        <w:rPr>
          <w:rFonts w:cs="Times New Roman"/>
          <w:szCs w:val="28"/>
        </w:rPr>
        <w:t xml:space="preserve"> ред. </w:t>
      </w:r>
      <w:hyperlink r:id="rId80" w:history="1">
        <w:r>
          <w:rPr>
            <w:rFonts w:cs="Times New Roman"/>
            <w:color w:val="0000FF"/>
            <w:szCs w:val="28"/>
          </w:rPr>
          <w:t>Закона</w:t>
        </w:r>
      </w:hyperlink>
      <w:r>
        <w:rPr>
          <w:rFonts w:cs="Times New Roman"/>
          <w:szCs w:val="28"/>
        </w:rPr>
        <w:t xml:space="preserve"> Приморского края от 09.11.2010 N 691-КЗ)</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10. При проведении досрочного голосования вправе присутствовать лица, указанные в </w:t>
      </w:r>
      <w:hyperlink r:id="rId81" w:history="1">
        <w:r>
          <w:rPr>
            <w:rFonts w:cs="Times New Roman"/>
            <w:color w:val="0000FF"/>
            <w:szCs w:val="28"/>
          </w:rPr>
          <w:t>пункте 3 статьи 30</w:t>
        </w:r>
      </w:hyperlink>
      <w:r>
        <w:rPr>
          <w:rFonts w:cs="Times New Roman"/>
          <w:szCs w:val="28"/>
        </w:rPr>
        <w:t xml:space="preserve"> Федерального закона, </w:t>
      </w:r>
      <w:hyperlink r:id="rId82" w:history="1">
        <w:r>
          <w:rPr>
            <w:rFonts w:cs="Times New Roman"/>
            <w:color w:val="0000FF"/>
            <w:szCs w:val="28"/>
          </w:rPr>
          <w:t>части 3 статьи 18</w:t>
        </w:r>
      </w:hyperlink>
      <w:r>
        <w:rPr>
          <w:rFonts w:cs="Times New Roman"/>
          <w:szCs w:val="28"/>
        </w:rPr>
        <w:t xml:space="preserve"> настоящего Закона. </w:t>
      </w:r>
      <w:proofErr w:type="gramStart"/>
      <w:r>
        <w:rPr>
          <w:rFonts w:cs="Times New Roman"/>
          <w:szCs w:val="28"/>
        </w:rPr>
        <w:t>При проведении досрочного голосования с использованием переносных ящиков для голосования участковая комиссия референдума должна обеспечить не менее чем двум членам комиссии с правом совещательного голоса, наблюдателям, назначенным разными инициативной группой по проведению референдума и иными группами участников референдума, общественными объединениями, равные с выезжающими для проведения досрочного голосования членами участковой комиссии референдума с правом решающего голоса возможности прибытия к месту проведения</w:t>
      </w:r>
      <w:proofErr w:type="gramEnd"/>
      <w:r>
        <w:rPr>
          <w:rFonts w:cs="Times New Roman"/>
          <w:szCs w:val="28"/>
        </w:rPr>
        <w:t xml:space="preserve"> досрочного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11. Досрочное голосование проводится только в установленное решением соответствующей участковой комиссии референдума время. Информация о времени и месте (адресе помещения) досрочного голосования </w:t>
      </w:r>
      <w:r>
        <w:rPr>
          <w:rFonts w:cs="Times New Roman"/>
          <w:szCs w:val="28"/>
        </w:rPr>
        <w:lastRenderedPageBreak/>
        <w:t xml:space="preserve">должна быть доведена до сведения участников референдума и лиц, указанных в </w:t>
      </w:r>
      <w:hyperlink r:id="rId83" w:history="1">
        <w:r>
          <w:rPr>
            <w:rFonts w:cs="Times New Roman"/>
            <w:color w:val="0000FF"/>
            <w:szCs w:val="28"/>
          </w:rPr>
          <w:t>пункте 3 статьи 30</w:t>
        </w:r>
      </w:hyperlink>
      <w:r>
        <w:rPr>
          <w:rFonts w:cs="Times New Roman"/>
          <w:szCs w:val="28"/>
        </w:rPr>
        <w:t xml:space="preserve"> Федерального закона, </w:t>
      </w:r>
      <w:hyperlink r:id="rId84" w:history="1">
        <w:r>
          <w:rPr>
            <w:rFonts w:cs="Times New Roman"/>
            <w:color w:val="0000FF"/>
            <w:szCs w:val="28"/>
          </w:rPr>
          <w:t>части 3 статьи 18</w:t>
        </w:r>
      </w:hyperlink>
      <w:r>
        <w:rPr>
          <w:rFonts w:cs="Times New Roman"/>
          <w:szCs w:val="28"/>
        </w:rPr>
        <w:t xml:space="preserve"> настоящего Закона, через средства массовой информации и (или) иным образом.</w:t>
      </w:r>
    </w:p>
    <w:p w:rsidR="00A75174" w:rsidRDefault="00A75174">
      <w:pPr>
        <w:widowControl w:val="0"/>
        <w:autoSpaceDE w:val="0"/>
        <w:autoSpaceDN w:val="0"/>
        <w:adjustRightInd w:val="0"/>
        <w:spacing w:after="0"/>
        <w:ind w:firstLine="540"/>
        <w:jc w:val="both"/>
        <w:rPr>
          <w:rFonts w:cs="Times New Roman"/>
          <w:szCs w:val="28"/>
        </w:rPr>
      </w:pPr>
      <w:bookmarkStart w:id="17" w:name="Par164"/>
      <w:bookmarkEnd w:id="17"/>
      <w:r>
        <w:rPr>
          <w:rFonts w:cs="Times New Roman"/>
          <w:szCs w:val="28"/>
        </w:rPr>
        <w:t>12. При проведении досрочного голосования участковая комиссия референдума обязана обеспечить тайну голосования, исключить возможность искажения волеизъявления участников референдума, обеспечить сохранность бюллетеней и учет голосов участников референдума при установлении итогов голосования.</w:t>
      </w:r>
    </w:p>
    <w:p w:rsidR="00A75174" w:rsidRDefault="00A75174">
      <w:pPr>
        <w:widowControl w:val="0"/>
        <w:autoSpaceDE w:val="0"/>
        <w:autoSpaceDN w:val="0"/>
        <w:adjustRightInd w:val="0"/>
        <w:spacing w:after="0"/>
        <w:rPr>
          <w:rFonts w:cs="Times New Roman"/>
          <w:szCs w:val="28"/>
        </w:rPr>
      </w:pPr>
      <w:hyperlink r:id="rId85" w:history="1">
        <w:r>
          <w:rPr>
            <w:rFonts w:cs="Times New Roman"/>
            <w:i/>
            <w:iCs/>
            <w:color w:val="0000FF"/>
            <w:szCs w:val="28"/>
          </w:rPr>
          <w:br/>
        </w:r>
        <w:proofErr w:type="gramStart"/>
        <w:r>
          <w:rPr>
            <w:rFonts w:cs="Times New Roman"/>
            <w:i/>
            <w:iCs/>
            <w:color w:val="0000FF"/>
            <w:szCs w:val="28"/>
          </w:rPr>
          <w:t>с</w:t>
        </w:r>
        <w:proofErr w:type="gramEnd"/>
        <w:r>
          <w:rPr>
            <w:rFonts w:cs="Times New Roman"/>
            <w:i/>
            <w:iCs/>
            <w:color w:val="0000FF"/>
            <w:szCs w:val="28"/>
          </w:rPr>
          <w:t>т. 54, Закон Приморского края от 05.01.2004 N 97-КЗ (ред. от 20.12.2012) "О местном референдуме в Приморском крае" (принят Законодательным Собранием Приморского края 24.12.2003) {КонсультантПлюс}</w:t>
        </w:r>
        <w:r>
          <w:rPr>
            <w:rFonts w:cs="Times New Roman"/>
            <w:i/>
            <w:iCs/>
            <w:color w:val="0000FF"/>
            <w:szCs w:val="28"/>
          </w:rPr>
          <w:br/>
        </w:r>
      </w:hyperlink>
    </w:p>
    <w:p w:rsidR="00A75174" w:rsidRDefault="00A75174">
      <w:pPr>
        <w:widowControl w:val="0"/>
        <w:autoSpaceDE w:val="0"/>
        <w:autoSpaceDN w:val="0"/>
        <w:adjustRightInd w:val="0"/>
        <w:spacing w:after="0"/>
        <w:ind w:firstLine="540"/>
        <w:jc w:val="both"/>
        <w:outlineLvl w:val="2"/>
        <w:rPr>
          <w:rFonts w:cs="Times New Roman"/>
          <w:szCs w:val="28"/>
        </w:rPr>
      </w:pPr>
      <w:r>
        <w:rPr>
          <w:rFonts w:cs="Times New Roman"/>
          <w:szCs w:val="28"/>
        </w:rPr>
        <w:t>Статья 56. Протокол участковой комиссии референдума об итогах голосования</w:t>
      </w:r>
    </w:p>
    <w:p w:rsidR="00A75174" w:rsidRDefault="00A75174">
      <w:pPr>
        <w:widowControl w:val="0"/>
        <w:autoSpaceDE w:val="0"/>
        <w:autoSpaceDN w:val="0"/>
        <w:adjustRightInd w:val="0"/>
        <w:spacing w:after="0"/>
        <w:ind w:firstLine="540"/>
        <w:jc w:val="both"/>
        <w:rPr>
          <w:rFonts w:cs="Times New Roman"/>
          <w:szCs w:val="28"/>
        </w:rPr>
      </w:pP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 Участковая комиссия референдума оформляет свое решение об итогах голосования </w:t>
      </w:r>
      <w:proofErr w:type="gramStart"/>
      <w:r>
        <w:rPr>
          <w:rFonts w:cs="Times New Roman"/>
          <w:szCs w:val="28"/>
        </w:rPr>
        <w:t>протоколом</w:t>
      </w:r>
      <w:proofErr w:type="gramEnd"/>
      <w:r>
        <w:rPr>
          <w:rFonts w:cs="Times New Roman"/>
          <w:szCs w:val="28"/>
        </w:rPr>
        <w:t xml:space="preserve"> об итогах голосования на соответствующем участке референдума. В случае вынесения на референдум нескольких вопросов участковая комиссия референдума составляет протокол об итогах голосования отдельно по каждому вопросу референдума.</w:t>
      </w:r>
    </w:p>
    <w:p w:rsidR="00A75174" w:rsidRDefault="00A75174">
      <w:pPr>
        <w:widowControl w:val="0"/>
        <w:autoSpaceDE w:val="0"/>
        <w:autoSpaceDN w:val="0"/>
        <w:adjustRightInd w:val="0"/>
        <w:spacing w:after="0"/>
        <w:ind w:firstLine="540"/>
        <w:jc w:val="both"/>
        <w:rPr>
          <w:rFonts w:cs="Times New Roman"/>
          <w:szCs w:val="28"/>
        </w:rPr>
      </w:pPr>
      <w:bookmarkStart w:id="18" w:name="Par168"/>
      <w:bookmarkEnd w:id="18"/>
      <w:r>
        <w:rPr>
          <w:rFonts w:cs="Times New Roman"/>
          <w:szCs w:val="28"/>
        </w:rPr>
        <w:t>2. Протокол об итогах голосования должен быть составлен на одном листе. В исключительных случаях он может быть составлен более чем на одном листе, при этом каждый лист должен быть пронумерован, подписан всеми присутствующими членами участковой комиссии референдума с правом решающего голоса и заверен печатью участковой комиссии референдума. Протокол об итогах голосования должен содержать:</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 номер экземпляра;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2) название референдума, дату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3) слово "Протокол";</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4) адрес помещения для голосования с указанием номера участка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5) строки протокола в следующей последовательности:</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1: число участников референдума, внесенных в список на момент окончания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2: число бюллетеней, полученных участковой комиссией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3: число бюллетеней, выданных участникам референдума, проголосовавшим досрочно;</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4: число бюллетеней, выданных участникам референдума в помещении для голосования в день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5: число бюллетеней, выданных участникам референдума, проголосовавшим вне помещения для голосования в день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6: число погашенных бюллетеней;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строка 7: число бюллетеней, содержащихся в переносных ящиках для </w:t>
      </w:r>
      <w:r>
        <w:rPr>
          <w:rFonts w:cs="Times New Roman"/>
          <w:szCs w:val="28"/>
        </w:rPr>
        <w:lastRenderedPageBreak/>
        <w:t>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8: число бюллетеней, содержащихся в стационарных ящиках для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9: число недействительных бюллетеней;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10: число действительных бюллетеней;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11: число открепительных удостоверений, полученных участковой комиссией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12: число открепительных удостоверений, выданных участковой комиссией референдума участникам референдума на участке референдума до дня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13: число участников референдума, проголосовавших по открепительным удостоверениям на участке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14: число погашенных на участке референдума открепительных удостоверений (отрывных талонов открепительных удостоверений);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15: число открепительных удостоверений, выданных избирательной комиссией муниципального образования (территориальной избирательной комиссией) участникам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16: число утраченных открепительных удостоверений;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17: число утраченных бюллетеней;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18: число бюллетеней, не учтенных при получении;</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19: число голосов участников референдума по позиции "Да" ("За");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строка 20: число голосов участников референдума по позиции "Нет" ("Против");</w:t>
      </w:r>
    </w:p>
    <w:p w:rsidR="00A75174" w:rsidRDefault="00A75174">
      <w:pPr>
        <w:widowControl w:val="0"/>
        <w:autoSpaceDE w:val="0"/>
        <w:autoSpaceDN w:val="0"/>
        <w:adjustRightInd w:val="0"/>
        <w:spacing w:after="0"/>
        <w:jc w:val="both"/>
        <w:rPr>
          <w:rFonts w:cs="Times New Roman"/>
          <w:szCs w:val="28"/>
        </w:rPr>
      </w:pPr>
      <w:r>
        <w:rPr>
          <w:rFonts w:cs="Times New Roman"/>
          <w:szCs w:val="28"/>
        </w:rPr>
        <w:t xml:space="preserve">(п. 5 в ред. </w:t>
      </w:r>
      <w:hyperlink r:id="rId86" w:history="1">
        <w:r>
          <w:rPr>
            <w:rFonts w:cs="Times New Roman"/>
            <w:color w:val="0000FF"/>
            <w:szCs w:val="28"/>
          </w:rPr>
          <w:t>Закона</w:t>
        </w:r>
      </w:hyperlink>
      <w:r>
        <w:rPr>
          <w:rFonts w:cs="Times New Roman"/>
          <w:szCs w:val="28"/>
        </w:rPr>
        <w:t xml:space="preserve"> Приморского края от 12.05.2011 N 770-КЗ)</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6) сведения о количестве поступивших в участковую комиссию референдума в день голосования и до окончания подсчета голосов участников референдума жалоб (заявлений), прилагаемых к протоколу;</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7) фамилии и инициалы председателя, заместителя председателя, секретаря и других членов участковой комиссии референдума с правом решающего голоса и их подписи;</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8) дату и время подписания протокола;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9) печать участковой комиссии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3. Числа, указанные в </w:t>
      </w:r>
      <w:hyperlink w:anchor="Par168" w:history="1">
        <w:r>
          <w:rPr>
            <w:rFonts w:cs="Times New Roman"/>
            <w:color w:val="0000FF"/>
            <w:szCs w:val="28"/>
          </w:rPr>
          <w:t>части 2</w:t>
        </w:r>
      </w:hyperlink>
      <w:r>
        <w:rPr>
          <w:rFonts w:cs="Times New Roman"/>
          <w:szCs w:val="28"/>
        </w:rPr>
        <w:t xml:space="preserve"> настоящей статьи, вносятся в протокол об итогах голосования цифрами и прописью.</w:t>
      </w:r>
    </w:p>
    <w:p w:rsidR="00A75174" w:rsidRDefault="00A75174">
      <w:pPr>
        <w:widowControl w:val="0"/>
        <w:autoSpaceDE w:val="0"/>
        <w:autoSpaceDN w:val="0"/>
        <w:adjustRightInd w:val="0"/>
        <w:spacing w:after="0"/>
        <w:ind w:firstLine="540"/>
        <w:jc w:val="both"/>
        <w:rPr>
          <w:rFonts w:cs="Times New Roman"/>
          <w:szCs w:val="28"/>
        </w:rPr>
      </w:pPr>
    </w:p>
    <w:p w:rsidR="00A75174" w:rsidRDefault="00A75174">
      <w:pPr>
        <w:widowControl w:val="0"/>
        <w:autoSpaceDE w:val="0"/>
        <w:autoSpaceDN w:val="0"/>
        <w:adjustRightInd w:val="0"/>
        <w:spacing w:after="0"/>
        <w:ind w:firstLine="540"/>
        <w:jc w:val="both"/>
        <w:outlineLvl w:val="2"/>
        <w:rPr>
          <w:rFonts w:cs="Times New Roman"/>
          <w:szCs w:val="28"/>
        </w:rPr>
      </w:pPr>
      <w:bookmarkStart w:id="19" w:name="Par201"/>
      <w:bookmarkEnd w:id="19"/>
      <w:r>
        <w:rPr>
          <w:rFonts w:cs="Times New Roman"/>
          <w:szCs w:val="28"/>
        </w:rPr>
        <w:t>Статья 57. Порядок подсчета голосов участников референдума и составления протокола об итогах голосования участковой комиссией референдума</w:t>
      </w:r>
    </w:p>
    <w:p w:rsidR="00A75174" w:rsidRDefault="00A75174">
      <w:pPr>
        <w:widowControl w:val="0"/>
        <w:autoSpaceDE w:val="0"/>
        <w:autoSpaceDN w:val="0"/>
        <w:adjustRightInd w:val="0"/>
        <w:spacing w:after="0"/>
        <w:ind w:firstLine="540"/>
        <w:jc w:val="both"/>
        <w:rPr>
          <w:rFonts w:cs="Times New Roman"/>
          <w:szCs w:val="28"/>
        </w:rPr>
      </w:pP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 Подсчет голосов участников референдума осуществляется открыто и гласно с оглашением и соответствующим оформлением в увеличенной форме протокола об итогах голосования последовательно всех результатов выполняемых действий по подсчету бюллетеней и голосов участников референдума членами участковой комиссии референдума с правом решающего голоса.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lastRenderedPageBreak/>
        <w:t>2. По истечении времени голосования председатель участковой комиссии референдума объявляет, что получить бюллетени и проголосовать могут только участники референдума, уже находящиеся в помещении для голосования. Подсчет голосов участников референдума начинается сразу после окончания времени голосования и проводится без перерыва до установления итогов голосования, о которых должны быть извещены все члены участковой комиссии референдума, а также наблюдатели.</w:t>
      </w:r>
    </w:p>
    <w:p w:rsidR="00A75174" w:rsidRDefault="00A75174">
      <w:pPr>
        <w:widowControl w:val="0"/>
        <w:autoSpaceDE w:val="0"/>
        <w:autoSpaceDN w:val="0"/>
        <w:adjustRightInd w:val="0"/>
        <w:spacing w:after="0"/>
        <w:ind w:firstLine="540"/>
        <w:jc w:val="both"/>
        <w:rPr>
          <w:rFonts w:cs="Times New Roman"/>
          <w:szCs w:val="28"/>
        </w:rPr>
      </w:pPr>
      <w:bookmarkStart w:id="20" w:name="Par205"/>
      <w:bookmarkEnd w:id="20"/>
      <w:r>
        <w:rPr>
          <w:rFonts w:cs="Times New Roman"/>
          <w:szCs w:val="28"/>
        </w:rPr>
        <w:t xml:space="preserve">3. </w:t>
      </w:r>
      <w:proofErr w:type="gramStart"/>
      <w:r>
        <w:rPr>
          <w:rFonts w:cs="Times New Roman"/>
          <w:szCs w:val="28"/>
        </w:rPr>
        <w:t xml:space="preserve">После окончания времени голосования члены участковой комиссии референдума с правом решающего голоса в присутствии наблюдателей, иных лиц, указанных в </w:t>
      </w:r>
      <w:hyperlink r:id="rId87" w:history="1">
        <w:r>
          <w:rPr>
            <w:rFonts w:cs="Times New Roman"/>
            <w:color w:val="0000FF"/>
            <w:szCs w:val="28"/>
          </w:rPr>
          <w:t>пункте 3 статьи 30</w:t>
        </w:r>
      </w:hyperlink>
      <w:r>
        <w:rPr>
          <w:rFonts w:cs="Times New Roman"/>
          <w:szCs w:val="28"/>
        </w:rPr>
        <w:t xml:space="preserve"> Федерального закона, </w:t>
      </w:r>
      <w:hyperlink r:id="rId88" w:history="1">
        <w:r>
          <w:rPr>
            <w:rFonts w:cs="Times New Roman"/>
            <w:color w:val="0000FF"/>
            <w:szCs w:val="28"/>
          </w:rPr>
          <w:t>части 3 статьи 18</w:t>
        </w:r>
      </w:hyperlink>
      <w:r>
        <w:rPr>
          <w:rFonts w:cs="Times New Roman"/>
          <w:szCs w:val="28"/>
        </w:rPr>
        <w:t xml:space="preserve"> настоящего Закона, подсчитывают и погашают, отрезая левый нижний угол, неиспользованные бюллетени, затем оглашают и вносят число погашенных неиспользованных бюллетеней, а также бюллетеней, испорченных участниками референдума при проведении голосования, в строку 6</w:t>
      </w:r>
      <w:proofErr w:type="gramEnd"/>
      <w:r>
        <w:rPr>
          <w:rFonts w:cs="Times New Roman"/>
          <w:szCs w:val="28"/>
        </w:rPr>
        <w:t xml:space="preserve"> протокола об итогах голосования и его увеличенной формы, находящейся в помещении для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После этого члены участковой комиссии референдума оглашают число погашенных неиспользованных открепительных удостоверений (погашенных отрывных талонов неиспользованных открепительных удостоверений), указанное в акте, составленном в соответствии с </w:t>
      </w:r>
      <w:hyperlink w:anchor="Par127" w:history="1">
        <w:r>
          <w:rPr>
            <w:rFonts w:cs="Times New Roman"/>
            <w:color w:val="0000FF"/>
            <w:szCs w:val="28"/>
          </w:rPr>
          <w:t>частью 8 статьи 52</w:t>
        </w:r>
      </w:hyperlink>
      <w:r>
        <w:rPr>
          <w:rFonts w:cs="Times New Roman"/>
          <w:szCs w:val="28"/>
        </w:rPr>
        <w:t xml:space="preserve"> настоящего Закона, и вносят его в строку 14 протокола об итогах голосования и его увеличенной формы. С погашенными бюллетенями и открепительными удостоверениями (отрывными талонами открепительных удостоверений) вправе визуально ознакомиться члены комиссии референдума с правом совещательного голоса, наблюдатели под контролем членов участковой комиссии референдума с правом решающего голоса.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4. Председатель, заместитель председателя или секретарь участковой комиссии референдума уточняет, оглашает и вносит в строку 2 протокола об итогах голосования и его увеличенной формы число бюллетеней, полученных участковой комиссией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5. Перед непосредственным подсчетом голосов участников референдума члены участковой комиссии референдума с правом решающего голоса вносят в каждую страницу списка участников референдума следующие суммарные данные по этой странице:</w:t>
      </w:r>
    </w:p>
    <w:p w:rsidR="00A75174" w:rsidRDefault="00A75174">
      <w:pPr>
        <w:widowControl w:val="0"/>
        <w:autoSpaceDE w:val="0"/>
        <w:autoSpaceDN w:val="0"/>
        <w:adjustRightInd w:val="0"/>
        <w:spacing w:after="0"/>
        <w:jc w:val="both"/>
        <w:rPr>
          <w:rFonts w:cs="Times New Roman"/>
          <w:szCs w:val="28"/>
        </w:rPr>
      </w:pPr>
      <w:r>
        <w:rPr>
          <w:rFonts w:cs="Times New Roman"/>
          <w:szCs w:val="28"/>
        </w:rPr>
        <w:t xml:space="preserve">(в ред. </w:t>
      </w:r>
      <w:hyperlink r:id="rId89" w:history="1">
        <w:r>
          <w:rPr>
            <w:rFonts w:cs="Times New Roman"/>
            <w:color w:val="0000FF"/>
            <w:szCs w:val="28"/>
          </w:rPr>
          <w:t>Закона</w:t>
        </w:r>
      </w:hyperlink>
      <w:r>
        <w:rPr>
          <w:rFonts w:cs="Times New Roman"/>
          <w:szCs w:val="28"/>
        </w:rPr>
        <w:t xml:space="preserve"> Приморского края от 09.10.2007 N 137-КЗ)</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 число участников референдума, внесенных в список участников референдума на момент окончания голосования (без учета числа участников референдума, которым выданы открепительные удостоверения в избирательной комиссии муниципального образования (территориальной избирательной комиссии) и участковой комиссии референдума, а также выбывших по другим причинам);</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2) число бюллетеней, выданных участникам референдума в помещении для голосования в день голосования (устанавливается по числу подписей участников референдума в списке участников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3) число бюллетеней, выданных участникам референдума, проголосовавшим вне помещения для голосования в день голосования </w:t>
      </w:r>
      <w:r>
        <w:rPr>
          <w:rFonts w:cs="Times New Roman"/>
          <w:szCs w:val="28"/>
        </w:rPr>
        <w:lastRenderedPageBreak/>
        <w:t>(устанавливается по числу соответствующих отметок в списке участников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4) число бюллетеней, выданных досрочно проголосовавшим участникам референдума (устанавливается по числу соответствующих отметок в списке участников референдума и проверяется по списку досрочно проголосовавших участников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5) число открепительных удостоверений, выданных участковой комиссией референдума участникам референдума на участке референдума до дня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6) число участников референдума, проголосовавших по открепительным удостоверениям на участке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7) число открепительных удостоверений, выданных участникам референдума избирательной комиссией муниципального образования (территориальной избирательной комиссией).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6. После внесения указанных в </w:t>
      </w:r>
      <w:hyperlink w:anchor="Par230" w:history="1">
        <w:r>
          <w:rPr>
            <w:rFonts w:cs="Times New Roman"/>
            <w:color w:val="0000FF"/>
            <w:szCs w:val="28"/>
          </w:rPr>
          <w:t>части 5</w:t>
        </w:r>
      </w:hyperlink>
      <w:r>
        <w:rPr>
          <w:rFonts w:cs="Times New Roman"/>
          <w:szCs w:val="28"/>
        </w:rPr>
        <w:t xml:space="preserve"> настоящей статьи данных каждая страница списка участников референдума подписывается внесшим эти данные членом участковой комиссии референдума, который затем их суммирует, оглашает и сообщает председателю, заместителю председателя или секретарю участковой комиссии референдума и лицам, присутствующим при подсчете голосов. Итоговые данные, определяемые как сумма данных, установленных в соответствии с </w:t>
      </w:r>
      <w:hyperlink w:anchor="Par230" w:history="1">
        <w:r>
          <w:rPr>
            <w:rFonts w:cs="Times New Roman"/>
            <w:color w:val="0000FF"/>
            <w:szCs w:val="28"/>
          </w:rPr>
          <w:t>частью 5</w:t>
        </w:r>
      </w:hyperlink>
      <w:r>
        <w:rPr>
          <w:rFonts w:cs="Times New Roman"/>
          <w:szCs w:val="28"/>
        </w:rPr>
        <w:t xml:space="preserve"> настоящей статьи, председатель, заместитель председателя или секретарь участковой комиссии референдума оглашает, вносит в последнюю страницу списка участников референдума, подтверждает своей подписью и заверяет печатью участковой комиссии референдума. Оглашенные данные вносятся в соответствующие строки протокола об итогах голосования и его увеличенной формы, а в случае использования технических средств подсчета голосов - только в соответствующие строки увеличенной формы протокола: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в строку 1 - число участников референдума, внесенных в список участников референдума на момент окончания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в строку 3 - число бюллетеней, выданных участникам референдума, проголосовавшим досрочно;</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в строку 4 - число бюллетеней, выданных участникам референдума, проголосовавшим в помещении для голосования в день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в строку 5 - число бюллетеней, выданных участникам референдума, проголосовавшим вне помещения для голосования в день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в строку 11 - число открепительных удостоверений, полученных участковой комиссией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в строку 12 - число открепительных удостоверений, выданных участковой комиссией референдума участникам референдума на участке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в строку 13 - число участников референдума, проголосовавших по открепительным удостоверениям на участке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в строку 14 - число погашенных на участке референдума открепительных удостоверений (отрывных талонов открепительных удостоверений);</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lastRenderedPageBreak/>
        <w:t>в строку 15 - число открепительных удостоверений, выданных избирательной комиссией муниципального образования (территориальной комиссией) участникам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После осуществления указанных действий проводится проверка следующего контрольного соотношения: число открепительных удостоверений, полученных участковой комиссией референдума, должно быть равно сумме числа открепительных удостоверений, выданных участковой комиссией референдума участникам референдума на участке референдума до дня голосования, и числа открепительных удостоверений, погашенных на участке референдума. Если указанное контрольное соотношение не выполняется, участковая комиссия референдума принимает решение о дополнительном подсчете данных, внесенных в список участников референдума, и погашенных открепительных удостоверений. Если в результате дополнительного подсчета указанное контрольное соотношение не выполняется снова, участковая комиссия референдума принимает соответствующее решение, которое прилагается к протоколу об итогах голосования, и вносит данные о расхождении в строку 16 протокола об итогах голосования и его увеличенной формы. Если указанное контрольное соотношение выполняется, в строке 16 проставляется цифра "0".</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После этого со списком участников референдума вправе ознакомиться наблюдатели и иные лица, указанные в </w:t>
      </w:r>
      <w:hyperlink r:id="rId90" w:history="1">
        <w:r>
          <w:rPr>
            <w:rFonts w:cs="Times New Roman"/>
            <w:color w:val="0000FF"/>
            <w:szCs w:val="28"/>
          </w:rPr>
          <w:t>пункте 3 статьи 30</w:t>
        </w:r>
      </w:hyperlink>
      <w:r>
        <w:rPr>
          <w:rFonts w:cs="Times New Roman"/>
          <w:szCs w:val="28"/>
        </w:rPr>
        <w:t xml:space="preserve"> Федерального закона, </w:t>
      </w:r>
      <w:hyperlink r:id="rId91" w:history="1">
        <w:r>
          <w:rPr>
            <w:rFonts w:cs="Times New Roman"/>
            <w:color w:val="0000FF"/>
            <w:szCs w:val="28"/>
          </w:rPr>
          <w:t>части 3 статьи 18</w:t>
        </w:r>
      </w:hyperlink>
      <w:r>
        <w:rPr>
          <w:rFonts w:cs="Times New Roman"/>
          <w:szCs w:val="28"/>
        </w:rPr>
        <w:t xml:space="preserve"> настоящего Закона, а члены участковой комиссии референдума с правом совещательного голоса вправе убедиться в правильности произведенного подсчета.</w:t>
      </w:r>
    </w:p>
    <w:p w:rsidR="00A75174" w:rsidRDefault="00A75174">
      <w:pPr>
        <w:widowControl w:val="0"/>
        <w:autoSpaceDE w:val="0"/>
        <w:autoSpaceDN w:val="0"/>
        <w:adjustRightInd w:val="0"/>
        <w:spacing w:after="0"/>
        <w:jc w:val="both"/>
        <w:rPr>
          <w:rFonts w:cs="Times New Roman"/>
          <w:szCs w:val="28"/>
        </w:rPr>
      </w:pPr>
      <w:r>
        <w:rPr>
          <w:rFonts w:cs="Times New Roman"/>
          <w:szCs w:val="28"/>
        </w:rPr>
        <w:t xml:space="preserve">(часть 6 в ред. </w:t>
      </w:r>
      <w:hyperlink r:id="rId92" w:history="1">
        <w:r>
          <w:rPr>
            <w:rFonts w:cs="Times New Roman"/>
            <w:color w:val="0000FF"/>
            <w:szCs w:val="28"/>
          </w:rPr>
          <w:t>Закона</w:t>
        </w:r>
      </w:hyperlink>
      <w:r>
        <w:rPr>
          <w:rFonts w:cs="Times New Roman"/>
          <w:szCs w:val="28"/>
        </w:rPr>
        <w:t xml:space="preserve"> Приморского края от 12.05.2011 N 770-КЗ)</w:t>
      </w:r>
    </w:p>
    <w:p w:rsidR="00A75174" w:rsidRDefault="00A75174">
      <w:pPr>
        <w:widowControl w:val="0"/>
        <w:autoSpaceDE w:val="0"/>
        <w:autoSpaceDN w:val="0"/>
        <w:adjustRightInd w:val="0"/>
        <w:spacing w:after="0"/>
        <w:ind w:firstLine="540"/>
        <w:jc w:val="both"/>
        <w:rPr>
          <w:rFonts w:cs="Times New Roman"/>
          <w:szCs w:val="28"/>
        </w:rPr>
      </w:pPr>
      <w:bookmarkStart w:id="21" w:name="Par230"/>
      <w:bookmarkEnd w:id="21"/>
      <w:r>
        <w:rPr>
          <w:rFonts w:cs="Times New Roman"/>
          <w:szCs w:val="28"/>
        </w:rPr>
        <w:t xml:space="preserve">7. Дальнейшая работа со списком участников референдума не может проводиться до проверки контрольных соотношений данных, внесенных в протокол об итогах голосования в соответствии с </w:t>
      </w:r>
      <w:hyperlink w:anchor="Par248" w:history="1">
        <w:r>
          <w:rPr>
            <w:rFonts w:cs="Times New Roman"/>
            <w:color w:val="0000FF"/>
            <w:szCs w:val="28"/>
          </w:rPr>
          <w:t>частью 20</w:t>
        </w:r>
      </w:hyperlink>
      <w:r>
        <w:rPr>
          <w:rFonts w:cs="Times New Roman"/>
          <w:szCs w:val="28"/>
        </w:rPr>
        <w:t xml:space="preserve"> настоящей статьи. Список участников референдума на это время убирается в сейф либо иное специально приспособленное для хранения документов место. Хранение списка участников референдума, исключающее доступ к нему лиц, находящихся в помещении для голосования, обеспечивается председателем или секретарем участковой комиссии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8. Непосредственный подсчет голосов участников референдума производится по находящимся в ящиках для голосования бюллетеням членами участковой комиссии референдума с правом решающего голоса.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9. При непосредственном подсчете голосов участников референдума вправе присутствовать члены участковой комиссии референдума с правом совещательного голоса, наблюдатели, иные лица, указанные в </w:t>
      </w:r>
      <w:hyperlink r:id="rId93" w:history="1">
        <w:r>
          <w:rPr>
            <w:rFonts w:cs="Times New Roman"/>
            <w:color w:val="0000FF"/>
            <w:szCs w:val="28"/>
          </w:rPr>
          <w:t>пункте 3 статьи 30</w:t>
        </w:r>
      </w:hyperlink>
      <w:r>
        <w:rPr>
          <w:rFonts w:cs="Times New Roman"/>
          <w:szCs w:val="28"/>
        </w:rPr>
        <w:t xml:space="preserve"> Федерального закона, </w:t>
      </w:r>
      <w:hyperlink r:id="rId94" w:history="1">
        <w:r>
          <w:rPr>
            <w:rFonts w:cs="Times New Roman"/>
            <w:color w:val="0000FF"/>
            <w:szCs w:val="28"/>
          </w:rPr>
          <w:t>части 3 статьи 18</w:t>
        </w:r>
      </w:hyperlink>
      <w:r>
        <w:rPr>
          <w:rFonts w:cs="Times New Roman"/>
          <w:szCs w:val="28"/>
        </w:rPr>
        <w:t xml:space="preserve"> настоящего Закона.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10. Непосредственный подсчет голосов участников референдума производится в специально отведенных местах, оборудованных таким образом, чтобы к ним был обеспечен доступ членов комиссии референдума как с правом решающего, так и с правом совещательного голоса. Членам комиссии референдума с правом решающего голоса, кроме председателя (заместителя председателя) и секретаря комиссии, запрещается при подсчете </w:t>
      </w:r>
      <w:r>
        <w:rPr>
          <w:rFonts w:cs="Times New Roman"/>
          <w:szCs w:val="28"/>
        </w:rPr>
        <w:lastRenderedPageBreak/>
        <w:t xml:space="preserve">голосов пользоваться письменными принадлежностями, за исключением случаев, предусмотренных </w:t>
      </w:r>
      <w:hyperlink w:anchor="Par235" w:history="1">
        <w:r>
          <w:rPr>
            <w:rFonts w:cs="Times New Roman"/>
            <w:color w:val="0000FF"/>
            <w:szCs w:val="28"/>
          </w:rPr>
          <w:t>частями 12</w:t>
        </w:r>
      </w:hyperlink>
      <w:r>
        <w:rPr>
          <w:rFonts w:cs="Times New Roman"/>
          <w:szCs w:val="28"/>
        </w:rPr>
        <w:t xml:space="preserve"> и </w:t>
      </w:r>
      <w:hyperlink w:anchor="Par241" w:history="1">
        <w:r>
          <w:rPr>
            <w:rFonts w:cs="Times New Roman"/>
            <w:color w:val="0000FF"/>
            <w:szCs w:val="28"/>
          </w:rPr>
          <w:t>15</w:t>
        </w:r>
      </w:hyperlink>
      <w:r>
        <w:rPr>
          <w:rFonts w:cs="Times New Roman"/>
          <w:szCs w:val="28"/>
        </w:rPr>
        <w:t xml:space="preserve"> настоящей статьи. Лицам, присутствующим при непосредственном подсчете голосов, должен быть обеспечен полный обзор действий членов комиссии референдума.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11. При сортировке бюллетеней участковая комиссия референдума отделяет бюллетени неустановленной формы, то есть изготовленные неофициально либо не заверенные соответствующей комиссией референдума. Бюллетени неустановленной формы при подсчете голосов не учитываются. Такие бюллетени упаковываются отдельно и опечатываются.</w:t>
      </w:r>
    </w:p>
    <w:p w:rsidR="00A75174" w:rsidRDefault="00A75174">
      <w:pPr>
        <w:widowControl w:val="0"/>
        <w:autoSpaceDE w:val="0"/>
        <w:autoSpaceDN w:val="0"/>
        <w:adjustRightInd w:val="0"/>
        <w:spacing w:after="0"/>
        <w:ind w:firstLine="540"/>
        <w:jc w:val="both"/>
        <w:rPr>
          <w:rFonts w:cs="Times New Roman"/>
          <w:szCs w:val="28"/>
        </w:rPr>
      </w:pPr>
      <w:bookmarkStart w:id="22" w:name="Par235"/>
      <w:bookmarkEnd w:id="22"/>
      <w:r>
        <w:rPr>
          <w:rFonts w:cs="Times New Roman"/>
          <w:szCs w:val="28"/>
        </w:rPr>
        <w:t>12. В первую очередь производится подсчет бюллетеней, находившихся в переносных ящиках для голосования: сначала - с бюллетенями, оставленными досрочно проголосовавшими участниками референдума, затем - с бюллетенями, оставленными участниками референдума, проголосовавшими вне помещения для голосования в день голосования.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Вскрытию каждого переносного ящика для голосования предшествуют объявление числа участников референдума, проголосовавших с использованием данного переносного ящика для голосования, проверка неповрежденности печатей (пломб) на нем, в чем председатель участковой комиссии референдума предлагает удостовериться членам комиссии референдума и иным присутствующим при подсчете голосов лицам.</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Подсчет ведется таким образом, чтобы не нарушалась тайна голосования, при этом отделяются бюллетени неустановленной формы. Число извлеченных бюллетеней установленной формы оглашается и вносится в строку 7 протокола об итогах голосования и его увеличенной формы.</w:t>
      </w:r>
    </w:p>
    <w:p w:rsidR="00A75174" w:rsidRDefault="00A75174">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Если число бюллетеней установленной формы, обнаруженных в переносном ящике для голосования, больше числа отметок в списке участников референдума о том, что участник референдума проголосовал досрочно в соответствии с </w:t>
      </w:r>
      <w:hyperlink w:anchor="Par153" w:history="1">
        <w:r>
          <w:rPr>
            <w:rFonts w:cs="Times New Roman"/>
            <w:color w:val="0000FF"/>
            <w:szCs w:val="28"/>
          </w:rPr>
          <w:t>частью 2 статьи 54</w:t>
        </w:r>
      </w:hyperlink>
      <w:r>
        <w:rPr>
          <w:rFonts w:cs="Times New Roman"/>
          <w:szCs w:val="28"/>
        </w:rPr>
        <w:t xml:space="preserve"> настоящего Закона, либо больше количества заявлений участников референдума, содержащих отметку о числе полученных бюллетеней, все бюллетени, находившиеся в данном переносном ящике для голосования, решением участковой комиссии референдума признаются</w:t>
      </w:r>
      <w:proofErr w:type="gramEnd"/>
      <w:r>
        <w:rPr>
          <w:rFonts w:cs="Times New Roman"/>
          <w:szCs w:val="28"/>
        </w:rPr>
        <w:t xml:space="preserve"> </w:t>
      </w:r>
      <w:proofErr w:type="gramStart"/>
      <w:r>
        <w:rPr>
          <w:rFonts w:cs="Times New Roman"/>
          <w:szCs w:val="28"/>
        </w:rPr>
        <w:t>недействительными</w:t>
      </w:r>
      <w:proofErr w:type="gramEnd"/>
      <w:r>
        <w:rPr>
          <w:rFonts w:cs="Times New Roman"/>
          <w:szCs w:val="28"/>
        </w:rPr>
        <w:t xml:space="preserve">, о чем составляется акт, который прилагается к протоколу об итогах голосования и в котором указываются фамилии и инициалы членов участковой комиссии референдума, обеспечивавших проведение досрочного голосования либо голосования вне помещения для голосования с использованием данного переносного ящика для голосования. Число признанных в этом случае недействительными бюллетеней оглашается, вносится в указанный акт и впоследствии суммируется с числом недействительных бюллетеней, выявленных при сортировке бюллетеней. </w:t>
      </w:r>
      <w:proofErr w:type="gramStart"/>
      <w:r>
        <w:rPr>
          <w:rFonts w:cs="Times New Roman"/>
          <w:szCs w:val="28"/>
        </w:rPr>
        <w:t xml:space="preserve">На лицевой стороне каждого из этих бюллетеней, на квадратах, относящихся к позициям "Да" и "Нет" ("За" и "Против"), вносится запись о причине признания бюллетеня недействительным, которая подтверждается подписями двух членов участковой комиссии референдума с правом решающего голоса и заверяется печатью участковой комиссии референдума, а сами бюллетени при </w:t>
      </w:r>
      <w:r>
        <w:rPr>
          <w:rFonts w:cs="Times New Roman"/>
          <w:szCs w:val="28"/>
        </w:rPr>
        <w:lastRenderedPageBreak/>
        <w:t>непосредственном подсчете голосов упаковываются отдельно, опечатываются и при дальнейшем подсчете не учитываются.</w:t>
      </w:r>
      <w:proofErr w:type="gramEnd"/>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13. Стационарные ящики для голосования вскрываются после проверки неповрежденности печатей (пломб) на них.</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14. Члены участковой комиссии референдума с правом решающего голоса сортируют бюллетени, извлеченные из переносных и стационарных ящиков для голосования, по голосам участников референдума, поданным по позициям "Да" и "Нет" ("За" и "Против"), одновременно отделяют бюллетени неустановленной формы и недействительные бюллетени. При сортировке бюллетеней члены участковой комиссии референдума с правом решающего голоса оглашают содержащиеся в каждом из них отметки участника референдума и представляют бюллетени для визуального контроля всем лицам, присутствующим при непосредственном подсчете голосов. Одновременное оглашение содержания двух и более бюллетеней не допускается.</w:t>
      </w:r>
    </w:p>
    <w:p w:rsidR="00A75174" w:rsidRDefault="00A75174">
      <w:pPr>
        <w:widowControl w:val="0"/>
        <w:autoSpaceDE w:val="0"/>
        <w:autoSpaceDN w:val="0"/>
        <w:adjustRightInd w:val="0"/>
        <w:spacing w:after="0"/>
        <w:ind w:firstLine="540"/>
        <w:jc w:val="both"/>
        <w:rPr>
          <w:rFonts w:cs="Times New Roman"/>
          <w:szCs w:val="28"/>
        </w:rPr>
      </w:pPr>
      <w:bookmarkStart w:id="23" w:name="Par241"/>
      <w:bookmarkEnd w:id="23"/>
      <w:r>
        <w:rPr>
          <w:rFonts w:cs="Times New Roman"/>
          <w:szCs w:val="28"/>
        </w:rPr>
        <w:t xml:space="preserve">15. Недействительные бюллетени подсчитываются и суммируются отдельно. Недействительными считаются бюллетени, которые не содержат отметок в квадратах, относящихся к позициям "Да" и "Нет" ("За" и "Против"), или в которых отметка проставлена более чем в одном из этих квадратов. В случае возникновения сомнений в определении волеизъявления участника референдума этот бюллетень откладывается в отдельную пачку. По окончании сортировки участковая комиссия референдума решает вопрос о действительности всех сомнительных бюллетеней путем голосования, при этом на оборотной стороне бюллетеня указываются причины признания его действительным или недействительным. Эта запись подтверждается подписями двух или более членов участковой комиссии референдума с правом решающего голоса и заверяется печатью комиссии референдума. Бюллетень, признанный действительным или недействительным, присоединяется к соответствующей пачке бюллетеней. Общее число недействительных бюллетеней (с учетом числа бюллетеней, признанных недействительными в соответствии с </w:t>
      </w:r>
      <w:hyperlink w:anchor="Par235" w:history="1">
        <w:r>
          <w:rPr>
            <w:rFonts w:cs="Times New Roman"/>
            <w:color w:val="0000FF"/>
            <w:szCs w:val="28"/>
          </w:rPr>
          <w:t>частью 12</w:t>
        </w:r>
      </w:hyperlink>
      <w:r>
        <w:rPr>
          <w:rFonts w:cs="Times New Roman"/>
          <w:szCs w:val="28"/>
        </w:rPr>
        <w:t xml:space="preserve"> настоящей статьи) заносится в строку 9 протокола об итогах голосования и его увеличенной формы.</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16. После этого производится подсчет рассортированных бюллетеней установленной формы в каждой пачке отдельно по позициям "Да" и "Нет" ("За" и "Против"). При</w:t>
      </w:r>
      <w:proofErr w:type="gramStart"/>
      <w:r>
        <w:rPr>
          <w:rFonts w:cs="Times New Roman"/>
          <w:szCs w:val="28"/>
        </w:rPr>
        <w:t>.</w:t>
      </w:r>
      <w:proofErr w:type="gramEnd"/>
      <w:r>
        <w:rPr>
          <w:rFonts w:cs="Times New Roman"/>
          <w:szCs w:val="28"/>
        </w:rPr>
        <w:t xml:space="preserve"> </w:t>
      </w:r>
      <w:proofErr w:type="gramStart"/>
      <w:r>
        <w:rPr>
          <w:rFonts w:cs="Times New Roman"/>
          <w:szCs w:val="28"/>
        </w:rPr>
        <w:t>э</w:t>
      </w:r>
      <w:proofErr w:type="gramEnd"/>
      <w:r>
        <w:rPr>
          <w:rFonts w:cs="Times New Roman"/>
          <w:szCs w:val="28"/>
        </w:rPr>
        <w:t>том бюллетени подсчитываются путем перекладывания их по одному из одной части пачки в другую таким образом, чтобы лица, присутствующие при подсчете, могли увидеть отметку участника референдума в каждом бюллетене. Одновременный подсчет бюллетеней из разных пачек не допускается. Полученные данные заносятся соответственно в строки 19 и 20 протокола об итогах голосования, а также его увеличенной формы.</w:t>
      </w:r>
    </w:p>
    <w:p w:rsidR="00A75174" w:rsidRDefault="00A75174">
      <w:pPr>
        <w:widowControl w:val="0"/>
        <w:autoSpaceDE w:val="0"/>
        <w:autoSpaceDN w:val="0"/>
        <w:adjustRightInd w:val="0"/>
        <w:spacing w:after="0"/>
        <w:jc w:val="both"/>
        <w:rPr>
          <w:rFonts w:cs="Times New Roman"/>
          <w:szCs w:val="28"/>
        </w:rPr>
      </w:pPr>
      <w:r>
        <w:rPr>
          <w:rFonts w:cs="Times New Roman"/>
          <w:szCs w:val="28"/>
        </w:rPr>
        <w:t>(</w:t>
      </w:r>
      <w:proofErr w:type="gramStart"/>
      <w:r>
        <w:rPr>
          <w:rFonts w:cs="Times New Roman"/>
          <w:szCs w:val="28"/>
        </w:rPr>
        <w:t>в</w:t>
      </w:r>
      <w:proofErr w:type="gramEnd"/>
      <w:r>
        <w:rPr>
          <w:rFonts w:cs="Times New Roman"/>
          <w:szCs w:val="28"/>
        </w:rPr>
        <w:t xml:space="preserve"> ред. </w:t>
      </w:r>
      <w:hyperlink r:id="rId95" w:history="1">
        <w:r>
          <w:rPr>
            <w:rFonts w:cs="Times New Roman"/>
            <w:color w:val="0000FF"/>
            <w:szCs w:val="28"/>
          </w:rPr>
          <w:t>Закона</w:t>
        </w:r>
      </w:hyperlink>
      <w:r>
        <w:rPr>
          <w:rFonts w:cs="Times New Roman"/>
          <w:szCs w:val="28"/>
        </w:rPr>
        <w:t xml:space="preserve"> Приморского края от 12.05.2011 N 770-КЗ)</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17. Члены участковой комиссии референдума с правом решающего голоса суммируют данные строк 19 и 20 протокола об итогах голосования и вносят в строку 10 протокола об итогах голосования и его увеличенной формы число действительных бюллетеней.</w:t>
      </w:r>
    </w:p>
    <w:p w:rsidR="00A75174" w:rsidRDefault="00A75174">
      <w:pPr>
        <w:widowControl w:val="0"/>
        <w:autoSpaceDE w:val="0"/>
        <w:autoSpaceDN w:val="0"/>
        <w:adjustRightInd w:val="0"/>
        <w:spacing w:after="0"/>
        <w:jc w:val="both"/>
        <w:rPr>
          <w:rFonts w:cs="Times New Roman"/>
          <w:szCs w:val="28"/>
        </w:rPr>
      </w:pPr>
      <w:r>
        <w:rPr>
          <w:rFonts w:cs="Times New Roman"/>
          <w:szCs w:val="28"/>
        </w:rPr>
        <w:lastRenderedPageBreak/>
        <w:t>(</w:t>
      </w:r>
      <w:proofErr w:type="gramStart"/>
      <w:r>
        <w:rPr>
          <w:rFonts w:cs="Times New Roman"/>
          <w:szCs w:val="28"/>
        </w:rPr>
        <w:t>в</w:t>
      </w:r>
      <w:proofErr w:type="gramEnd"/>
      <w:r>
        <w:rPr>
          <w:rFonts w:cs="Times New Roman"/>
          <w:szCs w:val="28"/>
        </w:rPr>
        <w:t xml:space="preserve"> ред. </w:t>
      </w:r>
      <w:hyperlink r:id="rId96" w:history="1">
        <w:r>
          <w:rPr>
            <w:rFonts w:cs="Times New Roman"/>
            <w:color w:val="0000FF"/>
            <w:szCs w:val="28"/>
          </w:rPr>
          <w:t>Закона</w:t>
        </w:r>
      </w:hyperlink>
      <w:r>
        <w:rPr>
          <w:rFonts w:cs="Times New Roman"/>
          <w:szCs w:val="28"/>
        </w:rPr>
        <w:t xml:space="preserve"> Приморского края от 12.05.2011 N 770-КЗ)</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18. Члены участковой комиссии референдума с правом решающего голоса определяют число бюллетеней установленной формы, находящихся в стационарных ящиках для голосования, оглашают его и заносят в строку 8 протокола об итогах голосования и его увеличенной формы.</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19. После этого с рассортированными бюллетенями под контролем членов участковой комиссии референдума с правом решающего голоса вправе визуально ознакомиться наблюдатели, а члены участковой комиссии референдума с правом совещательного голоса вправе убедиться в правильности проведенного подсчета.</w:t>
      </w:r>
    </w:p>
    <w:p w:rsidR="00A75174" w:rsidRDefault="00A75174">
      <w:pPr>
        <w:widowControl w:val="0"/>
        <w:autoSpaceDE w:val="0"/>
        <w:autoSpaceDN w:val="0"/>
        <w:adjustRightInd w:val="0"/>
        <w:spacing w:after="0"/>
        <w:ind w:firstLine="540"/>
        <w:jc w:val="both"/>
        <w:rPr>
          <w:rFonts w:cs="Times New Roman"/>
          <w:szCs w:val="28"/>
        </w:rPr>
      </w:pPr>
      <w:bookmarkStart w:id="24" w:name="Par248"/>
      <w:bookmarkEnd w:id="24"/>
      <w:r>
        <w:rPr>
          <w:rFonts w:cs="Times New Roman"/>
          <w:szCs w:val="28"/>
        </w:rPr>
        <w:t xml:space="preserve">20. После ознакомления членов участковой комиссии референдума с правом совещательного голоса и наблюдателей с рассортированными бюллетенями проводится проверка контрольных соотношений данных, внесенных в протокол об итогах голосования, в соответствии с </w:t>
      </w:r>
      <w:hyperlink r:id="rId97" w:history="1">
        <w:r>
          <w:rPr>
            <w:rFonts w:cs="Times New Roman"/>
            <w:color w:val="0000FF"/>
            <w:szCs w:val="28"/>
          </w:rPr>
          <w:t>приложением 3</w:t>
        </w:r>
      </w:hyperlink>
      <w:r>
        <w:rPr>
          <w:rFonts w:cs="Times New Roman"/>
          <w:szCs w:val="28"/>
        </w:rPr>
        <w:t xml:space="preserve"> к настоящему Закону. Если указанные контрольные соотношения не выполняются, участковая комиссия референдума принимает решение о дополнительном подсчете по всем или отдельным строкам протокола об итогах голосования, в том числе о дополнительном подсчете бюллетеней. Если в результате дополнительного подсчета контрольные соотношения не выполняются вновь, участковая комиссия референдума составляет соответствующий акт, который прилагается к протоколу об итогах голосования, и вносит данные о расхождении в строки 17 и 18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w:t>
      </w:r>
      <w:proofErr w:type="gramStart"/>
      <w:r>
        <w:rPr>
          <w:rFonts w:cs="Times New Roman"/>
          <w:szCs w:val="28"/>
        </w:rPr>
        <w:t>в</w:t>
      </w:r>
      <w:proofErr w:type="gramEnd"/>
      <w:r>
        <w:rPr>
          <w:rFonts w:cs="Times New Roman"/>
          <w:szCs w:val="28"/>
        </w:rPr>
        <w:t xml:space="preserve"> строках 17 и 18 протокола проставляется цифра "0".</w:t>
      </w:r>
    </w:p>
    <w:p w:rsidR="00A75174" w:rsidRDefault="00A75174">
      <w:pPr>
        <w:widowControl w:val="0"/>
        <w:autoSpaceDE w:val="0"/>
        <w:autoSpaceDN w:val="0"/>
        <w:adjustRightInd w:val="0"/>
        <w:spacing w:after="0"/>
        <w:jc w:val="both"/>
        <w:rPr>
          <w:rFonts w:cs="Times New Roman"/>
          <w:szCs w:val="28"/>
        </w:rPr>
      </w:pPr>
      <w:r>
        <w:rPr>
          <w:rFonts w:cs="Times New Roman"/>
          <w:szCs w:val="28"/>
        </w:rPr>
        <w:t>(</w:t>
      </w:r>
      <w:proofErr w:type="gramStart"/>
      <w:r>
        <w:rPr>
          <w:rFonts w:cs="Times New Roman"/>
          <w:szCs w:val="28"/>
        </w:rPr>
        <w:t>в</w:t>
      </w:r>
      <w:proofErr w:type="gramEnd"/>
      <w:r>
        <w:rPr>
          <w:rFonts w:cs="Times New Roman"/>
          <w:szCs w:val="28"/>
        </w:rPr>
        <w:t xml:space="preserve"> ред. </w:t>
      </w:r>
      <w:hyperlink r:id="rId98" w:history="1">
        <w:r>
          <w:rPr>
            <w:rFonts w:cs="Times New Roman"/>
            <w:color w:val="0000FF"/>
            <w:szCs w:val="28"/>
          </w:rPr>
          <w:t>Закона</w:t>
        </w:r>
      </w:hyperlink>
      <w:r>
        <w:rPr>
          <w:rFonts w:cs="Times New Roman"/>
          <w:szCs w:val="28"/>
        </w:rPr>
        <w:t xml:space="preserve"> Приморского края от 12.05.2011 N 770-КЗ)</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21. После завершения </w:t>
      </w:r>
      <w:proofErr w:type="gramStart"/>
      <w:r>
        <w:rPr>
          <w:rFonts w:cs="Times New Roman"/>
          <w:szCs w:val="28"/>
        </w:rPr>
        <w:t>подсчета</w:t>
      </w:r>
      <w:proofErr w:type="gramEnd"/>
      <w:r>
        <w:rPr>
          <w:rFonts w:cs="Times New Roman"/>
          <w:szCs w:val="28"/>
        </w:rPr>
        <w:t xml:space="preserve"> рассортированные бюллетени упаковываются в отдельные пачки. Сложенные таким образом бюллетени упаковываются в мешки или коробки, на которых указываются номер, участка референдума, число бюллетеней. Мешки или коробки опечатываются и могут быть вскрыты только по решению вышестоящей комиссии референдума или суда. На указанных мешках или коробках вправе поставить свои подписи члены участковой комиссии </w:t>
      </w:r>
      <w:proofErr w:type="gramStart"/>
      <w:r>
        <w:rPr>
          <w:rFonts w:cs="Times New Roman"/>
          <w:szCs w:val="28"/>
        </w:rPr>
        <w:t>референдума</w:t>
      </w:r>
      <w:proofErr w:type="gramEnd"/>
      <w:r>
        <w:rPr>
          <w:rFonts w:cs="Times New Roman"/>
          <w:szCs w:val="28"/>
        </w:rPr>
        <w:t xml:space="preserve"> как с правом решающего голоса, так и с правом совещательного голоса. Упаковка осуществляется в присутствии лиц, которые указаны в </w:t>
      </w:r>
      <w:hyperlink r:id="rId99" w:history="1">
        <w:r>
          <w:rPr>
            <w:rFonts w:cs="Times New Roman"/>
            <w:color w:val="0000FF"/>
            <w:szCs w:val="28"/>
          </w:rPr>
          <w:t>пункте 3 статьи 30</w:t>
        </w:r>
      </w:hyperlink>
      <w:r>
        <w:rPr>
          <w:rFonts w:cs="Times New Roman"/>
          <w:szCs w:val="28"/>
        </w:rPr>
        <w:t xml:space="preserve"> Федерального закона, </w:t>
      </w:r>
      <w:hyperlink r:id="rId100" w:history="1">
        <w:r>
          <w:rPr>
            <w:rFonts w:cs="Times New Roman"/>
            <w:color w:val="0000FF"/>
            <w:szCs w:val="28"/>
          </w:rPr>
          <w:t>части 3 статьи 18</w:t>
        </w:r>
      </w:hyperlink>
      <w:r>
        <w:rPr>
          <w:rFonts w:cs="Times New Roman"/>
          <w:szCs w:val="28"/>
        </w:rPr>
        <w:t xml:space="preserve"> настоящего Закона и которым предоставляется возможность поставить на мешках или коробках свои подписи.</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22. </w:t>
      </w:r>
      <w:proofErr w:type="gramStart"/>
      <w:r>
        <w:rPr>
          <w:rFonts w:cs="Times New Roman"/>
          <w:szCs w:val="28"/>
        </w:rPr>
        <w:t xml:space="preserve">После проведения всех необходимых действий и подсчетов участковая комиссия референдума в обязательном порядке проводит итоговое заседание, на котором рассматриваются жалобы (заявления) о нарушениях при голосовании и подсчете голосов участников референдума, после чего подписывается протокол участковой комиссии референдума об итогах голосования и выдаются копии протокола лицам, указанным в </w:t>
      </w:r>
      <w:hyperlink r:id="rId101" w:history="1">
        <w:r>
          <w:rPr>
            <w:rFonts w:cs="Times New Roman"/>
            <w:color w:val="0000FF"/>
            <w:szCs w:val="28"/>
          </w:rPr>
          <w:t xml:space="preserve">пункте </w:t>
        </w:r>
        <w:r>
          <w:rPr>
            <w:rFonts w:cs="Times New Roman"/>
            <w:color w:val="0000FF"/>
            <w:szCs w:val="28"/>
          </w:rPr>
          <w:lastRenderedPageBreak/>
          <w:t>3 статьи 30</w:t>
        </w:r>
      </w:hyperlink>
      <w:r>
        <w:rPr>
          <w:rFonts w:cs="Times New Roman"/>
          <w:szCs w:val="28"/>
        </w:rPr>
        <w:t xml:space="preserve"> Федерального закона, </w:t>
      </w:r>
      <w:hyperlink r:id="rId102" w:history="1">
        <w:r>
          <w:rPr>
            <w:rFonts w:cs="Times New Roman"/>
            <w:color w:val="0000FF"/>
            <w:szCs w:val="28"/>
          </w:rPr>
          <w:t>части 3 статьи 18</w:t>
        </w:r>
      </w:hyperlink>
      <w:r>
        <w:rPr>
          <w:rFonts w:cs="Times New Roman"/>
          <w:szCs w:val="28"/>
        </w:rPr>
        <w:t xml:space="preserve"> настоящего Закона.</w:t>
      </w:r>
      <w:proofErr w:type="gramEnd"/>
      <w:r>
        <w:rPr>
          <w:rFonts w:cs="Times New Roman"/>
          <w:szCs w:val="28"/>
        </w:rPr>
        <w:t xml:space="preserve"> Протокол об итогах голосования заполняется в двух экземплярах и подписывается всеми присутствующими членами участковой комиссии референдума с правом решающего голоса, в нем проставляются дата и время (час с минутами) его подписания. Не допускаются заполнение протокола об итогах голосования карандашом и внесение в него каких-либо изменений. Подписание протокола с нарушением этого порядка является основанием для признания этого протокола недействительным и проведения повторного подсчета голосов.</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23. Если во время заполнения протокола об итогах голосования некоторые члены участковой комиссии референдума с правом решающего голоса отсутствуют, в протоколе делается об этом запись с указанием причины их отсутствия. Протокол является действительным, если он подписан большинством от установленного числа членов участковой комиссии референдума с правом решающего голоса. Если при подписании протокола об итогах голосования имеет место проставление подписи хотя бы за одного члена участковой комиссии референдума с правом решающего голоса другим членом участковой комиссии референдума или посторонним лицом, это является основанием для признания данного протокола недействительным и проведения повторного подсчета голосов.</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24. При подписании протокола об итогах голосования члены участковой комиссии референдума с правом решающего голоса, не согласные с содержанием протокола, вправе приложить к протоколу особое мнение, о чем в протоколе делается соответствующая запись.</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25. По требованию члена участковой комиссии референдума, наблюдателя, иных лиц, указанных в </w:t>
      </w:r>
      <w:hyperlink r:id="rId103" w:history="1">
        <w:r>
          <w:rPr>
            <w:rFonts w:cs="Times New Roman"/>
            <w:color w:val="0000FF"/>
            <w:szCs w:val="28"/>
          </w:rPr>
          <w:t>пункте 3 статьи 30</w:t>
        </w:r>
      </w:hyperlink>
      <w:r>
        <w:rPr>
          <w:rFonts w:cs="Times New Roman"/>
          <w:szCs w:val="28"/>
        </w:rPr>
        <w:t xml:space="preserve"> Федерального закона, </w:t>
      </w:r>
      <w:hyperlink r:id="rId104" w:history="1">
        <w:r>
          <w:rPr>
            <w:rFonts w:cs="Times New Roman"/>
            <w:color w:val="0000FF"/>
            <w:szCs w:val="28"/>
          </w:rPr>
          <w:t>части 3 статьи 18</w:t>
        </w:r>
      </w:hyperlink>
      <w:r>
        <w:rPr>
          <w:rFonts w:cs="Times New Roman"/>
          <w:szCs w:val="28"/>
        </w:rPr>
        <w:t xml:space="preserve"> настоящего Закона, участковая комиссия референдума немедленно после подписания протокола об итогах голосования (в том числе составленного повторно) обязана выдать указанным лицам заверенную копию протокола об итогах голосования. Участковая комиссия референдума отмечает факт выдачи заверенной копии в соответствующем реестре. Лицо, получившее заверенную копию, расписывается в указанном реестре. Ответственность за соответствие в полном объеме данных, содержащихся в копии протокола об итогах голосования, данным, содержащимся в протоколе, несет лицо, заверившее указанную копию протокола.</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26. Первый экземпляр протокола участковой комиссии референдума об итогах голосования после подписания его всеми присутствующими членами участковой комиссии референдума с правом решающего голоса и выдачи его заверенных копий лицам, имеющим право на получение этих копий, незамедлительно направляется в вышестоящую комиссию референдума и возврату в участковую комиссию референдума не подлежит. </w:t>
      </w:r>
      <w:proofErr w:type="gramStart"/>
      <w:r>
        <w:rPr>
          <w:rFonts w:cs="Times New Roman"/>
          <w:szCs w:val="28"/>
        </w:rPr>
        <w:t xml:space="preserve">К первому экземпляру протокола об итогах голосования приобщаются особые мнения членов участковой комиссии референдума с правом решающего голоса, а также поступившие в указанную комиссию в день голосования и до окончания подсчета голосов участников референдума жалобы (заявления) на </w:t>
      </w:r>
      <w:r>
        <w:rPr>
          <w:rFonts w:cs="Times New Roman"/>
          <w:szCs w:val="28"/>
        </w:rPr>
        <w:lastRenderedPageBreak/>
        <w:t xml:space="preserve">нарушения Федерального </w:t>
      </w:r>
      <w:hyperlink r:id="rId105" w:history="1">
        <w:r>
          <w:rPr>
            <w:rFonts w:cs="Times New Roman"/>
            <w:color w:val="0000FF"/>
            <w:szCs w:val="28"/>
          </w:rPr>
          <w:t>закона</w:t>
        </w:r>
      </w:hyperlink>
      <w:r>
        <w:rPr>
          <w:rFonts w:cs="Times New Roman"/>
          <w:szCs w:val="28"/>
        </w:rPr>
        <w:t xml:space="preserve"> и настоящего Закона, принятые по указанным жалобам (заявлениям) решения участковой комиссии референдума и составленные участковой комиссией референдума акты и реестры</w:t>
      </w:r>
      <w:proofErr w:type="gramEnd"/>
      <w:r>
        <w:rPr>
          <w:rFonts w:cs="Times New Roman"/>
          <w:szCs w:val="28"/>
        </w:rPr>
        <w:t>. Заверенные копии указанных документов и решений участковой комиссии референдума прилагаются ко второму экземпляру протокола об итогах голосования. Первый экземпляр протокола об итогах голосования с приложенными к нему документами доставляется в вышестоящую комиссию референдума председателем или секретарем участковой комиссии референдума либо иным членом участковой комиссии референдума с правом решающего голоса по поручению председателя участковой комиссии референдума. При указанной передаче протокола участковой комиссии референдума вправе присутствовать другие члены участковой комиссии референдума, а также наблюдатели, направленные в данную участковую комиссию.</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27. </w:t>
      </w:r>
      <w:proofErr w:type="gramStart"/>
      <w:r>
        <w:rPr>
          <w:rFonts w:cs="Times New Roman"/>
          <w:szCs w:val="28"/>
        </w:rPr>
        <w:t xml:space="preserve">Второй экземпляр протокола об итогах голосования предоставляется для ознакомления наблюдателям, иным лицам, указанным в </w:t>
      </w:r>
      <w:hyperlink r:id="rId106" w:history="1">
        <w:r>
          <w:rPr>
            <w:rFonts w:cs="Times New Roman"/>
            <w:color w:val="0000FF"/>
            <w:szCs w:val="28"/>
          </w:rPr>
          <w:t>пункте 3 статьи 30</w:t>
        </w:r>
      </w:hyperlink>
      <w:r>
        <w:rPr>
          <w:rFonts w:cs="Times New Roman"/>
          <w:szCs w:val="28"/>
        </w:rPr>
        <w:t xml:space="preserve"> Федерального закона, </w:t>
      </w:r>
      <w:hyperlink r:id="rId107" w:history="1">
        <w:r>
          <w:rPr>
            <w:rFonts w:cs="Times New Roman"/>
            <w:color w:val="0000FF"/>
            <w:szCs w:val="28"/>
          </w:rPr>
          <w:t>части 3 статьи 18</w:t>
        </w:r>
      </w:hyperlink>
      <w:r>
        <w:rPr>
          <w:rFonts w:cs="Times New Roman"/>
          <w:szCs w:val="28"/>
        </w:rPr>
        <w:t xml:space="preserve"> настоящего Закона, а его заверенная копия вывешивается для всеобщего ознакомления в месте, установленном участковой комиссией референдума, после чего второй экземпляр протокола вместе с предусмотренной законом документацией референдума, включая бюллетени, список участников референдума, а также печать участковой</w:t>
      </w:r>
      <w:proofErr w:type="gramEnd"/>
      <w:r>
        <w:rPr>
          <w:rFonts w:cs="Times New Roman"/>
          <w:szCs w:val="28"/>
        </w:rPr>
        <w:t xml:space="preserve"> комиссии референдума передается в вышестоящую комиссию референдума для хранения.</w:t>
      </w:r>
    </w:p>
    <w:p w:rsidR="00A75174" w:rsidRDefault="00A75174">
      <w:pPr>
        <w:widowControl w:val="0"/>
        <w:autoSpaceDE w:val="0"/>
        <w:autoSpaceDN w:val="0"/>
        <w:adjustRightInd w:val="0"/>
        <w:spacing w:after="0"/>
        <w:ind w:firstLine="540"/>
        <w:jc w:val="both"/>
        <w:rPr>
          <w:rFonts w:cs="Times New Roman"/>
          <w:szCs w:val="28"/>
        </w:rPr>
      </w:pPr>
      <w:r>
        <w:rPr>
          <w:rFonts w:cs="Times New Roman"/>
          <w:szCs w:val="28"/>
        </w:rPr>
        <w:t xml:space="preserve">28. В соответствии с Федеральным </w:t>
      </w:r>
      <w:hyperlink r:id="rId108" w:history="1">
        <w:r>
          <w:rPr>
            <w:rFonts w:cs="Times New Roman"/>
            <w:color w:val="0000FF"/>
            <w:szCs w:val="28"/>
          </w:rPr>
          <w:t>законом</w:t>
        </w:r>
      </w:hyperlink>
      <w:r>
        <w:rPr>
          <w:rFonts w:cs="Times New Roman"/>
          <w:szCs w:val="28"/>
        </w:rPr>
        <w:t xml:space="preserve"> данные протоколов участковых комиссий референдума об итогах голосования размещаются в информационно-телекоммуникационной сети "Интернет" в порядке, определяемом Центральной избирательной комиссией Российской Федерации.</w:t>
      </w:r>
    </w:p>
    <w:p w:rsidR="00A75174" w:rsidRDefault="00A75174">
      <w:pPr>
        <w:widowControl w:val="0"/>
        <w:autoSpaceDE w:val="0"/>
        <w:autoSpaceDN w:val="0"/>
        <w:adjustRightInd w:val="0"/>
        <w:spacing w:after="0"/>
        <w:jc w:val="both"/>
        <w:rPr>
          <w:rFonts w:cs="Times New Roman"/>
          <w:szCs w:val="28"/>
        </w:rPr>
      </w:pPr>
      <w:r>
        <w:rPr>
          <w:rFonts w:cs="Times New Roman"/>
          <w:szCs w:val="28"/>
        </w:rPr>
        <w:t>(</w:t>
      </w:r>
      <w:proofErr w:type="gramStart"/>
      <w:r>
        <w:rPr>
          <w:rFonts w:cs="Times New Roman"/>
          <w:szCs w:val="28"/>
        </w:rPr>
        <w:t>в</w:t>
      </w:r>
      <w:proofErr w:type="gramEnd"/>
      <w:r>
        <w:rPr>
          <w:rFonts w:cs="Times New Roman"/>
          <w:szCs w:val="28"/>
        </w:rPr>
        <w:t xml:space="preserve"> ред. </w:t>
      </w:r>
      <w:hyperlink r:id="rId109" w:history="1">
        <w:r>
          <w:rPr>
            <w:rFonts w:cs="Times New Roman"/>
            <w:color w:val="0000FF"/>
            <w:szCs w:val="28"/>
          </w:rPr>
          <w:t>Закона</w:t>
        </w:r>
      </w:hyperlink>
      <w:r>
        <w:rPr>
          <w:rFonts w:cs="Times New Roman"/>
          <w:szCs w:val="28"/>
        </w:rPr>
        <w:t xml:space="preserve"> Приморского края от 27.10.2011 N 834-КЗ)</w:t>
      </w:r>
    </w:p>
    <w:p w:rsidR="00A75174" w:rsidRDefault="00A75174">
      <w:pPr>
        <w:widowControl w:val="0"/>
        <w:autoSpaceDE w:val="0"/>
        <w:autoSpaceDN w:val="0"/>
        <w:adjustRightInd w:val="0"/>
        <w:spacing w:after="0"/>
        <w:rPr>
          <w:rFonts w:cs="Times New Roman"/>
          <w:szCs w:val="28"/>
        </w:rPr>
      </w:pPr>
      <w:hyperlink r:id="rId110" w:history="1">
        <w:r>
          <w:rPr>
            <w:rFonts w:cs="Times New Roman"/>
            <w:i/>
            <w:iCs/>
            <w:color w:val="0000FF"/>
            <w:szCs w:val="28"/>
          </w:rPr>
          <w:br/>
          <w:t>гл. 8, Закон Приморского края от 05.01.2004 N 97-КЗ (ред. от 20.12.2012) "О местном референдуме в Приморском крае" (принят Законодательным Собранием Приморского края 24.12.2003) {КонсультантПлюс}</w:t>
        </w:r>
        <w:r>
          <w:rPr>
            <w:rFonts w:cs="Times New Roman"/>
            <w:i/>
            <w:iCs/>
            <w:color w:val="0000FF"/>
            <w:szCs w:val="28"/>
          </w:rPr>
          <w:br/>
        </w:r>
      </w:hyperlink>
    </w:p>
    <w:p w:rsidR="00F40E4E" w:rsidRDefault="00F40E4E">
      <w:bookmarkStart w:id="25" w:name="_GoBack"/>
      <w:bookmarkEnd w:id="25"/>
    </w:p>
    <w:sectPr w:rsidR="00F40E4E" w:rsidSect="0001115E">
      <w:pgSz w:w="11906" w:h="16838"/>
      <w:pgMar w:top="851" w:right="850"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174"/>
    <w:rsid w:val="00655E4C"/>
    <w:rsid w:val="00A75174"/>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C6CBC7BFA65597C6973872A2E642C1105300E8BCC0BEFEB979C512A8EE3187B429000D8FD552342i1k1D" TargetMode="External"/><Relationship Id="rId21" Type="http://schemas.openxmlformats.org/officeDocument/2006/relationships/hyperlink" Target="consultantplus://offline/ref=1C6CBC7BFA65597C6973872A2E642C1105300E8BCC0BEFEB979C512A8EiEk3D" TargetMode="External"/><Relationship Id="rId42" Type="http://schemas.openxmlformats.org/officeDocument/2006/relationships/hyperlink" Target="consultantplus://offline/ref=1C6CBC7BFA65597C6973872A2E642C1105300E8BCC0BEFEB979C512A8EE3187B429000DDiFk8D" TargetMode="External"/><Relationship Id="rId47" Type="http://schemas.openxmlformats.org/officeDocument/2006/relationships/hyperlink" Target="consultantplus://offline/ref=1C6CBC7BFA65597C697399273808721E043F588EC009E5BACFC30A77D9EA122C05DF599AB95924401994B1i4k2D" TargetMode="External"/><Relationship Id="rId63" Type="http://schemas.openxmlformats.org/officeDocument/2006/relationships/hyperlink" Target="consultantplus://offline/ref=1C6CBC7BFA65597C6973872A2E642C1105300E8BCC0BEFEB979C512A8EE3187B429000D8FD562540i1kDD" TargetMode="External"/><Relationship Id="rId68" Type="http://schemas.openxmlformats.org/officeDocument/2006/relationships/hyperlink" Target="consultantplus://offline/ref=1C6CBC7BFA65597C6973872A2E642C1105300E8BCC0BEFEB979C512A8EE3187B429000D8F8i5k4D" TargetMode="External"/><Relationship Id="rId84" Type="http://schemas.openxmlformats.org/officeDocument/2006/relationships/hyperlink" Target="consultantplus://offline/ref=1C6CBC7BFA65597C697399273808721E043F588EC105E4BCCCC30A77D9EA122C05DF599AB9592440199DB7i4k3D" TargetMode="External"/><Relationship Id="rId89" Type="http://schemas.openxmlformats.org/officeDocument/2006/relationships/hyperlink" Target="consultantplus://offline/ref=1C6CBC7BFA65597C697399273808721E043F588EC60DE7BDCDC30A77D9EA122C05DF599AB95924401994B2i4kFD" TargetMode="External"/><Relationship Id="rId112"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1C6CBC7BFA65597C697399273808721E043F588EC009E5BACFC30A77D9EA122C05DF599AB95924401994B1i4k7D" TargetMode="External"/><Relationship Id="rId29" Type="http://schemas.openxmlformats.org/officeDocument/2006/relationships/hyperlink" Target="consultantplus://offline/ref=1C6CBC7BFA65597C697399273808721E043F588EC105E4BCCCC30A77D9EA122C05DF599AB95924401894B0i4kED" TargetMode="External"/><Relationship Id="rId107" Type="http://schemas.openxmlformats.org/officeDocument/2006/relationships/hyperlink" Target="consultantplus://offline/ref=1C6CBC7BFA65597C697399273808721E043F588EC105E4BCCCC30A77D9EA122C05DF599AB9592440199DB7i4k3D" TargetMode="External"/><Relationship Id="rId11" Type="http://schemas.openxmlformats.org/officeDocument/2006/relationships/hyperlink" Target="consultantplus://offline/ref=1C6CBC7BFA65597C6973872A2E642C1105300E8BCC0BEFEB979C512A8EE3187B429000D8FD542549i1k1D" TargetMode="External"/><Relationship Id="rId24" Type="http://schemas.openxmlformats.org/officeDocument/2006/relationships/hyperlink" Target="consultantplus://offline/ref=1C6CBC7BFA65597C6973872A2E642C1105300E8BCC0BEFEB979C512A8EE3187B429000D8iFkED" TargetMode="External"/><Relationship Id="rId32" Type="http://schemas.openxmlformats.org/officeDocument/2006/relationships/hyperlink" Target="consultantplus://offline/ref=1C6CBC7BFA65597C6973872A2E642C1105300E8BCC0BEFEB979C512A8EE3187B429000D8FD542144i1kBD" TargetMode="External"/><Relationship Id="rId37" Type="http://schemas.openxmlformats.org/officeDocument/2006/relationships/hyperlink" Target="consultantplus://offline/ref=1C6CBC7BFA65597C6973872A2E642C1105300E8BCC0BEFEB979C512A8EE3187B429000D8FD542647i1k1D" TargetMode="External"/><Relationship Id="rId40" Type="http://schemas.openxmlformats.org/officeDocument/2006/relationships/hyperlink" Target="consultantplus://offline/ref=1C6CBC7BFA65597C6973872A2E642C1105300E8BCC0BEFEB979C512A8EiEk3D" TargetMode="External"/><Relationship Id="rId45" Type="http://schemas.openxmlformats.org/officeDocument/2006/relationships/hyperlink" Target="consultantplus://offline/ref=1C6CBC7BFA65597C6973872A2E642C1105300E8BCC0BEFEB979C512A8EiEk3D" TargetMode="External"/><Relationship Id="rId53" Type="http://schemas.openxmlformats.org/officeDocument/2006/relationships/hyperlink" Target="consultantplus://offline/ref=1C6CBC7BFA65597C6973872A2E642C1105300E8BCC0BEFEB979C512A8EE3187B429000D8FD542142i1kED" TargetMode="External"/><Relationship Id="rId58" Type="http://schemas.openxmlformats.org/officeDocument/2006/relationships/hyperlink" Target="consultantplus://offline/ref=1C6CBC7BFA65597C697399273808721E043F588EC105E4BCCCC30A77D9EA122C05DF599AB9592440199CB6i4kED" TargetMode="External"/><Relationship Id="rId66" Type="http://schemas.openxmlformats.org/officeDocument/2006/relationships/hyperlink" Target="consultantplus://offline/ref=1C6CBC7BFA65597C697399273808721E043F588EC105E4BCCCC30A77D9EA122C05DF599AB95924401890B2i4k3D" TargetMode="External"/><Relationship Id="rId74" Type="http://schemas.openxmlformats.org/officeDocument/2006/relationships/hyperlink" Target="consultantplus://offline/ref=1C6CBC7BFA65597C6973872A2E642C1105300E8BCC0BEFEB979C512A8EE3187B429000D8FD542C43i1kDD" TargetMode="External"/><Relationship Id="rId79" Type="http://schemas.openxmlformats.org/officeDocument/2006/relationships/hyperlink" Target="consultantplus://offline/ref=1C6CBC7BFA65597C697399273808721E043F588EC105E4BCCCC30A77D9EA122C05DF599AB95924401890B5i4kFD" TargetMode="External"/><Relationship Id="rId87" Type="http://schemas.openxmlformats.org/officeDocument/2006/relationships/hyperlink" Target="consultantplus://offline/ref=1C6CBC7BFA65597C6973872A2E642C1105300E8BCC0BEFEB979C512A8EE3187B429000D8FD542148i1kCD" TargetMode="External"/><Relationship Id="rId102" Type="http://schemas.openxmlformats.org/officeDocument/2006/relationships/hyperlink" Target="consultantplus://offline/ref=1C6CBC7BFA65597C697399273808721E043F588EC105E4BCCCC30A77D9EA122C05DF599AB9592440199DB7i4k3D" TargetMode="External"/><Relationship Id="rId110" Type="http://schemas.openxmlformats.org/officeDocument/2006/relationships/hyperlink" Target="consultantplus://offline/ref=1C6CBC7BFA65597C697399273808721E043F588EC105E4BCCCC30A77D9EA122C05DF599AB95924401891B0i4kED" TargetMode="External"/><Relationship Id="rId5" Type="http://schemas.openxmlformats.org/officeDocument/2006/relationships/hyperlink" Target="consultantplus://offline/ref=1C6CBC7BFA65597C697399273808721E043F588EC105E4BCCCC30A77D9EA122C05DF599AB95924401993B2i4kED" TargetMode="External"/><Relationship Id="rId61" Type="http://schemas.openxmlformats.org/officeDocument/2006/relationships/hyperlink" Target="consultantplus://offline/ref=1C6CBC7BFA65597C697399273808721E043F588EC00AEDBFC2C30A77D9EA122C05DF599AB95924401994B6i4k1D" TargetMode="External"/><Relationship Id="rId82" Type="http://schemas.openxmlformats.org/officeDocument/2006/relationships/hyperlink" Target="consultantplus://offline/ref=1C6CBC7BFA65597C697399273808721E043F588EC105E4BCCCC30A77D9EA122C05DF599AB9592440199DB7i4k3D" TargetMode="External"/><Relationship Id="rId90" Type="http://schemas.openxmlformats.org/officeDocument/2006/relationships/hyperlink" Target="consultantplus://offline/ref=1C6CBC7BFA65597C6973872A2E642C1105300E8BCC0BEFEB979C512A8EE3187B429000D8FD542148i1kCD" TargetMode="External"/><Relationship Id="rId95" Type="http://schemas.openxmlformats.org/officeDocument/2006/relationships/hyperlink" Target="consultantplus://offline/ref=1C6CBC7BFA65597C697399273808721E043F588EC009E5BACFC30A77D9EA122C05DF599AB95924401994B7i4k7D" TargetMode="External"/><Relationship Id="rId19" Type="http://schemas.openxmlformats.org/officeDocument/2006/relationships/hyperlink" Target="consultantplus://offline/ref=1C6CBC7BFA65597C697399273808721E043F588EC105E4BCCCC30A77D9EA122C05DF599AB9592440199CB2i4k4D" TargetMode="External"/><Relationship Id="rId14" Type="http://schemas.openxmlformats.org/officeDocument/2006/relationships/hyperlink" Target="consultantplus://offline/ref=1C6CBC7BFA65597C6973872A2E642C1105300E8BCC0BEFEB979C512A8EE3187B429000D1iFk8D" TargetMode="External"/><Relationship Id="rId22" Type="http://schemas.openxmlformats.org/officeDocument/2006/relationships/hyperlink" Target="consultantplus://offline/ref=1C6CBC7BFA65597C6973872A2E642C1105300E8BCC0BEFEB979C512A8EE3187B429000D8FD542142i1kDD" TargetMode="External"/><Relationship Id="rId27" Type="http://schemas.openxmlformats.org/officeDocument/2006/relationships/hyperlink" Target="consultantplus://offline/ref=1C6CBC7BFA65597C6973872A2E642C1105300E8BCC0BEFEB979C512A8EiEk3D" TargetMode="External"/><Relationship Id="rId30" Type="http://schemas.openxmlformats.org/officeDocument/2006/relationships/hyperlink" Target="consultantplus://offline/ref=1C6CBC7BFA65597C6973872A2E642C1105300E8BCC0BEFEB979C512A8EiEk3D" TargetMode="External"/><Relationship Id="rId35" Type="http://schemas.openxmlformats.org/officeDocument/2006/relationships/hyperlink" Target="consultantplus://offline/ref=1C6CBC7BFA65597C6973872A2E642C1105300E8BCC0BEFEB979C512A8EE3187B429000D8FD542640i1k1D" TargetMode="External"/><Relationship Id="rId43" Type="http://schemas.openxmlformats.org/officeDocument/2006/relationships/hyperlink" Target="consultantplus://offline/ref=1C6CBC7BFA65597C697399273808721E043F588EC10AECBCCAC30A77D9EA122C05DF599AB95924401994B2i4k5D" TargetMode="External"/><Relationship Id="rId48" Type="http://schemas.openxmlformats.org/officeDocument/2006/relationships/hyperlink" Target="consultantplus://offline/ref=1C6CBC7BFA65597C6973872A2E642C1105300E8BCC0BEFEB979C512A8EiEk3D" TargetMode="External"/><Relationship Id="rId56" Type="http://schemas.openxmlformats.org/officeDocument/2006/relationships/hyperlink" Target="consultantplus://offline/ref=1C6CBC7BFA65597C6973872A2E642C1105300E8BCC0BEFEB979C512A8EiEk3D" TargetMode="External"/><Relationship Id="rId64" Type="http://schemas.openxmlformats.org/officeDocument/2006/relationships/hyperlink" Target="consultantplus://offline/ref=1C6CBC7BFA65597C6973872A2E642C1105300E8BCC0BEFEB979C512A8EE3187B429000D8FD542148i1kCD" TargetMode="External"/><Relationship Id="rId69" Type="http://schemas.openxmlformats.org/officeDocument/2006/relationships/hyperlink" Target="consultantplus://offline/ref=1C6CBC7BFA65597C697399273808721E043F588EC10AECBCCAC30A77D9EA122C05DF599AB95924401994B2i4kFD" TargetMode="External"/><Relationship Id="rId77" Type="http://schemas.openxmlformats.org/officeDocument/2006/relationships/hyperlink" Target="consultantplus://offline/ref=1C6CBC7BFA65597C697399273808721E043F588EC105E4BCCCC30A77D9EA122C05DF599AB9592440199DB7i4k3D" TargetMode="External"/><Relationship Id="rId100" Type="http://schemas.openxmlformats.org/officeDocument/2006/relationships/hyperlink" Target="consultantplus://offline/ref=1C6CBC7BFA65597C697399273808721E043F588EC105E4BCCCC30A77D9EA122C05DF599AB9592440199DB7i4k3D" TargetMode="External"/><Relationship Id="rId105" Type="http://schemas.openxmlformats.org/officeDocument/2006/relationships/hyperlink" Target="consultantplus://offline/ref=1C6CBC7BFA65597C6973872A2E642C1105300E8BCC0BEFEB979C512A8EiEk3D" TargetMode="External"/><Relationship Id="rId8" Type="http://schemas.openxmlformats.org/officeDocument/2006/relationships/hyperlink" Target="consultantplus://offline/ref=1C6CBC7BFA65597C697399273808721E043F588EC105E4BCCCC30A77D9EA122C05DF599AB95924401893B3i4k1D" TargetMode="External"/><Relationship Id="rId51" Type="http://schemas.openxmlformats.org/officeDocument/2006/relationships/hyperlink" Target="consultantplus://offline/ref=1C6CBC7BFA65597C6973872A2E642C1105300E8BCC0BEFEB979C512A8EiEk3D" TargetMode="External"/><Relationship Id="rId72" Type="http://schemas.openxmlformats.org/officeDocument/2006/relationships/hyperlink" Target="consultantplus://offline/ref=1C6CBC7BFA65597C6973872A2E642C1105300E8BCC0BEFEB979C512A8EiEk3D" TargetMode="External"/><Relationship Id="rId80" Type="http://schemas.openxmlformats.org/officeDocument/2006/relationships/hyperlink" Target="consultantplus://offline/ref=1C6CBC7BFA65597C697399273808721E043F588EC00DE2BFCAC30A77D9EA122C05DF599AB95924401994B2i4k7D" TargetMode="External"/><Relationship Id="rId85" Type="http://schemas.openxmlformats.org/officeDocument/2006/relationships/hyperlink" Target="consultantplus://offline/ref=1C6CBC7BFA65597C697399273808721E043F588EC105E4BCCCC30A77D9EA122C05DF599AB95924401890B7i4kED" TargetMode="External"/><Relationship Id="rId93" Type="http://schemas.openxmlformats.org/officeDocument/2006/relationships/hyperlink" Target="consultantplus://offline/ref=1C6CBC7BFA65597C6973872A2E642C1105300E8BCC0BEFEB979C512A8EE3187B429000D8FD542148i1kCD" TargetMode="External"/><Relationship Id="rId98" Type="http://schemas.openxmlformats.org/officeDocument/2006/relationships/hyperlink" Target="consultantplus://offline/ref=1C6CBC7BFA65597C697399273808721E043F588EC009E5BACFC30A77D9EA122C05DF599AB95924401994B7i4k5D" TargetMode="External"/><Relationship Id="rId3" Type="http://schemas.openxmlformats.org/officeDocument/2006/relationships/settings" Target="settings.xml"/><Relationship Id="rId12" Type="http://schemas.openxmlformats.org/officeDocument/2006/relationships/hyperlink" Target="consultantplus://offline/ref=1C6CBC7BFA65597C6973872A2E642C1105300E8BCC0BEFEB979C512A8EiEk3D" TargetMode="External"/><Relationship Id="rId17" Type="http://schemas.openxmlformats.org/officeDocument/2006/relationships/hyperlink" Target="consultantplus://offline/ref=1C6CBC7BFA65597C6973872A2E642C1105300E8BCC0BEFEB979C512A8EiEk3D" TargetMode="External"/><Relationship Id="rId25" Type="http://schemas.openxmlformats.org/officeDocument/2006/relationships/hyperlink" Target="consultantplus://offline/ref=1C6CBC7BFA65597C6973872A2E642C1105300E8BCC0BEFEB979C512A8EE3187B429000D8FD542142i1kFD" TargetMode="External"/><Relationship Id="rId33" Type="http://schemas.openxmlformats.org/officeDocument/2006/relationships/hyperlink" Target="consultantplus://offline/ref=1C6CBC7BFA65597C6973872A2E642C1105300E8BCC0BEFEB979C512A8EE3187B429000D8FD542144i1kFD" TargetMode="External"/><Relationship Id="rId38" Type="http://schemas.openxmlformats.org/officeDocument/2006/relationships/hyperlink" Target="consultantplus://offline/ref=1C6CBC7BFA65597C697399273808721E043F588EC105E4BCCCC30A77D9EA122C05DF599AB9592440199CB8i4k1D" TargetMode="External"/><Relationship Id="rId46" Type="http://schemas.openxmlformats.org/officeDocument/2006/relationships/hyperlink" Target="consultantplus://offline/ref=1C6CBC7BFA65597C697399273808721E043F588EC60FE7B9C3C30A77D9EA122C05DF599AB95924401994B0i4kED" TargetMode="External"/><Relationship Id="rId59" Type="http://schemas.openxmlformats.org/officeDocument/2006/relationships/hyperlink" Target="consultantplus://offline/ref=1C6CBC7BFA65597C6973872A2E642C1105300E8BCC0BEFEB979C512A8EiEk3D" TargetMode="External"/><Relationship Id="rId67" Type="http://schemas.openxmlformats.org/officeDocument/2006/relationships/hyperlink" Target="consultantplus://offline/ref=1C6CBC7BFA65597C697399273808721E043F588EC009E5BACFC30A77D9EA122C05DF599AB95924401994B1i4k3D" TargetMode="External"/><Relationship Id="rId103" Type="http://schemas.openxmlformats.org/officeDocument/2006/relationships/hyperlink" Target="consultantplus://offline/ref=1C6CBC7BFA65597C6973872A2E642C1105300E8BCC0BEFEB979C512A8EE3187B429000D8FD542148i1kCD" TargetMode="External"/><Relationship Id="rId108" Type="http://schemas.openxmlformats.org/officeDocument/2006/relationships/hyperlink" Target="consultantplus://offline/ref=1C6CBC7BFA65597C6973872A2E642C1105300E8BCC0BEFEB979C512A8EiEk3D" TargetMode="External"/><Relationship Id="rId20" Type="http://schemas.openxmlformats.org/officeDocument/2006/relationships/hyperlink" Target="consultantplus://offline/ref=1C6CBC7BFA65597C6973872A2E642C1105300E8BCC0BEFEB979C512A8EiEk3D" TargetMode="External"/><Relationship Id="rId41" Type="http://schemas.openxmlformats.org/officeDocument/2006/relationships/hyperlink" Target="consultantplus://offline/ref=1C6CBC7BFA65597C6973872A2E642C1105300E8BCC0BEFEB979C512A8EE3187B429000D8FD552046i1k8D" TargetMode="External"/><Relationship Id="rId54" Type="http://schemas.openxmlformats.org/officeDocument/2006/relationships/hyperlink" Target="consultantplus://offline/ref=1C6CBC7BFA65597C6973872A2E642C1105300E8BCC0BEFEB979C512A8EE3187B429000D8FD542143i1k9D" TargetMode="External"/><Relationship Id="rId62" Type="http://schemas.openxmlformats.org/officeDocument/2006/relationships/hyperlink" Target="consultantplus://offline/ref=1C6CBC7BFA65597C697399273808721E043F588EC105E4BCCCC30A77D9EA122C05DF599AB9592440199CB6i4kED" TargetMode="External"/><Relationship Id="rId70" Type="http://schemas.openxmlformats.org/officeDocument/2006/relationships/hyperlink" Target="consultantplus://offline/ref=1C6CBC7BFA65597C6973872A2E642C1105300E8BCC0BEFEB979C512A8EiEk3D" TargetMode="External"/><Relationship Id="rId75" Type="http://schemas.openxmlformats.org/officeDocument/2006/relationships/hyperlink" Target="consultantplus://offline/ref=1C6CBC7BFA65597C697399273808721E043F588EC105E4BCCCC30A77D9EA122C05DF599AB95924401890B5i4kFD" TargetMode="External"/><Relationship Id="rId83" Type="http://schemas.openxmlformats.org/officeDocument/2006/relationships/hyperlink" Target="consultantplus://offline/ref=1C6CBC7BFA65597C6973872A2E642C1105300E8BCC0BEFEB979C512A8EE3187B429000D8FD542148i1kCD" TargetMode="External"/><Relationship Id="rId88" Type="http://schemas.openxmlformats.org/officeDocument/2006/relationships/hyperlink" Target="consultantplus://offline/ref=1C6CBC7BFA65597C697399273808721E043F588EC105E4BCCCC30A77D9EA122C05DF599AB9592440199DB7i4k3D" TargetMode="External"/><Relationship Id="rId91" Type="http://schemas.openxmlformats.org/officeDocument/2006/relationships/hyperlink" Target="consultantplus://offline/ref=1C6CBC7BFA65597C697399273808721E043F588EC105E4BCCCC30A77D9EA122C05DF599AB9592440199DB7i4k3D" TargetMode="External"/><Relationship Id="rId96" Type="http://schemas.openxmlformats.org/officeDocument/2006/relationships/hyperlink" Target="consultantplus://offline/ref=1C6CBC7BFA65597C697399273808721E043F588EC009E5BACFC30A77D9EA122C05DF599AB95924401994B7i4k4D" TargetMode="External"/><Relationship Id="rId11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C6CBC7BFA65597C697399273808721E043F588EC105E4BCCCC30A77D9EA122C05DF599AB9592440199CB6i4kED" TargetMode="External"/><Relationship Id="rId15" Type="http://schemas.openxmlformats.org/officeDocument/2006/relationships/hyperlink" Target="consultantplus://offline/ref=1C6CBC7BFA65597C697399273808721E043F588EC105E4BCCCC30A77D9EA122C05DF599AB95924401893B3i4k1D" TargetMode="External"/><Relationship Id="rId23" Type="http://schemas.openxmlformats.org/officeDocument/2006/relationships/hyperlink" Target="consultantplus://offline/ref=1C6CBC7BFA65597C6973872A2E642C1105300E8BCC0BEFEB979C512A8EE3187B429000D8FD542144i1k9D" TargetMode="External"/><Relationship Id="rId28" Type="http://schemas.openxmlformats.org/officeDocument/2006/relationships/hyperlink" Target="consultantplus://offline/ref=1C6CBC7BFA65597C6973872A2E642C1105300E8BCC0BEFEB979C512A8EE3187B429000D8FD542041i1kAD" TargetMode="External"/><Relationship Id="rId36" Type="http://schemas.openxmlformats.org/officeDocument/2006/relationships/hyperlink" Target="consultantplus://offline/ref=1C6CBC7BFA65597C6973872A2E642C1105300E8BCC0BEFEB979C512A8EE3187B429000D8FD542645i1kFD" TargetMode="External"/><Relationship Id="rId49" Type="http://schemas.openxmlformats.org/officeDocument/2006/relationships/hyperlink" Target="consultantplus://offline/ref=1C6CBC7BFA65597C697399273808721E043F588EC20EE3BFC3C30A77D9EA122C05DF599AB95924401D96B9i4k6D" TargetMode="External"/><Relationship Id="rId57" Type="http://schemas.openxmlformats.org/officeDocument/2006/relationships/hyperlink" Target="consultantplus://offline/ref=1C6CBC7BFA65597C697399273808721E043F588EC105E4BCCCC30A77D9EA122C05DF599AB9592440199DB2i4k5D" TargetMode="External"/><Relationship Id="rId106" Type="http://schemas.openxmlformats.org/officeDocument/2006/relationships/hyperlink" Target="consultantplus://offline/ref=1C6CBC7BFA65597C6973872A2E642C1105300E8BCC0BEFEB979C512A8EE3187B429000D8FD542148i1kCD" TargetMode="External"/><Relationship Id="rId10" Type="http://schemas.openxmlformats.org/officeDocument/2006/relationships/hyperlink" Target="consultantplus://offline/ref=1C6CBC7BFA65597C6973872A2E642C1105300E8BCC0BEFEB979C512A8EiEk3D" TargetMode="External"/><Relationship Id="rId31" Type="http://schemas.openxmlformats.org/officeDocument/2006/relationships/hyperlink" Target="consultantplus://offline/ref=1C6CBC7BFA65597C6973872A2E642C1105300E8BCC0BEFEB979C512A8EiEk3D" TargetMode="External"/><Relationship Id="rId44" Type="http://schemas.openxmlformats.org/officeDocument/2006/relationships/hyperlink" Target="consultantplus://offline/ref=1C6CBC7BFA65597C6973872A2E642C1105300E8BCC0BEFEB979C512A8EiEk3D" TargetMode="External"/><Relationship Id="rId52" Type="http://schemas.openxmlformats.org/officeDocument/2006/relationships/hyperlink" Target="consultantplus://offline/ref=1C6CBC7BFA65597C6973872A2E642C1105300E8BCC0BEFEB979C512A8EE3187B429000D8iFkED" TargetMode="External"/><Relationship Id="rId60" Type="http://schemas.openxmlformats.org/officeDocument/2006/relationships/hyperlink" Target="consultantplus://offline/ref=1C6CBC7BFA65597C697399273808721E043F588EC105E4BCCCC30A77D9EA122C05DF599AB95924401897B2i4k3D" TargetMode="External"/><Relationship Id="rId65" Type="http://schemas.openxmlformats.org/officeDocument/2006/relationships/hyperlink" Target="consultantplus://offline/ref=1C6CBC7BFA65597C697399273808721E043F588EC105E4BCCCC30A77D9EA122C05DF599AB9592440199DB7i4k3D" TargetMode="External"/><Relationship Id="rId73" Type="http://schemas.openxmlformats.org/officeDocument/2006/relationships/hyperlink" Target="consultantplus://offline/ref=1C6CBC7BFA65597C697399273808721E043F588EC105E4BCCCC30A77D9EA122C05DF599AB95924401893B3i4kFD" TargetMode="External"/><Relationship Id="rId78" Type="http://schemas.openxmlformats.org/officeDocument/2006/relationships/hyperlink" Target="consultantplus://offline/ref=1C6CBC7BFA65597C6973872A2E642C1105300E8BCC0BEFEB979C512A8EE3187B429000D8FD542C43i1kDD" TargetMode="External"/><Relationship Id="rId81" Type="http://schemas.openxmlformats.org/officeDocument/2006/relationships/hyperlink" Target="consultantplus://offline/ref=1C6CBC7BFA65597C6973872A2E642C1105300E8BCC0BEFEB979C512A8EE3187B429000D8FD542148i1kCD" TargetMode="External"/><Relationship Id="rId86" Type="http://schemas.openxmlformats.org/officeDocument/2006/relationships/hyperlink" Target="consultantplus://offline/ref=1C6CBC7BFA65597C697399273808721E043F588EC009E5BACFC30A77D9EA122C05DF599AB95924401994B3i4k3D" TargetMode="External"/><Relationship Id="rId94" Type="http://schemas.openxmlformats.org/officeDocument/2006/relationships/hyperlink" Target="consultantplus://offline/ref=1C6CBC7BFA65597C697399273808721E043F588EC105E4BCCCC30A77D9EA122C05DF599AB9592440199DB7i4k3D" TargetMode="External"/><Relationship Id="rId99" Type="http://schemas.openxmlformats.org/officeDocument/2006/relationships/hyperlink" Target="consultantplus://offline/ref=1C6CBC7BFA65597C6973872A2E642C1105300E8BCC0BEFEB979C512A8EE3187B429000D8FD542148i1kCD" TargetMode="External"/><Relationship Id="rId101" Type="http://schemas.openxmlformats.org/officeDocument/2006/relationships/hyperlink" Target="consultantplus://offline/ref=1C6CBC7BFA65597C6973872A2E642C1105300E8BCC0BEFEB979C512A8EE3187B429000D8FD542148i1kCD" TargetMode="External"/><Relationship Id="rId4" Type="http://schemas.openxmlformats.org/officeDocument/2006/relationships/webSettings" Target="webSettings.xml"/><Relationship Id="rId9" Type="http://schemas.openxmlformats.org/officeDocument/2006/relationships/hyperlink" Target="consultantplus://offline/ref=1C6CBC7BFA65597C697399273808721E043F588EC009E5BACFC30A77D9EA122C05DF599AB95924401994B0i4kFD" TargetMode="External"/><Relationship Id="rId13" Type="http://schemas.openxmlformats.org/officeDocument/2006/relationships/hyperlink" Target="consultantplus://offline/ref=1C6CBC7BFA65597C6973872A2E642C1105300E8BCC0BEFEB979C512A8EiEk3D" TargetMode="External"/><Relationship Id="rId18" Type="http://schemas.openxmlformats.org/officeDocument/2006/relationships/hyperlink" Target="consultantplus://offline/ref=1C6CBC7BFA65597C6973872A2E642C1105300E8BCC0BEFEB979C512A8EE3187B429000D8FD552041i1kED" TargetMode="External"/><Relationship Id="rId39" Type="http://schemas.openxmlformats.org/officeDocument/2006/relationships/hyperlink" Target="consultantplus://offline/ref=1C6CBC7BFA65597C6973872A2E642C1105300E8BCC0BEFEB979C512A8EiEk3D" TargetMode="External"/><Relationship Id="rId109" Type="http://schemas.openxmlformats.org/officeDocument/2006/relationships/hyperlink" Target="consultantplus://offline/ref=1C6CBC7BFA65597C697399273808721E043F588EC00AEDBFC2C30A77D9EA122C05DF599AB95924401994B8i4kED" TargetMode="External"/><Relationship Id="rId34" Type="http://schemas.openxmlformats.org/officeDocument/2006/relationships/hyperlink" Target="consultantplus://offline/ref=1C6CBC7BFA65597C6973872A2E642C1105300E8BCC0BEFEB979C512A8EE3187B429000D8FD542747i1kBD" TargetMode="External"/><Relationship Id="rId50" Type="http://schemas.openxmlformats.org/officeDocument/2006/relationships/hyperlink" Target="consultantplus://offline/ref=1C6CBC7BFA65597C697399273808721E043F588EC10AECBCCAC30A77D9EA122C05DF599AB95924401994B2i4k2D" TargetMode="External"/><Relationship Id="rId55" Type="http://schemas.openxmlformats.org/officeDocument/2006/relationships/hyperlink" Target="consultantplus://offline/ref=1C6CBC7BFA65597C6973872A2E642C1105300080C00AEFEB979C512A8EiEk3D" TargetMode="External"/><Relationship Id="rId76" Type="http://schemas.openxmlformats.org/officeDocument/2006/relationships/hyperlink" Target="consultantplus://offline/ref=1C6CBC7BFA65597C6973872A2E642C1105300E8BCC0BEFEB979C512A8EE3187B429000D8FD542148i1kCD" TargetMode="External"/><Relationship Id="rId97" Type="http://schemas.openxmlformats.org/officeDocument/2006/relationships/hyperlink" Target="consultantplus://offline/ref=1C6CBC7BFA65597C697399273808721E043F588EC105E4BCCCC30A77D9EA122C05DF599AB95924401892B8i4k5D" TargetMode="External"/><Relationship Id="rId104" Type="http://schemas.openxmlformats.org/officeDocument/2006/relationships/hyperlink" Target="consultantplus://offline/ref=1C6CBC7BFA65597C697399273808721E043F588EC105E4BCCCC30A77D9EA122C05DF599AB9592440199DB7i4k3D" TargetMode="External"/><Relationship Id="rId7" Type="http://schemas.openxmlformats.org/officeDocument/2006/relationships/hyperlink" Target="consultantplus://offline/ref=1C6CBC7BFA65597C6973872A2E642C1105300E8BCC0BEFEB979C512A8EE3187B429000D1iFk8D" TargetMode="External"/><Relationship Id="rId71" Type="http://schemas.openxmlformats.org/officeDocument/2006/relationships/hyperlink" Target="consultantplus://offline/ref=1C6CBC7BFA65597C6973872A2E642C1105300E8BCC0BEFEB979C512A8EiEk3D" TargetMode="External"/><Relationship Id="rId92" Type="http://schemas.openxmlformats.org/officeDocument/2006/relationships/hyperlink" Target="consultantplus://offline/ref=1C6CBC7BFA65597C697399273808721E043F588EC009E5BACFC30A77D9EA122C05DF599AB95924401994B5i4k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14781</Words>
  <Characters>84256</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98840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2</cp:revision>
  <dcterms:created xsi:type="dcterms:W3CDTF">2013-11-15T03:38:00Z</dcterms:created>
  <dcterms:modified xsi:type="dcterms:W3CDTF">2013-11-15T03:38:00Z</dcterms:modified>
</cp:coreProperties>
</file>