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2193" w:rsidRDefault="00C12193">
      <w:pPr>
        <w:widowControl w:val="0"/>
        <w:autoSpaceDE w:val="0"/>
        <w:autoSpaceDN w:val="0"/>
        <w:adjustRightInd w:val="0"/>
        <w:spacing w:after="0"/>
        <w:jc w:val="both"/>
        <w:outlineLvl w:val="0"/>
        <w:rPr>
          <w:rFonts w:cs="Times New Roman"/>
          <w:szCs w:val="28"/>
        </w:rPr>
      </w:pPr>
      <w:r>
        <w:rPr>
          <w:rFonts w:cs="Times New Roman"/>
          <w:szCs w:val="28"/>
        </w:rPr>
        <w:t>5 января 2004 года N 96-КЗ</w:t>
      </w:r>
      <w:r>
        <w:rPr>
          <w:rFonts w:cs="Times New Roman"/>
          <w:szCs w:val="28"/>
        </w:rPr>
        <w:br/>
      </w:r>
    </w:p>
    <w:p w:rsidR="00C12193" w:rsidRDefault="00C12193">
      <w:pPr>
        <w:widowControl w:val="0"/>
        <w:pBdr>
          <w:bottom w:val="single" w:sz="6" w:space="0" w:color="auto"/>
        </w:pBdr>
        <w:autoSpaceDE w:val="0"/>
        <w:autoSpaceDN w:val="0"/>
        <w:adjustRightInd w:val="0"/>
        <w:spacing w:after="0"/>
        <w:rPr>
          <w:rFonts w:cs="Times New Roman"/>
          <w:sz w:val="5"/>
          <w:szCs w:val="5"/>
        </w:rPr>
      </w:pPr>
    </w:p>
    <w:p w:rsidR="00C12193" w:rsidRDefault="00C12193">
      <w:pPr>
        <w:widowControl w:val="0"/>
        <w:autoSpaceDE w:val="0"/>
        <w:autoSpaceDN w:val="0"/>
        <w:adjustRightInd w:val="0"/>
        <w:spacing w:after="0"/>
        <w:rPr>
          <w:rFonts w:cs="Times New Roman"/>
          <w:szCs w:val="28"/>
        </w:rPr>
      </w:pPr>
    </w:p>
    <w:p w:rsidR="00C12193" w:rsidRDefault="00C12193">
      <w:pPr>
        <w:widowControl w:val="0"/>
        <w:autoSpaceDE w:val="0"/>
        <w:autoSpaceDN w:val="0"/>
        <w:adjustRightInd w:val="0"/>
        <w:spacing w:after="0"/>
        <w:jc w:val="center"/>
        <w:rPr>
          <w:rFonts w:cs="Times New Roman"/>
          <w:b/>
          <w:bCs/>
          <w:szCs w:val="28"/>
        </w:rPr>
      </w:pPr>
      <w:r>
        <w:rPr>
          <w:rFonts w:cs="Times New Roman"/>
          <w:b/>
          <w:bCs/>
          <w:szCs w:val="28"/>
        </w:rPr>
        <w:t>ЗАКОН</w:t>
      </w:r>
    </w:p>
    <w:p w:rsidR="00C12193" w:rsidRDefault="00C12193">
      <w:pPr>
        <w:widowControl w:val="0"/>
        <w:autoSpaceDE w:val="0"/>
        <w:autoSpaceDN w:val="0"/>
        <w:adjustRightInd w:val="0"/>
        <w:spacing w:after="0"/>
        <w:jc w:val="center"/>
        <w:rPr>
          <w:rFonts w:cs="Times New Roman"/>
          <w:b/>
          <w:bCs/>
          <w:szCs w:val="28"/>
        </w:rPr>
      </w:pPr>
      <w:r>
        <w:rPr>
          <w:rFonts w:cs="Times New Roman"/>
          <w:b/>
          <w:bCs/>
          <w:szCs w:val="28"/>
        </w:rPr>
        <w:t>ПРИМОРСКОГО КРАЯ</w:t>
      </w:r>
    </w:p>
    <w:p w:rsidR="00C12193" w:rsidRDefault="00C12193">
      <w:pPr>
        <w:widowControl w:val="0"/>
        <w:autoSpaceDE w:val="0"/>
        <w:autoSpaceDN w:val="0"/>
        <w:adjustRightInd w:val="0"/>
        <w:spacing w:after="0"/>
        <w:jc w:val="center"/>
        <w:rPr>
          <w:rFonts w:cs="Times New Roman"/>
          <w:b/>
          <w:bCs/>
          <w:szCs w:val="28"/>
        </w:rPr>
      </w:pPr>
    </w:p>
    <w:p w:rsidR="00C12193" w:rsidRDefault="00C12193">
      <w:pPr>
        <w:widowControl w:val="0"/>
        <w:autoSpaceDE w:val="0"/>
        <w:autoSpaceDN w:val="0"/>
        <w:adjustRightInd w:val="0"/>
        <w:spacing w:after="0"/>
        <w:jc w:val="center"/>
        <w:rPr>
          <w:rFonts w:cs="Times New Roman"/>
          <w:b/>
          <w:bCs/>
          <w:szCs w:val="28"/>
        </w:rPr>
      </w:pPr>
      <w:r>
        <w:rPr>
          <w:rFonts w:cs="Times New Roman"/>
          <w:b/>
          <w:bCs/>
          <w:szCs w:val="28"/>
        </w:rPr>
        <w:t>О РЕФЕРЕНДУМЕ ПРИМОРСКОГО КРАЯ</w:t>
      </w:r>
    </w:p>
    <w:p w:rsidR="00C12193" w:rsidRDefault="00C12193">
      <w:pPr>
        <w:widowControl w:val="0"/>
        <w:autoSpaceDE w:val="0"/>
        <w:autoSpaceDN w:val="0"/>
        <w:adjustRightInd w:val="0"/>
        <w:spacing w:after="0"/>
        <w:rPr>
          <w:rFonts w:cs="Times New Roman"/>
          <w:szCs w:val="28"/>
        </w:rPr>
      </w:pPr>
      <w:hyperlink r:id="rId5" w:history="1"/>
      <w:r>
        <w:rPr>
          <w:rFonts w:cs="Times New Roman"/>
          <w:szCs w:val="28"/>
        </w:rPr>
        <w:t xml:space="preserve"> </w:t>
      </w:r>
    </w:p>
    <w:p w:rsidR="00C12193" w:rsidRDefault="00C12193">
      <w:pPr>
        <w:widowControl w:val="0"/>
        <w:autoSpaceDE w:val="0"/>
        <w:autoSpaceDN w:val="0"/>
        <w:adjustRightInd w:val="0"/>
        <w:spacing w:after="0"/>
        <w:ind w:firstLine="540"/>
        <w:jc w:val="both"/>
        <w:outlineLvl w:val="2"/>
        <w:rPr>
          <w:rFonts w:cs="Times New Roman"/>
          <w:szCs w:val="28"/>
        </w:rPr>
      </w:pPr>
      <w:r>
        <w:rPr>
          <w:rFonts w:cs="Times New Roman"/>
          <w:szCs w:val="28"/>
        </w:rPr>
        <w:t>Статья 11. Составление списков участников референдума</w:t>
      </w:r>
    </w:p>
    <w:p w:rsidR="00C12193" w:rsidRDefault="00C12193">
      <w:pPr>
        <w:widowControl w:val="0"/>
        <w:autoSpaceDE w:val="0"/>
        <w:autoSpaceDN w:val="0"/>
        <w:adjustRightInd w:val="0"/>
        <w:spacing w:after="0"/>
        <w:ind w:firstLine="540"/>
        <w:jc w:val="both"/>
        <w:rPr>
          <w:rFonts w:cs="Times New Roman"/>
          <w:szCs w:val="28"/>
        </w:rPr>
      </w:pPr>
      <w:bookmarkStart w:id="0" w:name="Par8"/>
      <w:bookmarkEnd w:id="0"/>
      <w:r>
        <w:rPr>
          <w:rFonts w:cs="Times New Roman"/>
          <w:szCs w:val="28"/>
        </w:rPr>
        <w:t xml:space="preserve">2. Списки участников референдума составляются не </w:t>
      </w:r>
      <w:proofErr w:type="gramStart"/>
      <w:r>
        <w:rPr>
          <w:rFonts w:cs="Times New Roman"/>
          <w:szCs w:val="28"/>
        </w:rPr>
        <w:t>позднее</w:t>
      </w:r>
      <w:proofErr w:type="gramEnd"/>
      <w:r>
        <w:rPr>
          <w:rFonts w:cs="Times New Roman"/>
          <w:szCs w:val="28"/>
        </w:rPr>
        <w:t xml:space="preserve"> чем за 21 день до дня голосования отдельно по каждому участку референдума по форме, установленной Избирательной комиссией Приморского края, и на основании сведений, полученных с использованием государственной системы регистрации (учета) избирателей, участников референдума и представляемых главой местной администрации муниципального района, городского округа, командиром воинской части, руководителем организации, в которой участники референдума временно пребывают.</w:t>
      </w:r>
    </w:p>
    <w:p w:rsidR="00C12193" w:rsidRDefault="00C12193">
      <w:pPr>
        <w:widowControl w:val="0"/>
        <w:autoSpaceDE w:val="0"/>
        <w:autoSpaceDN w:val="0"/>
        <w:adjustRightInd w:val="0"/>
        <w:spacing w:after="0"/>
        <w:ind w:firstLine="540"/>
        <w:jc w:val="both"/>
        <w:rPr>
          <w:rFonts w:cs="Times New Roman"/>
          <w:szCs w:val="28"/>
        </w:rPr>
      </w:pPr>
      <w:bookmarkStart w:id="1" w:name="Par9"/>
      <w:bookmarkEnd w:id="1"/>
      <w:r>
        <w:rPr>
          <w:rFonts w:cs="Times New Roman"/>
          <w:szCs w:val="28"/>
        </w:rPr>
        <w:t xml:space="preserve">4. Список участников референдума по участку референдума, образованному в труднодоступной или отдаленной местности, составляется участковой комиссией референдума не </w:t>
      </w:r>
      <w:proofErr w:type="gramStart"/>
      <w:r>
        <w:rPr>
          <w:rFonts w:cs="Times New Roman"/>
          <w:szCs w:val="28"/>
        </w:rPr>
        <w:t>позднее</w:t>
      </w:r>
      <w:proofErr w:type="gramEnd"/>
      <w:r>
        <w:rPr>
          <w:rFonts w:cs="Times New Roman"/>
          <w:szCs w:val="28"/>
        </w:rPr>
        <w:t xml:space="preserve"> чем за 20 дней до дня голосования, а в исключительных случаях - в течение трех дней со дня формирования участковой комиссии референдума, но не позднее чем за один день до дня голосования на основании сведений об участниках референдума, представляемых главой местной администрации муниципального района, городского округа.</w:t>
      </w:r>
    </w:p>
    <w:p w:rsidR="00C12193" w:rsidRDefault="00C12193">
      <w:pPr>
        <w:widowControl w:val="0"/>
        <w:autoSpaceDE w:val="0"/>
        <w:autoSpaceDN w:val="0"/>
        <w:adjustRightInd w:val="0"/>
        <w:spacing w:after="0"/>
        <w:ind w:firstLine="540"/>
        <w:jc w:val="both"/>
        <w:rPr>
          <w:rFonts w:cs="Times New Roman"/>
          <w:szCs w:val="28"/>
        </w:rPr>
      </w:pPr>
      <w:r>
        <w:rPr>
          <w:rFonts w:cs="Times New Roman"/>
          <w:szCs w:val="28"/>
        </w:rPr>
        <w:t xml:space="preserve">5. По участку референдума, образованному на территории воинской части, список участников референдума - военнослужащих, находящихся в воинской части, членов их семей и других участников референдума, если они проживают в пределах расположения воинской части, составляется участковой комиссией референдума не </w:t>
      </w:r>
      <w:proofErr w:type="gramStart"/>
      <w:r>
        <w:rPr>
          <w:rFonts w:cs="Times New Roman"/>
          <w:szCs w:val="28"/>
        </w:rPr>
        <w:t>позднее</w:t>
      </w:r>
      <w:proofErr w:type="gramEnd"/>
      <w:r>
        <w:rPr>
          <w:rFonts w:cs="Times New Roman"/>
          <w:szCs w:val="28"/>
        </w:rPr>
        <w:t xml:space="preserve"> чем за 20 дней до дня голосования, а в исключительных случаях - в течение трех дней со дня формирования участковой комиссии референдума, но не </w:t>
      </w:r>
      <w:proofErr w:type="gramStart"/>
      <w:r>
        <w:rPr>
          <w:rFonts w:cs="Times New Roman"/>
          <w:szCs w:val="28"/>
        </w:rPr>
        <w:t>позднее</w:t>
      </w:r>
      <w:proofErr w:type="gramEnd"/>
      <w:r>
        <w:rPr>
          <w:rFonts w:cs="Times New Roman"/>
          <w:szCs w:val="28"/>
        </w:rPr>
        <w:t xml:space="preserve"> чем за один день до дня голосования на основании сведений об участниках референдума, представляемых командиром воинской части.</w:t>
      </w:r>
    </w:p>
    <w:p w:rsidR="00C12193" w:rsidRDefault="00C12193">
      <w:pPr>
        <w:widowControl w:val="0"/>
        <w:autoSpaceDE w:val="0"/>
        <w:autoSpaceDN w:val="0"/>
        <w:adjustRightInd w:val="0"/>
        <w:spacing w:after="0"/>
        <w:ind w:firstLine="540"/>
        <w:jc w:val="both"/>
        <w:rPr>
          <w:rFonts w:cs="Times New Roman"/>
          <w:szCs w:val="28"/>
        </w:rPr>
      </w:pPr>
      <w:r>
        <w:rPr>
          <w:rFonts w:cs="Times New Roman"/>
          <w:szCs w:val="28"/>
        </w:rPr>
        <w:t xml:space="preserve">10. Первый экземпляр списка участников референдума, составленного в соответствии с </w:t>
      </w:r>
      <w:hyperlink w:anchor="Par8" w:history="1">
        <w:r>
          <w:rPr>
            <w:rFonts w:cs="Times New Roman"/>
            <w:color w:val="0000FF"/>
            <w:szCs w:val="28"/>
          </w:rPr>
          <w:t>частью 2</w:t>
        </w:r>
      </w:hyperlink>
      <w:r>
        <w:rPr>
          <w:rFonts w:cs="Times New Roman"/>
          <w:szCs w:val="28"/>
        </w:rPr>
        <w:t xml:space="preserve"> настоящей статьи, передается по акту в соответствующую участковую комиссию референдума за 20 дней до дня голосования. Список участников референдума подписывается председателем и секретарем территориальной избирательной комиссии с указанием даты внесения подписей и заверяется печатью территориальной избирательной комиссии.</w:t>
      </w:r>
    </w:p>
    <w:p w:rsidR="00C12193" w:rsidRDefault="00C12193">
      <w:pPr>
        <w:widowControl w:val="0"/>
        <w:autoSpaceDE w:val="0"/>
        <w:autoSpaceDN w:val="0"/>
        <w:adjustRightInd w:val="0"/>
        <w:spacing w:after="0"/>
        <w:ind w:firstLine="540"/>
        <w:jc w:val="both"/>
        <w:rPr>
          <w:rFonts w:cs="Times New Roman"/>
          <w:szCs w:val="28"/>
        </w:rPr>
      </w:pPr>
      <w:r>
        <w:rPr>
          <w:rFonts w:cs="Times New Roman"/>
          <w:szCs w:val="28"/>
        </w:rPr>
        <w:t>19. Участники референдума, обучающиеся по очной форме обучения и зарегистрированные по месту жительства в общежитиях (по месту нахождения образовательного учреждения), включаются в списки участников референдума по месту нахождения общежитий (образовательного учреждения).</w:t>
      </w:r>
    </w:p>
    <w:p w:rsidR="00C12193" w:rsidRDefault="00C12193">
      <w:pPr>
        <w:widowControl w:val="0"/>
        <w:autoSpaceDE w:val="0"/>
        <w:autoSpaceDN w:val="0"/>
        <w:adjustRightInd w:val="0"/>
        <w:spacing w:after="0"/>
        <w:ind w:firstLine="540"/>
        <w:jc w:val="both"/>
        <w:rPr>
          <w:rFonts w:cs="Times New Roman"/>
          <w:szCs w:val="28"/>
        </w:rPr>
      </w:pPr>
      <w:r>
        <w:rPr>
          <w:rFonts w:cs="Times New Roman"/>
          <w:szCs w:val="28"/>
        </w:rPr>
        <w:lastRenderedPageBreak/>
        <w:t xml:space="preserve">25. </w:t>
      </w:r>
      <w:proofErr w:type="gramStart"/>
      <w:r>
        <w:rPr>
          <w:rFonts w:cs="Times New Roman"/>
          <w:szCs w:val="28"/>
        </w:rPr>
        <w:t xml:space="preserve">Списки участников референдума представляются участковой комиссией референдума участникам референдума для ознакомления и дополнительного уточнения за 20 дней до дня голосования, а в предусмотренных </w:t>
      </w:r>
      <w:r>
        <w:rPr>
          <w:rFonts w:cs="Times New Roman"/>
          <w:szCs w:val="28"/>
        </w:rPr>
        <w:fldChar w:fldCharType="begin"/>
      </w:r>
      <w:r>
        <w:rPr>
          <w:rFonts w:cs="Times New Roman"/>
          <w:szCs w:val="28"/>
        </w:rPr>
        <w:instrText xml:space="preserve">HYPERLINK \l Par9  </w:instrText>
      </w:r>
      <w:r>
        <w:rPr>
          <w:rFonts w:cs="Times New Roman"/>
          <w:szCs w:val="28"/>
        </w:rPr>
        <w:fldChar w:fldCharType="separate"/>
      </w:r>
      <w:r>
        <w:rPr>
          <w:rFonts w:cs="Times New Roman"/>
          <w:color w:val="0000FF"/>
          <w:szCs w:val="28"/>
        </w:rPr>
        <w:t>частями 4</w:t>
      </w:r>
      <w:r>
        <w:rPr>
          <w:rFonts w:cs="Times New Roman"/>
          <w:szCs w:val="28"/>
        </w:rPr>
        <w:fldChar w:fldCharType="end"/>
      </w:r>
      <w:r>
        <w:rPr>
          <w:rFonts w:cs="Times New Roman"/>
          <w:szCs w:val="28"/>
        </w:rPr>
        <w:t xml:space="preserve"> - </w:t>
      </w:r>
      <w:r>
        <w:rPr>
          <w:rFonts w:cs="Times New Roman"/>
          <w:szCs w:val="28"/>
        </w:rPr>
        <w:fldChar w:fldCharType="begin"/>
      </w:r>
      <w:r>
        <w:rPr>
          <w:rFonts w:cs="Times New Roman"/>
          <w:szCs w:val="28"/>
        </w:rPr>
        <w:instrText xml:space="preserve">HYPERLINK consultantplus://offline/ref=F9A49C35119D01DC3FD31C04FD31E55DC441E488D9861C027A94CC276B34AADE79E45FA0DBDC7A9E531A93x6r9B </w:instrText>
      </w:r>
      <w:r>
        <w:rPr>
          <w:rFonts w:cs="Times New Roman"/>
          <w:szCs w:val="28"/>
        </w:rPr>
        <w:fldChar w:fldCharType="separate"/>
      </w:r>
      <w:r>
        <w:rPr>
          <w:rFonts w:cs="Times New Roman"/>
          <w:color w:val="0000FF"/>
          <w:szCs w:val="28"/>
        </w:rPr>
        <w:t>6</w:t>
      </w:r>
      <w:r>
        <w:rPr>
          <w:rFonts w:cs="Times New Roman"/>
          <w:szCs w:val="28"/>
        </w:rPr>
        <w:fldChar w:fldCharType="end"/>
      </w:r>
      <w:r>
        <w:rPr>
          <w:rFonts w:cs="Times New Roman"/>
          <w:szCs w:val="28"/>
        </w:rPr>
        <w:t xml:space="preserve"> настоящей статьи случаях составления списка участников референдума позднее этого срока - непосредственно после составления списка участников референдума.</w:t>
      </w:r>
      <w:proofErr w:type="gramEnd"/>
    </w:p>
    <w:p w:rsidR="00C12193" w:rsidRDefault="00C12193">
      <w:pPr>
        <w:widowControl w:val="0"/>
        <w:autoSpaceDE w:val="0"/>
        <w:autoSpaceDN w:val="0"/>
        <w:adjustRightInd w:val="0"/>
        <w:spacing w:after="0"/>
        <w:rPr>
          <w:rFonts w:cs="Times New Roman"/>
          <w:szCs w:val="28"/>
        </w:rPr>
      </w:pPr>
      <w:hyperlink r:id="rId6" w:history="1"/>
      <w:r>
        <w:rPr>
          <w:rFonts w:cs="Times New Roman"/>
          <w:szCs w:val="28"/>
        </w:rPr>
        <w:t xml:space="preserve"> </w:t>
      </w:r>
    </w:p>
    <w:p w:rsidR="00C12193" w:rsidRDefault="00C12193">
      <w:pPr>
        <w:widowControl w:val="0"/>
        <w:autoSpaceDE w:val="0"/>
        <w:autoSpaceDN w:val="0"/>
        <w:adjustRightInd w:val="0"/>
        <w:spacing w:after="0"/>
        <w:ind w:firstLine="540"/>
        <w:jc w:val="both"/>
        <w:outlineLvl w:val="2"/>
        <w:rPr>
          <w:rFonts w:cs="Times New Roman"/>
          <w:szCs w:val="28"/>
        </w:rPr>
      </w:pPr>
      <w:r>
        <w:rPr>
          <w:rFonts w:cs="Times New Roman"/>
          <w:szCs w:val="28"/>
        </w:rPr>
        <w:t>Статья 16. Организация деятельности комиссий референдума</w:t>
      </w:r>
    </w:p>
    <w:p w:rsidR="00C12193" w:rsidRDefault="00C12193">
      <w:pPr>
        <w:widowControl w:val="0"/>
        <w:autoSpaceDE w:val="0"/>
        <w:autoSpaceDN w:val="0"/>
        <w:adjustRightInd w:val="0"/>
        <w:spacing w:after="0"/>
        <w:ind w:firstLine="540"/>
        <w:jc w:val="both"/>
        <w:rPr>
          <w:rFonts w:cs="Times New Roman"/>
          <w:szCs w:val="28"/>
        </w:rPr>
      </w:pPr>
      <w:r>
        <w:rPr>
          <w:rFonts w:cs="Times New Roman"/>
          <w:szCs w:val="28"/>
        </w:rPr>
        <w:t>4. Председатель участковой комиссии референдума назначается на должность из числа ее членов с правом решающего голоса и освобождается от должности непосредственно территориальной избирательной комиссией.</w:t>
      </w:r>
    </w:p>
    <w:p w:rsidR="00C12193" w:rsidRDefault="00C12193">
      <w:pPr>
        <w:widowControl w:val="0"/>
        <w:autoSpaceDE w:val="0"/>
        <w:autoSpaceDN w:val="0"/>
        <w:adjustRightInd w:val="0"/>
        <w:spacing w:after="0"/>
        <w:rPr>
          <w:rFonts w:cs="Times New Roman"/>
          <w:szCs w:val="28"/>
        </w:rPr>
      </w:pPr>
      <w:hyperlink r:id="rId7" w:history="1"/>
      <w:r>
        <w:rPr>
          <w:rFonts w:cs="Times New Roman"/>
          <w:szCs w:val="28"/>
        </w:rPr>
        <w:t xml:space="preserve"> </w:t>
      </w:r>
      <w:bookmarkStart w:id="2" w:name="_GoBack"/>
      <w:bookmarkEnd w:id="2"/>
    </w:p>
    <w:p w:rsidR="00C12193" w:rsidRDefault="00C12193">
      <w:pPr>
        <w:widowControl w:val="0"/>
        <w:autoSpaceDE w:val="0"/>
        <w:autoSpaceDN w:val="0"/>
        <w:adjustRightInd w:val="0"/>
        <w:spacing w:after="0"/>
        <w:ind w:firstLine="540"/>
        <w:jc w:val="both"/>
        <w:outlineLvl w:val="2"/>
        <w:rPr>
          <w:rFonts w:cs="Times New Roman"/>
          <w:szCs w:val="28"/>
        </w:rPr>
      </w:pPr>
      <w:bookmarkStart w:id="3" w:name="Par16"/>
      <w:bookmarkEnd w:id="3"/>
      <w:r>
        <w:rPr>
          <w:rFonts w:cs="Times New Roman"/>
          <w:szCs w:val="28"/>
        </w:rPr>
        <w:t>Статья 17. Статус членов комиссий референдума</w:t>
      </w:r>
    </w:p>
    <w:p w:rsidR="00C12193" w:rsidRDefault="00C12193">
      <w:pPr>
        <w:widowControl w:val="0"/>
        <w:autoSpaceDE w:val="0"/>
        <w:autoSpaceDN w:val="0"/>
        <w:adjustRightInd w:val="0"/>
        <w:spacing w:after="0"/>
        <w:ind w:firstLine="540"/>
        <w:jc w:val="both"/>
        <w:rPr>
          <w:rFonts w:cs="Times New Roman"/>
          <w:szCs w:val="28"/>
        </w:rPr>
      </w:pPr>
      <w:r>
        <w:rPr>
          <w:rFonts w:cs="Times New Roman"/>
          <w:szCs w:val="28"/>
        </w:rPr>
        <w:t>2. Член комиссии референдума с правом решающего голоса не может быть одновременно членом иной комиссии референдума с правом решающего голоса.</w:t>
      </w:r>
    </w:p>
    <w:p w:rsidR="00C12193" w:rsidRDefault="00C12193">
      <w:pPr>
        <w:widowControl w:val="0"/>
        <w:autoSpaceDE w:val="0"/>
        <w:autoSpaceDN w:val="0"/>
        <w:adjustRightInd w:val="0"/>
        <w:spacing w:after="0"/>
        <w:ind w:firstLine="540"/>
        <w:jc w:val="both"/>
        <w:rPr>
          <w:rFonts w:cs="Times New Roman"/>
          <w:szCs w:val="28"/>
        </w:rPr>
      </w:pPr>
      <w:r>
        <w:rPr>
          <w:rFonts w:cs="Times New Roman"/>
          <w:szCs w:val="28"/>
        </w:rPr>
        <w:t xml:space="preserve">7. </w:t>
      </w:r>
      <w:proofErr w:type="gramStart"/>
      <w:r>
        <w:rPr>
          <w:rFonts w:cs="Times New Roman"/>
          <w:szCs w:val="28"/>
        </w:rPr>
        <w:t xml:space="preserve">В соответствии с Федеральным </w:t>
      </w:r>
      <w:hyperlink r:id="rId8" w:history="1">
        <w:r>
          <w:rPr>
            <w:rFonts w:cs="Times New Roman"/>
            <w:color w:val="0000FF"/>
            <w:szCs w:val="28"/>
          </w:rPr>
          <w:t>законом</w:t>
        </w:r>
      </w:hyperlink>
      <w:r>
        <w:rPr>
          <w:rFonts w:cs="Times New Roman"/>
          <w:szCs w:val="28"/>
        </w:rPr>
        <w:t xml:space="preserve"> орган, назначивший члена комиссии референдума, обязан назначить нового члена комиссии референдума вместо выбывшего по обстоятельствам, указанным в </w:t>
      </w:r>
      <w:hyperlink r:id="rId9" w:history="1">
        <w:r>
          <w:rPr>
            <w:rFonts w:cs="Times New Roman"/>
            <w:color w:val="0000FF"/>
            <w:szCs w:val="28"/>
          </w:rPr>
          <w:t>пунктах 6</w:t>
        </w:r>
      </w:hyperlink>
      <w:r>
        <w:rPr>
          <w:rFonts w:cs="Times New Roman"/>
          <w:szCs w:val="28"/>
        </w:rPr>
        <w:t xml:space="preserve"> и </w:t>
      </w:r>
      <w:hyperlink r:id="rId10" w:history="1">
        <w:r>
          <w:rPr>
            <w:rFonts w:cs="Times New Roman"/>
            <w:color w:val="0000FF"/>
            <w:szCs w:val="28"/>
          </w:rPr>
          <w:t>8 статьи 29</w:t>
        </w:r>
      </w:hyperlink>
      <w:r>
        <w:rPr>
          <w:rFonts w:cs="Times New Roman"/>
          <w:szCs w:val="28"/>
        </w:rPr>
        <w:t xml:space="preserve"> Федерального закона, </w:t>
      </w:r>
      <w:hyperlink r:id="rId11" w:history="1">
        <w:r>
          <w:rPr>
            <w:rFonts w:cs="Times New Roman"/>
            <w:color w:val="0000FF"/>
            <w:szCs w:val="28"/>
          </w:rPr>
          <w:t>частях 4</w:t>
        </w:r>
      </w:hyperlink>
      <w:r>
        <w:rPr>
          <w:rFonts w:cs="Times New Roman"/>
          <w:szCs w:val="28"/>
        </w:rPr>
        <w:t xml:space="preserve"> и </w:t>
      </w:r>
      <w:hyperlink r:id="rId12" w:history="1">
        <w:r>
          <w:rPr>
            <w:rFonts w:cs="Times New Roman"/>
            <w:color w:val="0000FF"/>
            <w:szCs w:val="28"/>
          </w:rPr>
          <w:t>5</w:t>
        </w:r>
      </w:hyperlink>
      <w:r>
        <w:rPr>
          <w:rFonts w:cs="Times New Roman"/>
          <w:szCs w:val="28"/>
        </w:rPr>
        <w:t xml:space="preserve"> настоящей статьи, не позднее чем в месячный срок, а в период со дня назначения референдума и до окончания кампании референдума - не позднее чем через 10 дней</w:t>
      </w:r>
      <w:proofErr w:type="gramEnd"/>
      <w:r>
        <w:rPr>
          <w:rFonts w:cs="Times New Roman"/>
          <w:szCs w:val="28"/>
        </w:rPr>
        <w:t xml:space="preserve"> со дня его выбытия в соответствии с требованиями, установленными </w:t>
      </w:r>
      <w:hyperlink r:id="rId13" w:history="1">
        <w:r>
          <w:rPr>
            <w:rFonts w:cs="Times New Roman"/>
            <w:color w:val="0000FF"/>
            <w:szCs w:val="28"/>
          </w:rPr>
          <w:t>статьями 22</w:t>
        </w:r>
      </w:hyperlink>
      <w:r>
        <w:rPr>
          <w:rFonts w:cs="Times New Roman"/>
          <w:szCs w:val="28"/>
        </w:rPr>
        <w:t xml:space="preserve">, </w:t>
      </w:r>
      <w:hyperlink r:id="rId14" w:history="1">
        <w:r>
          <w:rPr>
            <w:rFonts w:cs="Times New Roman"/>
            <w:color w:val="0000FF"/>
            <w:szCs w:val="28"/>
          </w:rPr>
          <w:t>23</w:t>
        </w:r>
      </w:hyperlink>
      <w:r>
        <w:rPr>
          <w:rFonts w:cs="Times New Roman"/>
          <w:szCs w:val="28"/>
        </w:rPr>
        <w:t xml:space="preserve">, </w:t>
      </w:r>
      <w:hyperlink r:id="rId15" w:history="1">
        <w:r>
          <w:rPr>
            <w:rFonts w:cs="Times New Roman"/>
            <w:color w:val="0000FF"/>
            <w:szCs w:val="28"/>
          </w:rPr>
          <w:t>26</w:t>
        </w:r>
      </w:hyperlink>
      <w:r>
        <w:rPr>
          <w:rFonts w:cs="Times New Roman"/>
          <w:szCs w:val="28"/>
        </w:rPr>
        <w:t xml:space="preserve">, </w:t>
      </w:r>
      <w:hyperlink r:id="rId16" w:history="1">
        <w:r>
          <w:rPr>
            <w:rFonts w:cs="Times New Roman"/>
            <w:color w:val="0000FF"/>
            <w:szCs w:val="28"/>
          </w:rPr>
          <w:t>27</w:t>
        </w:r>
      </w:hyperlink>
      <w:r>
        <w:rPr>
          <w:rFonts w:cs="Times New Roman"/>
          <w:szCs w:val="28"/>
        </w:rPr>
        <w:t xml:space="preserve"> Федерального закона, </w:t>
      </w:r>
      <w:hyperlink r:id="rId17" w:history="1">
        <w:r>
          <w:rPr>
            <w:rFonts w:cs="Times New Roman"/>
            <w:color w:val="0000FF"/>
            <w:szCs w:val="28"/>
          </w:rPr>
          <w:t>статьей 15</w:t>
        </w:r>
      </w:hyperlink>
      <w:r>
        <w:rPr>
          <w:rFonts w:cs="Times New Roman"/>
          <w:szCs w:val="28"/>
        </w:rPr>
        <w:t xml:space="preserve"> настоящего Закона. </w:t>
      </w:r>
      <w:proofErr w:type="gramStart"/>
      <w:r>
        <w:rPr>
          <w:rFonts w:cs="Times New Roman"/>
          <w:szCs w:val="28"/>
        </w:rPr>
        <w:t xml:space="preserve">В соответствии с Федеральным </w:t>
      </w:r>
      <w:hyperlink r:id="rId18" w:history="1">
        <w:r>
          <w:rPr>
            <w:rFonts w:cs="Times New Roman"/>
            <w:color w:val="0000FF"/>
            <w:szCs w:val="28"/>
          </w:rPr>
          <w:t>законом</w:t>
        </w:r>
      </w:hyperlink>
      <w:r>
        <w:rPr>
          <w:rFonts w:cs="Times New Roman"/>
          <w:szCs w:val="28"/>
        </w:rPr>
        <w:t xml:space="preserve"> в случае невыполнения данного требования нового члена Избирательной комиссии Приморского края назначает Центральная избирательная комиссия Российской Федерации, иной комиссии референдума - вышестоящая комиссия референдума с соблюдением требований, установленных Федеральным </w:t>
      </w:r>
      <w:hyperlink r:id="rId19" w:history="1">
        <w:r>
          <w:rPr>
            <w:rFonts w:cs="Times New Roman"/>
            <w:color w:val="0000FF"/>
            <w:szCs w:val="28"/>
          </w:rPr>
          <w:t>законом</w:t>
        </w:r>
      </w:hyperlink>
      <w:r>
        <w:rPr>
          <w:rFonts w:cs="Times New Roman"/>
          <w:szCs w:val="28"/>
        </w:rPr>
        <w:t xml:space="preserve">. Новый член участковой комиссии референдума назначается из резерва составов участковых комиссий с соблюдением требований, предусмотренных </w:t>
      </w:r>
      <w:hyperlink r:id="rId20" w:history="1">
        <w:r>
          <w:rPr>
            <w:rFonts w:cs="Times New Roman"/>
            <w:color w:val="0000FF"/>
            <w:szCs w:val="28"/>
          </w:rPr>
          <w:t>пунктами 3(1)</w:t>
        </w:r>
      </w:hyperlink>
      <w:r>
        <w:rPr>
          <w:rFonts w:cs="Times New Roman"/>
          <w:szCs w:val="28"/>
        </w:rPr>
        <w:t xml:space="preserve"> и </w:t>
      </w:r>
      <w:hyperlink r:id="rId21" w:history="1">
        <w:r>
          <w:rPr>
            <w:rFonts w:cs="Times New Roman"/>
            <w:color w:val="0000FF"/>
            <w:szCs w:val="28"/>
          </w:rPr>
          <w:t>3(2) статьи 22</w:t>
        </w:r>
      </w:hyperlink>
      <w:r>
        <w:rPr>
          <w:rFonts w:cs="Times New Roman"/>
          <w:szCs w:val="28"/>
        </w:rPr>
        <w:t xml:space="preserve"> Федерального закона, в</w:t>
      </w:r>
      <w:proofErr w:type="gramEnd"/>
      <w:r>
        <w:rPr>
          <w:rFonts w:cs="Times New Roman"/>
          <w:szCs w:val="28"/>
        </w:rPr>
        <w:t xml:space="preserve"> </w:t>
      </w:r>
      <w:proofErr w:type="gramStart"/>
      <w:r>
        <w:rPr>
          <w:rFonts w:cs="Times New Roman"/>
          <w:szCs w:val="28"/>
        </w:rPr>
        <w:t>порядке</w:t>
      </w:r>
      <w:proofErr w:type="gramEnd"/>
      <w:r>
        <w:rPr>
          <w:rFonts w:cs="Times New Roman"/>
          <w:szCs w:val="28"/>
        </w:rPr>
        <w:t>, установленном Центральной избирательной комиссией Российской Федерации.</w:t>
      </w:r>
    </w:p>
    <w:p w:rsidR="00C12193" w:rsidRDefault="00C12193">
      <w:pPr>
        <w:widowControl w:val="0"/>
        <w:autoSpaceDE w:val="0"/>
        <w:autoSpaceDN w:val="0"/>
        <w:adjustRightInd w:val="0"/>
        <w:spacing w:after="0"/>
        <w:rPr>
          <w:rFonts w:cs="Times New Roman"/>
          <w:szCs w:val="28"/>
        </w:rPr>
      </w:pPr>
      <w:hyperlink r:id="rId22" w:history="1"/>
      <w:r>
        <w:rPr>
          <w:rFonts w:cs="Times New Roman"/>
          <w:szCs w:val="28"/>
        </w:rPr>
        <w:t xml:space="preserve"> </w:t>
      </w:r>
    </w:p>
    <w:p w:rsidR="00C12193" w:rsidRDefault="00C12193">
      <w:pPr>
        <w:widowControl w:val="0"/>
        <w:autoSpaceDE w:val="0"/>
        <w:autoSpaceDN w:val="0"/>
        <w:adjustRightInd w:val="0"/>
        <w:spacing w:after="0"/>
        <w:ind w:firstLine="540"/>
        <w:jc w:val="both"/>
        <w:outlineLvl w:val="2"/>
        <w:rPr>
          <w:rFonts w:cs="Times New Roman"/>
          <w:szCs w:val="28"/>
        </w:rPr>
      </w:pPr>
      <w:r>
        <w:rPr>
          <w:rFonts w:cs="Times New Roman"/>
          <w:szCs w:val="28"/>
        </w:rPr>
        <w:t>Статья 51. Открепительное удостоверение</w:t>
      </w:r>
    </w:p>
    <w:p w:rsidR="00C12193" w:rsidRDefault="00C12193">
      <w:pPr>
        <w:widowControl w:val="0"/>
        <w:autoSpaceDE w:val="0"/>
        <w:autoSpaceDN w:val="0"/>
        <w:adjustRightInd w:val="0"/>
        <w:spacing w:after="0"/>
        <w:ind w:firstLine="540"/>
        <w:jc w:val="both"/>
        <w:rPr>
          <w:rFonts w:cs="Times New Roman"/>
          <w:szCs w:val="28"/>
        </w:rPr>
      </w:pPr>
    </w:p>
    <w:p w:rsidR="00C12193" w:rsidRDefault="00C12193">
      <w:pPr>
        <w:widowControl w:val="0"/>
        <w:autoSpaceDE w:val="0"/>
        <w:autoSpaceDN w:val="0"/>
        <w:adjustRightInd w:val="0"/>
        <w:spacing w:after="0"/>
        <w:ind w:firstLine="540"/>
        <w:jc w:val="both"/>
        <w:rPr>
          <w:rFonts w:cs="Times New Roman"/>
          <w:szCs w:val="28"/>
        </w:rPr>
      </w:pPr>
      <w:r>
        <w:rPr>
          <w:rFonts w:cs="Times New Roman"/>
          <w:szCs w:val="28"/>
        </w:rPr>
        <w:t xml:space="preserve">(в ред. </w:t>
      </w:r>
      <w:hyperlink r:id="rId23" w:history="1">
        <w:r>
          <w:rPr>
            <w:rFonts w:cs="Times New Roman"/>
            <w:color w:val="0000FF"/>
            <w:szCs w:val="28"/>
          </w:rPr>
          <w:t>Закона</w:t>
        </w:r>
      </w:hyperlink>
      <w:r>
        <w:rPr>
          <w:rFonts w:cs="Times New Roman"/>
          <w:szCs w:val="28"/>
        </w:rPr>
        <w:t xml:space="preserve"> Приморского края от 12.05.2011 N 769-КЗ)</w:t>
      </w:r>
    </w:p>
    <w:p w:rsidR="00C12193" w:rsidRDefault="00C12193">
      <w:pPr>
        <w:widowControl w:val="0"/>
        <w:autoSpaceDE w:val="0"/>
        <w:autoSpaceDN w:val="0"/>
        <w:adjustRightInd w:val="0"/>
        <w:spacing w:after="0"/>
        <w:ind w:firstLine="540"/>
        <w:jc w:val="both"/>
        <w:rPr>
          <w:rFonts w:cs="Times New Roman"/>
          <w:szCs w:val="28"/>
        </w:rPr>
      </w:pPr>
    </w:p>
    <w:p w:rsidR="00C12193" w:rsidRDefault="00C12193">
      <w:pPr>
        <w:widowControl w:val="0"/>
        <w:autoSpaceDE w:val="0"/>
        <w:autoSpaceDN w:val="0"/>
        <w:adjustRightInd w:val="0"/>
        <w:spacing w:after="0"/>
        <w:ind w:firstLine="540"/>
        <w:jc w:val="both"/>
        <w:rPr>
          <w:rFonts w:cs="Times New Roman"/>
          <w:szCs w:val="28"/>
        </w:rPr>
      </w:pPr>
      <w:r>
        <w:rPr>
          <w:rFonts w:cs="Times New Roman"/>
          <w:szCs w:val="28"/>
        </w:rPr>
        <w:t>1. Участник референдума, который в день голосования не сможет прибыть в помещение для голосования того участка референдума, где он включен в список участников референдума, вправе получить открепительное удостоверение (в случае проведения повторного голосования - открепительное удостоверение без отрывного талона):</w:t>
      </w:r>
    </w:p>
    <w:p w:rsidR="00C12193" w:rsidRDefault="00C12193">
      <w:pPr>
        <w:widowControl w:val="0"/>
        <w:autoSpaceDE w:val="0"/>
        <w:autoSpaceDN w:val="0"/>
        <w:adjustRightInd w:val="0"/>
        <w:spacing w:after="0"/>
        <w:ind w:firstLine="540"/>
        <w:jc w:val="both"/>
        <w:rPr>
          <w:rFonts w:cs="Times New Roman"/>
          <w:szCs w:val="28"/>
        </w:rPr>
      </w:pPr>
      <w:r>
        <w:rPr>
          <w:rFonts w:cs="Times New Roman"/>
          <w:szCs w:val="28"/>
        </w:rPr>
        <w:t>за 45 - 20 дней до дня голосования - в соответствующей территориальной избирательной комиссии;</w:t>
      </w:r>
    </w:p>
    <w:p w:rsidR="00C12193" w:rsidRDefault="00C12193">
      <w:pPr>
        <w:widowControl w:val="0"/>
        <w:autoSpaceDE w:val="0"/>
        <w:autoSpaceDN w:val="0"/>
        <w:adjustRightInd w:val="0"/>
        <w:spacing w:after="0"/>
        <w:ind w:firstLine="540"/>
        <w:jc w:val="both"/>
        <w:rPr>
          <w:rFonts w:cs="Times New Roman"/>
          <w:szCs w:val="28"/>
        </w:rPr>
      </w:pPr>
      <w:r>
        <w:rPr>
          <w:rFonts w:cs="Times New Roman"/>
          <w:szCs w:val="28"/>
        </w:rPr>
        <w:t xml:space="preserve">за 19 и менее дней до дня голосования (повторного голосования) - в </w:t>
      </w:r>
      <w:r>
        <w:rPr>
          <w:rFonts w:cs="Times New Roman"/>
          <w:szCs w:val="28"/>
        </w:rPr>
        <w:lastRenderedPageBreak/>
        <w:t>участковой комиссии референдума.</w:t>
      </w:r>
    </w:p>
    <w:p w:rsidR="00C12193" w:rsidRDefault="00C12193">
      <w:pPr>
        <w:widowControl w:val="0"/>
        <w:autoSpaceDE w:val="0"/>
        <w:autoSpaceDN w:val="0"/>
        <w:adjustRightInd w:val="0"/>
        <w:spacing w:after="0"/>
        <w:ind w:firstLine="540"/>
        <w:jc w:val="both"/>
        <w:rPr>
          <w:rFonts w:cs="Times New Roman"/>
          <w:szCs w:val="28"/>
        </w:rPr>
      </w:pPr>
      <w:r>
        <w:rPr>
          <w:rFonts w:cs="Times New Roman"/>
          <w:szCs w:val="28"/>
        </w:rPr>
        <w:t>Участник референдума, получивший открепительное удостоверение, вправе принять участие в голосовании на том участке референдума, на котором он будет находиться в день голосования.</w:t>
      </w:r>
    </w:p>
    <w:p w:rsidR="00C12193" w:rsidRDefault="00C12193">
      <w:pPr>
        <w:widowControl w:val="0"/>
        <w:autoSpaceDE w:val="0"/>
        <w:autoSpaceDN w:val="0"/>
        <w:adjustRightInd w:val="0"/>
        <w:spacing w:after="0"/>
        <w:ind w:firstLine="540"/>
        <w:jc w:val="both"/>
        <w:rPr>
          <w:rFonts w:cs="Times New Roman"/>
          <w:szCs w:val="28"/>
        </w:rPr>
      </w:pPr>
      <w:r>
        <w:rPr>
          <w:rFonts w:cs="Times New Roman"/>
          <w:szCs w:val="28"/>
        </w:rPr>
        <w:t xml:space="preserve">8. Председатель, заместитель председателя, секретарь или иной член территориальной избирательной комиссии с правом решающего голоса, выдавший участнику референдума открепительное удостоверение, в соответствующих графах реестра выдачи открепительных удостоверений указывает номер выданного открепительного удостоверения и расписывается. </w:t>
      </w:r>
      <w:proofErr w:type="gramStart"/>
      <w:r>
        <w:rPr>
          <w:rFonts w:cs="Times New Roman"/>
          <w:szCs w:val="28"/>
        </w:rPr>
        <w:t>Территориальная избирательная комиссия за 20 дней до дня голосования направляет в участковые комиссии референдума вместе с первым экземпляром списка участников референдума заверенные выписки из реестра выдачи открепительных удостоверений, в которых указываются сведения о получивших открепительные удостоверения участниках референдума, зарегистрированных на территориях соответствующих участков референдума.</w:t>
      </w:r>
      <w:proofErr w:type="gramEnd"/>
      <w:r>
        <w:rPr>
          <w:rFonts w:cs="Times New Roman"/>
          <w:szCs w:val="28"/>
        </w:rPr>
        <w:t xml:space="preserve"> На основании соответствующей выписки член участковой комиссии референдума в графе "Особые отметки" списка участников референдума делает отметку: "Получил в территориальной избирательной комиссии открепительное удостоверение N" с указанием номера выданного открепительного удостоверения и расписывается.</w:t>
      </w:r>
    </w:p>
    <w:p w:rsidR="00C12193" w:rsidRDefault="00C12193">
      <w:pPr>
        <w:widowControl w:val="0"/>
        <w:autoSpaceDE w:val="0"/>
        <w:autoSpaceDN w:val="0"/>
        <w:adjustRightInd w:val="0"/>
        <w:spacing w:after="0"/>
        <w:rPr>
          <w:rFonts w:cs="Times New Roman"/>
          <w:szCs w:val="28"/>
        </w:rPr>
      </w:pPr>
      <w:hyperlink r:id="rId24" w:history="1"/>
      <w:r>
        <w:rPr>
          <w:rFonts w:cs="Times New Roman"/>
          <w:szCs w:val="28"/>
        </w:rPr>
        <w:t xml:space="preserve"> </w:t>
      </w:r>
    </w:p>
    <w:p w:rsidR="00C12193" w:rsidRDefault="00C12193">
      <w:pPr>
        <w:widowControl w:val="0"/>
        <w:autoSpaceDE w:val="0"/>
        <w:autoSpaceDN w:val="0"/>
        <w:adjustRightInd w:val="0"/>
        <w:spacing w:after="0"/>
        <w:ind w:firstLine="540"/>
        <w:jc w:val="both"/>
        <w:outlineLvl w:val="2"/>
        <w:rPr>
          <w:rFonts w:cs="Times New Roman"/>
          <w:szCs w:val="28"/>
        </w:rPr>
      </w:pPr>
      <w:bookmarkStart w:id="4" w:name="Par28"/>
      <w:bookmarkEnd w:id="4"/>
      <w:r>
        <w:rPr>
          <w:rFonts w:cs="Times New Roman"/>
          <w:szCs w:val="28"/>
        </w:rPr>
        <w:t>Статья 53. Порядок голосования</w:t>
      </w:r>
    </w:p>
    <w:p w:rsidR="00C12193" w:rsidRDefault="00C12193">
      <w:pPr>
        <w:widowControl w:val="0"/>
        <w:autoSpaceDE w:val="0"/>
        <w:autoSpaceDN w:val="0"/>
        <w:adjustRightInd w:val="0"/>
        <w:spacing w:after="0"/>
        <w:ind w:firstLine="540"/>
        <w:jc w:val="both"/>
        <w:rPr>
          <w:rFonts w:cs="Times New Roman"/>
          <w:szCs w:val="28"/>
        </w:rPr>
      </w:pPr>
      <w:r>
        <w:rPr>
          <w:rFonts w:cs="Times New Roman"/>
          <w:szCs w:val="28"/>
        </w:rPr>
        <w:t xml:space="preserve">2. О времени и месте голосования территориальные избирательные </w:t>
      </w:r>
      <w:proofErr w:type="gramStart"/>
      <w:r>
        <w:rPr>
          <w:rFonts w:cs="Times New Roman"/>
          <w:szCs w:val="28"/>
        </w:rPr>
        <w:t>комиссии</w:t>
      </w:r>
      <w:proofErr w:type="gramEnd"/>
      <w:r>
        <w:rPr>
          <w:rFonts w:cs="Times New Roman"/>
          <w:szCs w:val="28"/>
        </w:rPr>
        <w:t xml:space="preserve"> и участковые комиссии референдума обязаны оповестить участников референдума не позднее чем за 20 дней до дня голосования через средства массовой информации или иным способом, а при проведении досрочного и повторного голосования - в таком же порядке не позднее чем за пять дней до дня голосования.</w:t>
      </w:r>
    </w:p>
    <w:p w:rsidR="00C12193" w:rsidRDefault="00C12193">
      <w:pPr>
        <w:widowControl w:val="0"/>
        <w:autoSpaceDE w:val="0"/>
        <w:autoSpaceDN w:val="0"/>
        <w:adjustRightInd w:val="0"/>
        <w:spacing w:after="0"/>
        <w:ind w:firstLine="540"/>
        <w:jc w:val="both"/>
        <w:rPr>
          <w:rFonts w:cs="Times New Roman"/>
          <w:szCs w:val="28"/>
        </w:rPr>
      </w:pPr>
      <w:r>
        <w:rPr>
          <w:rFonts w:cs="Times New Roman"/>
          <w:szCs w:val="28"/>
        </w:rPr>
        <w:t xml:space="preserve">3. </w:t>
      </w:r>
      <w:proofErr w:type="gramStart"/>
      <w:r>
        <w:rPr>
          <w:rFonts w:cs="Times New Roman"/>
          <w:szCs w:val="28"/>
        </w:rPr>
        <w:t xml:space="preserve">В день голосования перед началом голосования председатель участковой комиссии референдума предъявляет к осмотру членам участковой комиссии референдума, присутствующим участникам референдума, лицам, указанным в </w:t>
      </w:r>
      <w:hyperlink r:id="rId25" w:history="1">
        <w:r>
          <w:rPr>
            <w:rFonts w:cs="Times New Roman"/>
            <w:color w:val="0000FF"/>
            <w:szCs w:val="28"/>
          </w:rPr>
          <w:t>пункте 3 статьи 30</w:t>
        </w:r>
      </w:hyperlink>
      <w:r>
        <w:rPr>
          <w:rFonts w:cs="Times New Roman"/>
          <w:szCs w:val="28"/>
        </w:rPr>
        <w:t xml:space="preserve"> Федерального закона, </w:t>
      </w:r>
      <w:hyperlink r:id="rId26" w:history="1">
        <w:r>
          <w:rPr>
            <w:rFonts w:cs="Times New Roman"/>
            <w:color w:val="0000FF"/>
            <w:szCs w:val="28"/>
          </w:rPr>
          <w:t>части 3 статьи 18</w:t>
        </w:r>
      </w:hyperlink>
      <w:r>
        <w:rPr>
          <w:rFonts w:cs="Times New Roman"/>
          <w:szCs w:val="28"/>
        </w:rPr>
        <w:t xml:space="preserve"> настоящего Закона, пустые переносные и стационарные ящики для голосования, которые вслед за этим опечатываются печатью участковой комиссии референдума.</w:t>
      </w:r>
      <w:proofErr w:type="gramEnd"/>
      <w:r>
        <w:rPr>
          <w:rFonts w:cs="Times New Roman"/>
          <w:szCs w:val="28"/>
        </w:rPr>
        <w:t xml:space="preserve"> Председатель участковой комиссии референдума предъявляет указанным лицам также опечатанные переносные ящики для голосования с бюллетенями, заполненными в соответствии с </w:t>
      </w:r>
      <w:hyperlink r:id="rId27" w:history="1">
        <w:r>
          <w:rPr>
            <w:rFonts w:cs="Times New Roman"/>
            <w:color w:val="0000FF"/>
            <w:szCs w:val="28"/>
          </w:rPr>
          <w:t>частью 7 статьи 54</w:t>
        </w:r>
      </w:hyperlink>
      <w:r>
        <w:rPr>
          <w:rFonts w:cs="Times New Roman"/>
          <w:szCs w:val="28"/>
        </w:rPr>
        <w:t xml:space="preserve"> настоящего Закона досрочно проголосовавшими участниками референдума, если таковые имеются.</w:t>
      </w:r>
    </w:p>
    <w:p w:rsidR="00C12193" w:rsidRDefault="00C12193">
      <w:pPr>
        <w:widowControl w:val="0"/>
        <w:autoSpaceDE w:val="0"/>
        <w:autoSpaceDN w:val="0"/>
        <w:adjustRightInd w:val="0"/>
        <w:spacing w:after="0"/>
        <w:rPr>
          <w:rFonts w:cs="Times New Roman"/>
          <w:szCs w:val="28"/>
        </w:rPr>
      </w:pPr>
      <w:hyperlink r:id="rId28" w:history="1"/>
      <w:r>
        <w:rPr>
          <w:rFonts w:cs="Times New Roman"/>
          <w:szCs w:val="28"/>
        </w:rPr>
        <w:t xml:space="preserve"> </w:t>
      </w:r>
    </w:p>
    <w:p w:rsidR="00C12193" w:rsidRDefault="00C12193">
      <w:pPr>
        <w:widowControl w:val="0"/>
        <w:autoSpaceDE w:val="0"/>
        <w:autoSpaceDN w:val="0"/>
        <w:adjustRightInd w:val="0"/>
        <w:spacing w:after="0"/>
        <w:ind w:firstLine="540"/>
        <w:jc w:val="both"/>
        <w:outlineLvl w:val="2"/>
        <w:rPr>
          <w:rFonts w:cs="Times New Roman"/>
          <w:szCs w:val="28"/>
        </w:rPr>
      </w:pPr>
      <w:r>
        <w:rPr>
          <w:rFonts w:cs="Times New Roman"/>
          <w:szCs w:val="28"/>
        </w:rPr>
        <w:t>Статья 54. Порядок досрочного голосования</w:t>
      </w:r>
    </w:p>
    <w:p w:rsidR="00C12193" w:rsidRDefault="00C12193">
      <w:pPr>
        <w:widowControl w:val="0"/>
        <w:autoSpaceDE w:val="0"/>
        <w:autoSpaceDN w:val="0"/>
        <w:adjustRightInd w:val="0"/>
        <w:spacing w:after="0"/>
        <w:ind w:firstLine="540"/>
        <w:jc w:val="both"/>
        <w:rPr>
          <w:rFonts w:cs="Times New Roman"/>
          <w:szCs w:val="28"/>
        </w:rPr>
      </w:pPr>
      <w:bookmarkStart w:id="5" w:name="Par32"/>
      <w:bookmarkEnd w:id="5"/>
      <w:r>
        <w:rPr>
          <w:rFonts w:cs="Times New Roman"/>
          <w:szCs w:val="28"/>
        </w:rPr>
        <w:t xml:space="preserve">1. Избирательная комиссия Приморского края вправе разрешить провести досрочно, но не ранее чем за 15 дней до дня голосования, голосование всех участников референдума на одном или нескольких участках референдума, образованных в труднодоступных или отдаленных местностях, на судах, которые в день голосования будут находиться в </w:t>
      </w:r>
      <w:r>
        <w:rPr>
          <w:rFonts w:cs="Times New Roman"/>
          <w:szCs w:val="28"/>
        </w:rPr>
        <w:lastRenderedPageBreak/>
        <w:t xml:space="preserve">плавании. В этих случаях досрочное голосование проводится по правилам, установленным </w:t>
      </w:r>
      <w:hyperlink r:id="rId29" w:history="1">
        <w:r>
          <w:rPr>
            <w:rFonts w:cs="Times New Roman"/>
            <w:color w:val="0000FF"/>
            <w:szCs w:val="28"/>
          </w:rPr>
          <w:t>статьей 64</w:t>
        </w:r>
      </w:hyperlink>
      <w:r>
        <w:rPr>
          <w:rFonts w:cs="Times New Roman"/>
          <w:szCs w:val="28"/>
        </w:rPr>
        <w:t xml:space="preserve"> Федерального закона, </w:t>
      </w:r>
      <w:hyperlink w:anchor="Par28" w:history="1">
        <w:r>
          <w:rPr>
            <w:rFonts w:cs="Times New Roman"/>
            <w:color w:val="0000FF"/>
            <w:szCs w:val="28"/>
          </w:rPr>
          <w:t>статьей 53</w:t>
        </w:r>
      </w:hyperlink>
      <w:r>
        <w:rPr>
          <w:rFonts w:cs="Times New Roman"/>
          <w:szCs w:val="28"/>
        </w:rPr>
        <w:t xml:space="preserve"> настоящего Закона, и сразу по его окончании проводится подсчет голосов участников референдума и устанавливаются итоги голосования в соответствии с требованиями </w:t>
      </w:r>
      <w:hyperlink w:anchor="Par39" w:history="1">
        <w:r>
          <w:rPr>
            <w:rFonts w:cs="Times New Roman"/>
            <w:color w:val="0000FF"/>
            <w:szCs w:val="28"/>
          </w:rPr>
          <w:t>статьи 57</w:t>
        </w:r>
      </w:hyperlink>
      <w:r>
        <w:rPr>
          <w:rFonts w:cs="Times New Roman"/>
          <w:szCs w:val="28"/>
        </w:rPr>
        <w:t xml:space="preserve"> настоящего Закона.</w:t>
      </w:r>
    </w:p>
    <w:p w:rsidR="00C12193" w:rsidRDefault="00C12193">
      <w:pPr>
        <w:widowControl w:val="0"/>
        <w:autoSpaceDE w:val="0"/>
        <w:autoSpaceDN w:val="0"/>
        <w:adjustRightInd w:val="0"/>
        <w:spacing w:after="0"/>
        <w:ind w:firstLine="540"/>
        <w:jc w:val="both"/>
        <w:rPr>
          <w:rFonts w:cs="Times New Roman"/>
          <w:szCs w:val="28"/>
        </w:rPr>
      </w:pPr>
      <w:bookmarkStart w:id="6" w:name="Par33"/>
      <w:bookmarkEnd w:id="6"/>
      <w:r>
        <w:rPr>
          <w:rFonts w:cs="Times New Roman"/>
          <w:szCs w:val="28"/>
        </w:rPr>
        <w:t xml:space="preserve">2. </w:t>
      </w:r>
      <w:proofErr w:type="gramStart"/>
      <w:r>
        <w:rPr>
          <w:rFonts w:cs="Times New Roman"/>
          <w:szCs w:val="28"/>
        </w:rPr>
        <w:t xml:space="preserve">Если отдельные группы участников референдума, включенных в список участников референдума на соответствующем участке референдума, находятся в значительно удаленных от помещения для голосования местах, транспортное сообщение с которыми отсутствует или затруднено (в труднодоступных или отдаленных местностях и в тому подобных местах), и где в связи с этим невозможно провести досрочное голосование по участку референдума в целом в соответствии с </w:t>
      </w:r>
      <w:hyperlink w:anchor="Par32" w:history="1">
        <w:r>
          <w:rPr>
            <w:rFonts w:cs="Times New Roman"/>
            <w:color w:val="0000FF"/>
            <w:szCs w:val="28"/>
          </w:rPr>
          <w:t>частью 1</w:t>
        </w:r>
        <w:proofErr w:type="gramEnd"/>
      </w:hyperlink>
      <w:r>
        <w:rPr>
          <w:rFonts w:cs="Times New Roman"/>
          <w:szCs w:val="28"/>
        </w:rPr>
        <w:t xml:space="preserve"> настоящей статьи, Избирательная комиссия Приморского края вправе разрешить провести голосование этих групп участников референдума досрочно (но не ранее чем за 15 дней до дня голосования) в течение нескольких дней в порядке, установленном </w:t>
      </w:r>
      <w:hyperlink r:id="rId30" w:history="1">
        <w:r>
          <w:rPr>
            <w:rFonts w:cs="Times New Roman"/>
            <w:color w:val="0000FF"/>
            <w:szCs w:val="28"/>
          </w:rPr>
          <w:t>частями 3</w:t>
        </w:r>
      </w:hyperlink>
      <w:r>
        <w:rPr>
          <w:rFonts w:cs="Times New Roman"/>
          <w:szCs w:val="28"/>
        </w:rPr>
        <w:t xml:space="preserve"> - </w:t>
      </w:r>
      <w:hyperlink r:id="rId31" w:history="1">
        <w:r>
          <w:rPr>
            <w:rFonts w:cs="Times New Roman"/>
            <w:color w:val="0000FF"/>
            <w:szCs w:val="28"/>
          </w:rPr>
          <w:t>12</w:t>
        </w:r>
      </w:hyperlink>
      <w:r>
        <w:rPr>
          <w:rFonts w:cs="Times New Roman"/>
          <w:szCs w:val="28"/>
        </w:rPr>
        <w:t xml:space="preserve"> настоящей статьи.</w:t>
      </w:r>
    </w:p>
    <w:p w:rsidR="00C12193" w:rsidRDefault="00C12193">
      <w:pPr>
        <w:widowControl w:val="0"/>
        <w:autoSpaceDE w:val="0"/>
        <w:autoSpaceDN w:val="0"/>
        <w:adjustRightInd w:val="0"/>
        <w:spacing w:after="0"/>
        <w:rPr>
          <w:rFonts w:cs="Times New Roman"/>
          <w:szCs w:val="28"/>
        </w:rPr>
      </w:pPr>
      <w:hyperlink r:id="rId32" w:history="1">
        <w:r>
          <w:rPr>
            <w:rFonts w:cs="Times New Roman"/>
            <w:i/>
            <w:iCs/>
            <w:color w:val="0000FF"/>
            <w:szCs w:val="28"/>
          </w:rPr>
          <w:br/>
        </w:r>
      </w:hyperlink>
      <w:r>
        <w:rPr>
          <w:rFonts w:cs="Times New Roman"/>
          <w:szCs w:val="28"/>
        </w:rPr>
        <w:t xml:space="preserve"> </w:t>
      </w:r>
    </w:p>
    <w:p w:rsidR="00C12193" w:rsidRDefault="00C12193">
      <w:pPr>
        <w:widowControl w:val="0"/>
        <w:autoSpaceDE w:val="0"/>
        <w:autoSpaceDN w:val="0"/>
        <w:adjustRightInd w:val="0"/>
        <w:spacing w:after="0"/>
        <w:ind w:firstLine="540"/>
        <w:jc w:val="both"/>
        <w:outlineLvl w:val="2"/>
        <w:rPr>
          <w:rFonts w:cs="Times New Roman"/>
          <w:szCs w:val="28"/>
        </w:rPr>
      </w:pPr>
      <w:r>
        <w:rPr>
          <w:rFonts w:cs="Times New Roman"/>
          <w:szCs w:val="28"/>
        </w:rPr>
        <w:t>Статья 55. Порядок голосования вне помещения для голосования</w:t>
      </w:r>
    </w:p>
    <w:p w:rsidR="00C12193" w:rsidRDefault="00C12193">
      <w:pPr>
        <w:widowControl w:val="0"/>
        <w:autoSpaceDE w:val="0"/>
        <w:autoSpaceDN w:val="0"/>
        <w:adjustRightInd w:val="0"/>
        <w:spacing w:after="0"/>
        <w:ind w:firstLine="540"/>
        <w:jc w:val="both"/>
        <w:rPr>
          <w:rFonts w:cs="Times New Roman"/>
          <w:szCs w:val="28"/>
        </w:rPr>
      </w:pPr>
      <w:r>
        <w:rPr>
          <w:rFonts w:cs="Times New Roman"/>
          <w:szCs w:val="28"/>
        </w:rPr>
        <w:t xml:space="preserve">2. </w:t>
      </w:r>
      <w:proofErr w:type="gramStart"/>
      <w:r>
        <w:rPr>
          <w:rFonts w:cs="Times New Roman"/>
          <w:szCs w:val="28"/>
        </w:rPr>
        <w:t xml:space="preserve">Голосование вне помещения для голосования проводится, за исключением случаев, предусмотренных </w:t>
      </w:r>
      <w:hyperlink r:id="rId33" w:history="1">
        <w:r>
          <w:rPr>
            <w:rFonts w:cs="Times New Roman"/>
            <w:color w:val="0000FF"/>
            <w:szCs w:val="28"/>
          </w:rPr>
          <w:t>пунктом 1 статьи 65</w:t>
        </w:r>
      </w:hyperlink>
      <w:r>
        <w:rPr>
          <w:rFonts w:cs="Times New Roman"/>
          <w:szCs w:val="28"/>
        </w:rPr>
        <w:t xml:space="preserve"> Федерального закона, </w:t>
      </w:r>
      <w:hyperlink w:anchor="Par33" w:history="1">
        <w:r>
          <w:rPr>
            <w:rFonts w:cs="Times New Roman"/>
            <w:color w:val="0000FF"/>
            <w:szCs w:val="28"/>
          </w:rPr>
          <w:t>частью 2 статьи 54</w:t>
        </w:r>
      </w:hyperlink>
      <w:r>
        <w:rPr>
          <w:rFonts w:cs="Times New Roman"/>
          <w:szCs w:val="28"/>
        </w:rPr>
        <w:t xml:space="preserve"> настоящего Закона, только в день голосования и только на основании письменного заявления или устного обращения (в том числе переданного при содействии других лиц) участника референдума о предоставлении ему возможности проголосовать вне помещения для голосования.</w:t>
      </w:r>
      <w:proofErr w:type="gramEnd"/>
      <w:r>
        <w:rPr>
          <w:rFonts w:cs="Times New Roman"/>
          <w:szCs w:val="28"/>
        </w:rPr>
        <w:t xml:space="preserve"> Заявления (устные обращения) могут быть поданы в участковую комиссию референдума в любое время после формирования участковой комиссии референдума, но не </w:t>
      </w:r>
      <w:proofErr w:type="gramStart"/>
      <w:r>
        <w:rPr>
          <w:rFonts w:cs="Times New Roman"/>
          <w:szCs w:val="28"/>
        </w:rPr>
        <w:t>позднее</w:t>
      </w:r>
      <w:proofErr w:type="gramEnd"/>
      <w:r>
        <w:rPr>
          <w:rFonts w:cs="Times New Roman"/>
          <w:szCs w:val="28"/>
        </w:rPr>
        <w:t xml:space="preserve"> чем за шесть часов до окончания времени голосования. Заявление (устное обращение), поступившее позднее указанного срока, не подлежит удовлетворению, о чем участник референдума либо лицо, оказавшее содействие в передаче обращения, уведомляется устно непосредственно в момент принятия заявления (устного обращения). Участковая комиссия референдума регистрирует все поданные заявления (устные обращения) в специальном реестре, который по окончании голосования хранится вместе со списком участников референдума.</w:t>
      </w:r>
    </w:p>
    <w:p w:rsidR="00C12193" w:rsidRDefault="00C12193">
      <w:pPr>
        <w:widowControl w:val="0"/>
        <w:autoSpaceDE w:val="0"/>
        <w:autoSpaceDN w:val="0"/>
        <w:adjustRightInd w:val="0"/>
        <w:spacing w:after="0"/>
        <w:rPr>
          <w:rFonts w:cs="Times New Roman"/>
          <w:szCs w:val="28"/>
        </w:rPr>
      </w:pPr>
      <w:hyperlink r:id="rId34" w:history="1"/>
      <w:r>
        <w:rPr>
          <w:rFonts w:cs="Times New Roman"/>
          <w:szCs w:val="28"/>
        </w:rPr>
        <w:t xml:space="preserve"> </w:t>
      </w:r>
    </w:p>
    <w:p w:rsidR="00C12193" w:rsidRDefault="00C12193">
      <w:pPr>
        <w:widowControl w:val="0"/>
        <w:autoSpaceDE w:val="0"/>
        <w:autoSpaceDN w:val="0"/>
        <w:adjustRightInd w:val="0"/>
        <w:spacing w:after="0"/>
        <w:ind w:firstLine="540"/>
        <w:jc w:val="both"/>
        <w:outlineLvl w:val="2"/>
        <w:rPr>
          <w:rFonts w:cs="Times New Roman"/>
          <w:szCs w:val="28"/>
        </w:rPr>
      </w:pPr>
      <w:r>
        <w:rPr>
          <w:rFonts w:cs="Times New Roman"/>
          <w:szCs w:val="28"/>
        </w:rPr>
        <w:t>Статья 56. Протокол участковой комиссии референдума об итогах голосования</w:t>
      </w:r>
    </w:p>
    <w:p w:rsidR="00C12193" w:rsidRDefault="00C12193">
      <w:pPr>
        <w:widowControl w:val="0"/>
        <w:autoSpaceDE w:val="0"/>
        <w:autoSpaceDN w:val="0"/>
        <w:adjustRightInd w:val="0"/>
        <w:spacing w:after="0"/>
        <w:ind w:firstLine="540"/>
        <w:jc w:val="both"/>
        <w:rPr>
          <w:rFonts w:cs="Times New Roman"/>
          <w:szCs w:val="28"/>
        </w:rPr>
      </w:pPr>
      <w:r>
        <w:rPr>
          <w:rFonts w:cs="Times New Roman"/>
          <w:szCs w:val="28"/>
        </w:rPr>
        <w:t>2. Протокол об итогах голосования должен быть составлен на одном листе. В исключительных случаях он может быть составлен более чем на одном листе, при этом каждый лист должен быть пронумерован, подписан всеми присутствующими членами участковой комиссии референдума с правом решающего голоса и заверен печатью участковой комиссии референдума. Протокол об итогах голосования должен содержать:</w:t>
      </w:r>
    </w:p>
    <w:p w:rsidR="00C12193" w:rsidRDefault="00C12193">
      <w:pPr>
        <w:widowControl w:val="0"/>
        <w:autoSpaceDE w:val="0"/>
        <w:autoSpaceDN w:val="0"/>
        <w:adjustRightInd w:val="0"/>
        <w:spacing w:after="0"/>
        <w:ind w:firstLine="540"/>
        <w:jc w:val="both"/>
        <w:rPr>
          <w:rFonts w:cs="Times New Roman"/>
          <w:szCs w:val="28"/>
        </w:rPr>
      </w:pPr>
      <w:r>
        <w:rPr>
          <w:rFonts w:cs="Times New Roman"/>
          <w:szCs w:val="28"/>
        </w:rPr>
        <w:t>9) печать участковой комиссии референдума.</w:t>
      </w:r>
    </w:p>
    <w:p w:rsidR="00C12193" w:rsidRDefault="00C12193">
      <w:pPr>
        <w:widowControl w:val="0"/>
        <w:autoSpaceDE w:val="0"/>
        <w:autoSpaceDN w:val="0"/>
        <w:adjustRightInd w:val="0"/>
        <w:spacing w:after="0"/>
        <w:rPr>
          <w:rFonts w:cs="Times New Roman"/>
          <w:szCs w:val="28"/>
        </w:rPr>
      </w:pPr>
      <w:hyperlink r:id="rId35" w:history="1"/>
      <w:r>
        <w:rPr>
          <w:rFonts w:cs="Times New Roman"/>
          <w:szCs w:val="28"/>
        </w:rPr>
        <w:t xml:space="preserve"> </w:t>
      </w:r>
    </w:p>
    <w:p w:rsidR="00C12193" w:rsidRDefault="00C12193">
      <w:pPr>
        <w:widowControl w:val="0"/>
        <w:autoSpaceDE w:val="0"/>
        <w:autoSpaceDN w:val="0"/>
        <w:adjustRightInd w:val="0"/>
        <w:spacing w:after="0"/>
        <w:ind w:firstLine="540"/>
        <w:jc w:val="both"/>
        <w:outlineLvl w:val="2"/>
        <w:rPr>
          <w:rFonts w:cs="Times New Roman"/>
          <w:szCs w:val="28"/>
        </w:rPr>
      </w:pPr>
      <w:bookmarkStart w:id="7" w:name="Par39"/>
      <w:bookmarkEnd w:id="7"/>
      <w:r>
        <w:rPr>
          <w:rFonts w:cs="Times New Roman"/>
          <w:szCs w:val="28"/>
        </w:rPr>
        <w:t>Статья 57. Порядок подсчета голосов участников референдума и составления протокола об итогах голосования участковой комиссией референдума</w:t>
      </w:r>
    </w:p>
    <w:p w:rsidR="00C12193" w:rsidRDefault="00C12193">
      <w:pPr>
        <w:widowControl w:val="0"/>
        <w:autoSpaceDE w:val="0"/>
        <w:autoSpaceDN w:val="0"/>
        <w:adjustRightInd w:val="0"/>
        <w:spacing w:after="0"/>
        <w:ind w:firstLine="540"/>
        <w:jc w:val="both"/>
        <w:rPr>
          <w:rFonts w:cs="Times New Roman"/>
          <w:szCs w:val="28"/>
        </w:rPr>
      </w:pPr>
      <w:r>
        <w:rPr>
          <w:rFonts w:cs="Times New Roman"/>
          <w:szCs w:val="28"/>
        </w:rPr>
        <w:t xml:space="preserve">25. По требованию члена участковой комиссии референдума, наблюдателя, иных лиц, указанных в </w:t>
      </w:r>
      <w:hyperlink r:id="rId36" w:history="1">
        <w:r>
          <w:rPr>
            <w:rFonts w:cs="Times New Roman"/>
            <w:color w:val="0000FF"/>
            <w:szCs w:val="28"/>
          </w:rPr>
          <w:t>пункте 3 статьи 30</w:t>
        </w:r>
      </w:hyperlink>
      <w:r>
        <w:rPr>
          <w:rFonts w:cs="Times New Roman"/>
          <w:szCs w:val="28"/>
        </w:rPr>
        <w:t xml:space="preserve"> Федерального закона, </w:t>
      </w:r>
      <w:hyperlink r:id="rId37" w:history="1">
        <w:r>
          <w:rPr>
            <w:rFonts w:cs="Times New Roman"/>
            <w:color w:val="0000FF"/>
            <w:szCs w:val="28"/>
          </w:rPr>
          <w:t>части 3 статьи 18</w:t>
        </w:r>
      </w:hyperlink>
      <w:r>
        <w:rPr>
          <w:rFonts w:cs="Times New Roman"/>
          <w:szCs w:val="28"/>
        </w:rPr>
        <w:t xml:space="preserve"> настоящего Закона, участковая комиссия референдума немедленно после подписания протокола об итогах голосования (в том числе составленного повторно) обязана выдать указанным лицам заверенную копию протокола об итогах голосования. Участковая комиссия референдума отмечает факт выдачи заверенной копии в соответствующем реестре. Лицо, получившее заверенную копию, расписывается в указанном реестре. Ответственность за соответствие в полном объеме данных, содержащихся в копии протокола об итогах голосования, данным, содержащимся в протоколе, несет лицо, заверившее указанную копию протокола.</w:t>
      </w:r>
    </w:p>
    <w:p w:rsidR="00C12193" w:rsidRDefault="00C12193">
      <w:pPr>
        <w:widowControl w:val="0"/>
        <w:autoSpaceDE w:val="0"/>
        <w:autoSpaceDN w:val="0"/>
        <w:adjustRightInd w:val="0"/>
        <w:spacing w:after="0"/>
        <w:ind w:firstLine="540"/>
        <w:jc w:val="both"/>
        <w:rPr>
          <w:rFonts w:cs="Times New Roman"/>
          <w:szCs w:val="28"/>
        </w:rPr>
      </w:pPr>
      <w:r>
        <w:rPr>
          <w:rFonts w:cs="Times New Roman"/>
          <w:szCs w:val="28"/>
        </w:rPr>
        <w:t xml:space="preserve">27. </w:t>
      </w:r>
      <w:proofErr w:type="gramStart"/>
      <w:r>
        <w:rPr>
          <w:rFonts w:cs="Times New Roman"/>
          <w:szCs w:val="28"/>
        </w:rPr>
        <w:t xml:space="preserve">Второй экземпляр протокола об итогах голосования предоставляется для ознакомления наблюдателям, иным лицам, указанным в </w:t>
      </w:r>
      <w:hyperlink r:id="rId38" w:history="1">
        <w:r>
          <w:rPr>
            <w:rFonts w:cs="Times New Roman"/>
            <w:color w:val="0000FF"/>
            <w:szCs w:val="28"/>
          </w:rPr>
          <w:t>пункте 3 статьи 30</w:t>
        </w:r>
      </w:hyperlink>
      <w:r>
        <w:rPr>
          <w:rFonts w:cs="Times New Roman"/>
          <w:szCs w:val="28"/>
        </w:rPr>
        <w:t xml:space="preserve"> Федерального закона, </w:t>
      </w:r>
      <w:hyperlink r:id="rId39" w:history="1">
        <w:r>
          <w:rPr>
            <w:rFonts w:cs="Times New Roman"/>
            <w:color w:val="0000FF"/>
            <w:szCs w:val="28"/>
          </w:rPr>
          <w:t>части 3 статьи 18</w:t>
        </w:r>
      </w:hyperlink>
      <w:r>
        <w:rPr>
          <w:rFonts w:cs="Times New Roman"/>
          <w:szCs w:val="28"/>
        </w:rPr>
        <w:t xml:space="preserve"> настоящего Закона, а его заверенная копия вывешивается для всеобщего ознакомления в месте, установленном участковой комиссией референдума, после чего второй экземпляр протокола вместе с предусмотренной законом документацией референдума, включая бюллетени, список участников референдума, а также печать участковой</w:t>
      </w:r>
      <w:proofErr w:type="gramEnd"/>
      <w:r>
        <w:rPr>
          <w:rFonts w:cs="Times New Roman"/>
          <w:szCs w:val="28"/>
        </w:rPr>
        <w:t xml:space="preserve"> комиссии референдума передается в территориальную избирательную комиссию для хранения.</w:t>
      </w:r>
    </w:p>
    <w:p w:rsidR="00C12193" w:rsidRDefault="00C12193">
      <w:pPr>
        <w:widowControl w:val="0"/>
        <w:autoSpaceDE w:val="0"/>
        <w:autoSpaceDN w:val="0"/>
        <w:adjustRightInd w:val="0"/>
        <w:spacing w:after="0"/>
        <w:rPr>
          <w:rFonts w:cs="Times New Roman"/>
          <w:szCs w:val="28"/>
        </w:rPr>
      </w:pPr>
      <w:hyperlink r:id="rId40" w:history="1"/>
      <w:r>
        <w:rPr>
          <w:rFonts w:cs="Times New Roman"/>
          <w:szCs w:val="28"/>
        </w:rPr>
        <w:t xml:space="preserve"> </w:t>
      </w:r>
    </w:p>
    <w:p w:rsidR="00C12193" w:rsidRDefault="00C12193">
      <w:pPr>
        <w:widowControl w:val="0"/>
        <w:autoSpaceDE w:val="0"/>
        <w:autoSpaceDN w:val="0"/>
        <w:adjustRightInd w:val="0"/>
        <w:spacing w:after="0"/>
        <w:ind w:firstLine="540"/>
        <w:jc w:val="both"/>
        <w:rPr>
          <w:rFonts w:cs="Times New Roman"/>
          <w:szCs w:val="28"/>
        </w:rPr>
      </w:pPr>
    </w:p>
    <w:p w:rsidR="00C12193" w:rsidRDefault="00C12193">
      <w:pPr>
        <w:widowControl w:val="0"/>
        <w:autoSpaceDE w:val="0"/>
        <w:autoSpaceDN w:val="0"/>
        <w:adjustRightInd w:val="0"/>
        <w:spacing w:after="0"/>
        <w:jc w:val="right"/>
        <w:outlineLvl w:val="0"/>
        <w:rPr>
          <w:rFonts w:cs="Times New Roman"/>
          <w:szCs w:val="28"/>
        </w:rPr>
      </w:pPr>
      <w:r>
        <w:rPr>
          <w:rFonts w:cs="Times New Roman"/>
          <w:szCs w:val="28"/>
        </w:rPr>
        <w:t>Приложение 1</w:t>
      </w:r>
    </w:p>
    <w:p w:rsidR="00C12193" w:rsidRDefault="00C12193">
      <w:pPr>
        <w:widowControl w:val="0"/>
        <w:autoSpaceDE w:val="0"/>
        <w:autoSpaceDN w:val="0"/>
        <w:adjustRightInd w:val="0"/>
        <w:spacing w:after="0"/>
        <w:jc w:val="right"/>
        <w:rPr>
          <w:rFonts w:cs="Times New Roman"/>
          <w:szCs w:val="28"/>
        </w:rPr>
      </w:pPr>
      <w:r>
        <w:rPr>
          <w:rFonts w:cs="Times New Roman"/>
          <w:szCs w:val="28"/>
        </w:rPr>
        <w:t>к Закону</w:t>
      </w:r>
    </w:p>
    <w:p w:rsidR="00C12193" w:rsidRDefault="00C12193">
      <w:pPr>
        <w:widowControl w:val="0"/>
        <w:autoSpaceDE w:val="0"/>
        <w:autoSpaceDN w:val="0"/>
        <w:adjustRightInd w:val="0"/>
        <w:spacing w:after="0"/>
        <w:jc w:val="right"/>
        <w:rPr>
          <w:rFonts w:cs="Times New Roman"/>
          <w:szCs w:val="28"/>
        </w:rPr>
      </w:pPr>
      <w:r>
        <w:rPr>
          <w:rFonts w:cs="Times New Roman"/>
          <w:szCs w:val="28"/>
        </w:rPr>
        <w:t>Приморского края</w:t>
      </w:r>
    </w:p>
    <w:p w:rsidR="00C12193" w:rsidRDefault="00C12193">
      <w:pPr>
        <w:widowControl w:val="0"/>
        <w:autoSpaceDE w:val="0"/>
        <w:autoSpaceDN w:val="0"/>
        <w:adjustRightInd w:val="0"/>
        <w:spacing w:after="0"/>
        <w:jc w:val="right"/>
        <w:rPr>
          <w:rFonts w:cs="Times New Roman"/>
          <w:szCs w:val="28"/>
        </w:rPr>
      </w:pPr>
      <w:r>
        <w:rPr>
          <w:rFonts w:cs="Times New Roman"/>
          <w:szCs w:val="28"/>
        </w:rPr>
        <w:t>от 05.01.2004 N 96-КЗ</w:t>
      </w:r>
    </w:p>
    <w:p w:rsidR="00C12193" w:rsidRDefault="00C12193">
      <w:pPr>
        <w:widowControl w:val="0"/>
        <w:autoSpaceDE w:val="0"/>
        <w:autoSpaceDN w:val="0"/>
        <w:adjustRightInd w:val="0"/>
        <w:spacing w:after="0"/>
        <w:ind w:firstLine="540"/>
        <w:jc w:val="both"/>
        <w:rPr>
          <w:rFonts w:cs="Times New Roman"/>
          <w:szCs w:val="28"/>
        </w:rPr>
      </w:pPr>
    </w:p>
    <w:p w:rsidR="00C12193" w:rsidRDefault="00C12193">
      <w:pPr>
        <w:pStyle w:val="ConsPlusNonformat"/>
      </w:pPr>
      <w:r>
        <w:t xml:space="preserve">                          В территориальную избирательную комиссию</w:t>
      </w:r>
    </w:p>
    <w:p w:rsidR="00C12193" w:rsidRDefault="00C12193">
      <w:pPr>
        <w:pStyle w:val="ConsPlusNonformat"/>
      </w:pPr>
      <w:r>
        <w:t xml:space="preserve">                       ___________________________________________</w:t>
      </w:r>
    </w:p>
    <w:p w:rsidR="00C12193" w:rsidRDefault="00C12193">
      <w:pPr>
        <w:pStyle w:val="ConsPlusNonformat"/>
      </w:pPr>
      <w:r>
        <w:t xml:space="preserve">                       </w:t>
      </w:r>
      <w:proofErr w:type="gramStart"/>
      <w:r>
        <w:t>(наименование территориальной избирательной</w:t>
      </w:r>
      <w:proofErr w:type="gramEnd"/>
    </w:p>
    <w:p w:rsidR="00C12193" w:rsidRDefault="00C12193">
      <w:pPr>
        <w:pStyle w:val="ConsPlusNonformat"/>
      </w:pPr>
      <w:r>
        <w:t xml:space="preserve">                                         комиссии)</w:t>
      </w:r>
    </w:p>
    <w:p w:rsidR="00C12193" w:rsidRDefault="00C12193">
      <w:pPr>
        <w:pStyle w:val="ConsPlusNonformat"/>
      </w:pPr>
    </w:p>
    <w:p w:rsidR="00C12193" w:rsidRDefault="00C12193">
      <w:pPr>
        <w:pStyle w:val="ConsPlusNonformat"/>
      </w:pPr>
      <w:r>
        <w:t xml:space="preserve">                                от гражданина Российской Федерации</w:t>
      </w:r>
    </w:p>
    <w:p w:rsidR="00C12193" w:rsidRDefault="00C12193">
      <w:pPr>
        <w:pStyle w:val="ConsPlusNonformat"/>
      </w:pPr>
      <w:r>
        <w:t xml:space="preserve">                       ___________________________________________</w:t>
      </w:r>
    </w:p>
    <w:p w:rsidR="00C12193" w:rsidRDefault="00C12193">
      <w:pPr>
        <w:pStyle w:val="ConsPlusNonformat"/>
      </w:pPr>
      <w:r>
        <w:t xml:space="preserve">                                 (фамилия, имя, отчество)</w:t>
      </w:r>
    </w:p>
    <w:p w:rsidR="00C12193" w:rsidRDefault="00C12193">
      <w:pPr>
        <w:pStyle w:val="ConsPlusNonformat"/>
      </w:pPr>
      <w:r>
        <w:t xml:space="preserve">                    </w:t>
      </w:r>
      <w:proofErr w:type="gramStart"/>
      <w:r>
        <w:t>выдвинутого для назначения в состав участковой</w:t>
      </w:r>
      <w:proofErr w:type="gramEnd"/>
    </w:p>
    <w:p w:rsidR="00C12193" w:rsidRDefault="00C12193">
      <w:pPr>
        <w:pStyle w:val="ConsPlusNonformat"/>
      </w:pPr>
      <w:r>
        <w:t xml:space="preserve">                         комиссии референдума Приморского края</w:t>
      </w:r>
    </w:p>
    <w:p w:rsidR="00C12193" w:rsidRDefault="00C12193">
      <w:pPr>
        <w:pStyle w:val="ConsPlusNonformat"/>
      </w:pPr>
    </w:p>
    <w:p w:rsidR="00C12193" w:rsidRDefault="00C12193">
      <w:pPr>
        <w:pStyle w:val="ConsPlusNonformat"/>
      </w:pPr>
      <w:r>
        <w:t xml:space="preserve">                       N _________________________________________</w:t>
      </w:r>
    </w:p>
    <w:p w:rsidR="00C12193" w:rsidRDefault="00C12193">
      <w:pPr>
        <w:pStyle w:val="ConsPlusNonformat"/>
      </w:pPr>
      <w:r>
        <w:t xml:space="preserve">                           (номер участковой комиссии референдума)</w:t>
      </w:r>
    </w:p>
    <w:p w:rsidR="00C12193" w:rsidRDefault="00C12193">
      <w:pPr>
        <w:pStyle w:val="ConsPlusNonformat"/>
      </w:pPr>
    </w:p>
    <w:p w:rsidR="00C12193" w:rsidRDefault="00C12193">
      <w:pPr>
        <w:pStyle w:val="ConsPlusNonformat"/>
      </w:pPr>
      <w:r>
        <w:t xml:space="preserve">                             СОГЛАСИЕ</w:t>
      </w:r>
    </w:p>
    <w:p w:rsidR="00C12193" w:rsidRDefault="00C12193">
      <w:pPr>
        <w:pStyle w:val="ConsPlusNonformat"/>
      </w:pPr>
      <w:r>
        <w:t xml:space="preserve">      НА ВХОЖДЕНИЕ В СОСТАВ УЧАСТКОВОЙ КОМИССИИ РЕФЕРЕНДУМА</w:t>
      </w:r>
    </w:p>
    <w:p w:rsidR="00C12193" w:rsidRDefault="00C12193">
      <w:pPr>
        <w:pStyle w:val="ConsPlusNonformat"/>
      </w:pPr>
    </w:p>
    <w:p w:rsidR="00C12193" w:rsidRDefault="00C12193">
      <w:pPr>
        <w:pStyle w:val="ConsPlusNonformat"/>
      </w:pPr>
      <w:r>
        <w:t xml:space="preserve">    Я, ___________________________________________________________</w:t>
      </w:r>
    </w:p>
    <w:p w:rsidR="00C12193" w:rsidRDefault="00C12193">
      <w:pPr>
        <w:pStyle w:val="ConsPlusNonformat"/>
      </w:pPr>
      <w:r>
        <w:t xml:space="preserve">                     (фамилия, имя, отчество)</w:t>
      </w:r>
    </w:p>
    <w:p w:rsidR="00C12193" w:rsidRDefault="00C12193">
      <w:pPr>
        <w:pStyle w:val="ConsPlusNonformat"/>
      </w:pPr>
      <w:r>
        <w:t xml:space="preserve">    даю  согласие  на  назначение  меня членом участковой комиссии</w:t>
      </w:r>
    </w:p>
    <w:p w:rsidR="00C12193" w:rsidRDefault="00C12193">
      <w:pPr>
        <w:pStyle w:val="ConsPlusNonformat"/>
      </w:pPr>
      <w:r>
        <w:t>референдума Приморского края  N  _____  с правом решающего голоса.</w:t>
      </w:r>
    </w:p>
    <w:p w:rsidR="00C12193" w:rsidRDefault="00C12193">
      <w:pPr>
        <w:pStyle w:val="ConsPlusNonformat"/>
      </w:pPr>
      <w:r>
        <w:lastRenderedPageBreak/>
        <w:t>Подтверждаю, что ограничений, не  совместимых  со  статусом  члена</w:t>
      </w:r>
    </w:p>
    <w:p w:rsidR="00C12193" w:rsidRDefault="00C12193">
      <w:pPr>
        <w:pStyle w:val="ConsPlusNonformat"/>
      </w:pPr>
      <w:r>
        <w:t xml:space="preserve">комиссии референдума с правом  решающего  голоса,  </w:t>
      </w:r>
      <w:proofErr w:type="gramStart"/>
      <w:r>
        <w:t>предусмотренных</w:t>
      </w:r>
      <w:proofErr w:type="gramEnd"/>
    </w:p>
    <w:p w:rsidR="00C12193" w:rsidRDefault="00C12193">
      <w:pPr>
        <w:pStyle w:val="ConsPlusNonformat"/>
      </w:pPr>
      <w:hyperlink r:id="rId41" w:history="1">
        <w:r>
          <w:rPr>
            <w:color w:val="0000FF"/>
          </w:rPr>
          <w:t>статьей   29</w:t>
        </w:r>
      </w:hyperlink>
      <w:r>
        <w:t xml:space="preserve">    Федерального   закона   "Об   основных   гарантиях</w:t>
      </w:r>
    </w:p>
    <w:p w:rsidR="00C12193" w:rsidRDefault="00C12193">
      <w:pPr>
        <w:pStyle w:val="ConsPlusNonformat"/>
      </w:pPr>
      <w:r>
        <w:t>избирательных  прав  и  права на  участие  в  референдуме  граждан</w:t>
      </w:r>
    </w:p>
    <w:p w:rsidR="00C12193" w:rsidRDefault="00C12193">
      <w:pPr>
        <w:pStyle w:val="ConsPlusNonformat"/>
      </w:pPr>
      <w:r>
        <w:t xml:space="preserve">Российской  Федерации",  </w:t>
      </w:r>
      <w:hyperlink w:anchor="Par16" w:history="1">
        <w:r>
          <w:rPr>
            <w:color w:val="0000FF"/>
          </w:rPr>
          <w:t>статьей  17</w:t>
        </w:r>
      </w:hyperlink>
      <w:r>
        <w:t xml:space="preserve">  Закона  Приморского  края "О</w:t>
      </w:r>
    </w:p>
    <w:p w:rsidR="00C12193" w:rsidRDefault="00C12193">
      <w:pPr>
        <w:pStyle w:val="ConsPlusNonformat"/>
      </w:pPr>
      <w:proofErr w:type="gramStart"/>
      <w:r>
        <w:t>референдуме</w:t>
      </w:r>
      <w:proofErr w:type="gramEnd"/>
      <w:r>
        <w:t xml:space="preserve"> Приморского края", не имею.</w:t>
      </w:r>
    </w:p>
    <w:p w:rsidR="00C12193" w:rsidRDefault="00C12193">
      <w:pPr>
        <w:pStyle w:val="ConsPlusNonformat"/>
      </w:pPr>
      <w:r>
        <w:t xml:space="preserve">    С  положениями  Федерального  </w:t>
      </w:r>
      <w:hyperlink r:id="rId42" w:history="1">
        <w:r>
          <w:rPr>
            <w:color w:val="0000FF"/>
          </w:rPr>
          <w:t>закона</w:t>
        </w:r>
      </w:hyperlink>
      <w:r>
        <w:t xml:space="preserve">  "Об  основных  гарантиях</w:t>
      </w:r>
    </w:p>
    <w:p w:rsidR="00C12193" w:rsidRDefault="00C12193">
      <w:pPr>
        <w:pStyle w:val="ConsPlusNonformat"/>
      </w:pPr>
      <w:r>
        <w:t>избирательных прав  и  права  на  участие  в  референдуме  граждан</w:t>
      </w:r>
    </w:p>
    <w:p w:rsidR="00C12193" w:rsidRDefault="00C12193">
      <w:pPr>
        <w:pStyle w:val="ConsPlusNonformat"/>
      </w:pPr>
      <w:r>
        <w:t>Российской  Федерации",  Закона  Приморского  края  "О референдуме</w:t>
      </w:r>
    </w:p>
    <w:p w:rsidR="00C12193" w:rsidRDefault="00C12193">
      <w:pPr>
        <w:pStyle w:val="ConsPlusNonformat"/>
      </w:pPr>
      <w:r>
        <w:t xml:space="preserve">Приморского края", в том числе </w:t>
      </w:r>
      <w:proofErr w:type="gramStart"/>
      <w:r>
        <w:t>регулирующими</w:t>
      </w:r>
      <w:proofErr w:type="gramEnd"/>
      <w:r>
        <w:t xml:space="preserve">  деятельность  членов</w:t>
      </w:r>
    </w:p>
    <w:p w:rsidR="00C12193" w:rsidRDefault="00C12193">
      <w:pPr>
        <w:pStyle w:val="ConsPlusNonformat"/>
      </w:pPr>
      <w:r>
        <w:t>комиссий референдума, ознакомле</w:t>
      </w:r>
      <w:proofErr w:type="gramStart"/>
      <w:r>
        <w:t>н(</w:t>
      </w:r>
      <w:proofErr w:type="gramEnd"/>
      <w:r>
        <w:t>а).</w:t>
      </w:r>
    </w:p>
    <w:p w:rsidR="00C12193" w:rsidRDefault="00C12193">
      <w:pPr>
        <w:pStyle w:val="ConsPlusNonformat"/>
      </w:pPr>
      <w:r>
        <w:t xml:space="preserve">    Я, __________________, родилс</w:t>
      </w:r>
      <w:proofErr w:type="gramStart"/>
      <w:r>
        <w:t>я(</w:t>
      </w:r>
      <w:proofErr w:type="gramEnd"/>
      <w:r>
        <w:t>ась) _________________________,</w:t>
      </w:r>
    </w:p>
    <w:p w:rsidR="00C12193" w:rsidRDefault="00C12193">
      <w:pPr>
        <w:pStyle w:val="ConsPlusNonformat"/>
      </w:pPr>
      <w:r>
        <w:t xml:space="preserve">      (фамилия, инициалы),             (дата, месяц, год рождения)</w:t>
      </w:r>
    </w:p>
    <w:p w:rsidR="00C12193" w:rsidRDefault="00C12193">
      <w:pPr>
        <w:pStyle w:val="ConsPlusNonformat"/>
      </w:pPr>
      <w:r>
        <w:t>работаю (служу, учусь) __________________________________________,</w:t>
      </w:r>
    </w:p>
    <w:p w:rsidR="00C12193" w:rsidRDefault="00C12193">
      <w:pPr>
        <w:pStyle w:val="ConsPlusNonformat"/>
      </w:pPr>
      <w:r>
        <w:t xml:space="preserve">                       </w:t>
      </w:r>
      <w:proofErr w:type="gramStart"/>
      <w:r>
        <w:t>(должность, место работы либо род  занятий,</w:t>
      </w:r>
      <w:proofErr w:type="gramEnd"/>
    </w:p>
    <w:p w:rsidR="00C12193" w:rsidRDefault="00C12193">
      <w:pPr>
        <w:pStyle w:val="ConsPlusNonformat"/>
      </w:pPr>
      <w:r>
        <w:t xml:space="preserve">                         указывается - является ли государственным</w:t>
      </w:r>
    </w:p>
    <w:p w:rsidR="00C12193" w:rsidRDefault="00C12193">
      <w:pPr>
        <w:pStyle w:val="ConsPlusNonformat"/>
      </w:pPr>
      <w:r>
        <w:t xml:space="preserve">                               либо муниципальным служащим)</w:t>
      </w:r>
    </w:p>
    <w:p w:rsidR="00C12193" w:rsidRDefault="00C12193">
      <w:pPr>
        <w:pStyle w:val="ConsPlusNonformat"/>
      </w:pPr>
      <w:r>
        <w:t xml:space="preserve">    Имею _________________________________________________________</w:t>
      </w:r>
    </w:p>
    <w:p w:rsidR="00C12193" w:rsidRDefault="00C12193">
      <w:pPr>
        <w:pStyle w:val="ConsPlusNonformat"/>
      </w:pPr>
      <w:r>
        <w:t xml:space="preserve">          </w:t>
      </w:r>
      <w:proofErr w:type="gramStart"/>
      <w:r>
        <w:t>(высшее, среднее специальное/техническое, среднее</w:t>
      </w:r>
      <w:proofErr w:type="gramEnd"/>
    </w:p>
    <w:p w:rsidR="00C12193" w:rsidRDefault="00C12193">
      <w:pPr>
        <w:pStyle w:val="ConsPlusNonformat"/>
      </w:pPr>
      <w:r>
        <w:t xml:space="preserve">          образование. Обязательно при наличии указываются</w:t>
      </w:r>
    </w:p>
    <w:p w:rsidR="00C12193" w:rsidRDefault="00C12193">
      <w:pPr>
        <w:pStyle w:val="ConsPlusNonformat"/>
      </w:pPr>
      <w:r>
        <w:t xml:space="preserve">              сведения о юридическом образовании и </w:t>
      </w:r>
      <w:proofErr w:type="gramStart"/>
      <w:r>
        <w:t>ученой</w:t>
      </w:r>
      <w:proofErr w:type="gramEnd"/>
    </w:p>
    <w:p w:rsidR="00C12193" w:rsidRDefault="00C12193">
      <w:pPr>
        <w:pStyle w:val="ConsPlusNonformat"/>
      </w:pPr>
      <w:r>
        <w:t xml:space="preserve">                степени в области права, о наличии опыта</w:t>
      </w:r>
    </w:p>
    <w:p w:rsidR="00C12193" w:rsidRDefault="00C12193">
      <w:pPr>
        <w:pStyle w:val="ConsPlusNonformat"/>
      </w:pPr>
      <w:r>
        <w:t xml:space="preserve">                   работы в избирательных комиссиях,</w:t>
      </w:r>
    </w:p>
    <w:p w:rsidR="00C12193" w:rsidRDefault="00C12193">
      <w:pPr>
        <w:pStyle w:val="ConsPlusNonformat"/>
      </w:pPr>
      <w:r>
        <w:t xml:space="preserve">                        </w:t>
      </w:r>
      <w:proofErr w:type="gramStart"/>
      <w:r>
        <w:t>комиссиях</w:t>
      </w:r>
      <w:proofErr w:type="gramEnd"/>
      <w:r>
        <w:t xml:space="preserve"> референдума)</w:t>
      </w:r>
    </w:p>
    <w:p w:rsidR="00C12193" w:rsidRDefault="00C12193">
      <w:pPr>
        <w:pStyle w:val="ConsPlusNonformat"/>
      </w:pPr>
      <w:r>
        <w:t xml:space="preserve">    Проживаю по адресу __________________________________________,</w:t>
      </w:r>
    </w:p>
    <w:p w:rsidR="00C12193" w:rsidRDefault="00C12193">
      <w:pPr>
        <w:pStyle w:val="ConsPlusNonformat"/>
      </w:pPr>
      <w:r>
        <w:t xml:space="preserve">                          </w:t>
      </w:r>
      <w:proofErr w:type="gramStart"/>
      <w:r>
        <w:t>(адрес постоянного места жительства -</w:t>
      </w:r>
      <w:proofErr w:type="gramEnd"/>
    </w:p>
    <w:p w:rsidR="00C12193" w:rsidRDefault="00C12193">
      <w:pPr>
        <w:pStyle w:val="ConsPlusNonformat"/>
      </w:pPr>
      <w:r>
        <w:t xml:space="preserve">                            почтовый индекс, город, район,</w:t>
      </w:r>
    </w:p>
    <w:p w:rsidR="00C12193" w:rsidRDefault="00C12193">
      <w:pPr>
        <w:pStyle w:val="ConsPlusNonformat"/>
      </w:pPr>
      <w:r>
        <w:t xml:space="preserve">                             поселок, село, улица, дом,</w:t>
      </w:r>
    </w:p>
    <w:p w:rsidR="00C12193" w:rsidRDefault="00C12193">
      <w:pPr>
        <w:pStyle w:val="ConsPlusNonformat"/>
      </w:pPr>
      <w:r>
        <w:t xml:space="preserve">                                корпус, квартира)</w:t>
      </w:r>
    </w:p>
    <w:p w:rsidR="00C12193" w:rsidRDefault="00C12193">
      <w:pPr>
        <w:pStyle w:val="ConsPlusNonformat"/>
      </w:pPr>
      <w:r>
        <w:t xml:space="preserve">    Контактный телефон __________________________________________.</w:t>
      </w:r>
    </w:p>
    <w:p w:rsidR="00C12193" w:rsidRDefault="00C12193">
      <w:pPr>
        <w:pStyle w:val="ConsPlusNonformat"/>
      </w:pPr>
      <w:r>
        <w:t xml:space="preserve">                         </w:t>
      </w:r>
      <w:proofErr w:type="gramStart"/>
      <w:r>
        <w:t>(указывается при необходимости телефонный</w:t>
      </w:r>
      <w:proofErr w:type="gramEnd"/>
    </w:p>
    <w:p w:rsidR="00C12193" w:rsidRDefault="00C12193">
      <w:pPr>
        <w:pStyle w:val="ConsPlusNonformat"/>
      </w:pPr>
      <w:r>
        <w:t xml:space="preserve">                          код, а также номер или номера телефонов)</w:t>
      </w:r>
    </w:p>
    <w:p w:rsidR="00C12193" w:rsidRDefault="00C12193">
      <w:pPr>
        <w:pStyle w:val="ConsPlusNonformat"/>
      </w:pPr>
    </w:p>
    <w:p w:rsidR="00C12193" w:rsidRDefault="00C12193">
      <w:pPr>
        <w:pStyle w:val="ConsPlusNonformat"/>
      </w:pPr>
      <w:r>
        <w:t>_________ "_____" _____________ 20__ г.</w:t>
      </w:r>
    </w:p>
    <w:p w:rsidR="00C12193" w:rsidRDefault="00C12193">
      <w:pPr>
        <w:pStyle w:val="ConsPlusNonformat"/>
      </w:pPr>
      <w:r>
        <w:t>(подпись)  (дата внесения подписи)</w:t>
      </w:r>
    </w:p>
    <w:p w:rsidR="00C12193" w:rsidRDefault="00C12193">
      <w:pPr>
        <w:widowControl w:val="0"/>
        <w:autoSpaceDE w:val="0"/>
        <w:autoSpaceDN w:val="0"/>
        <w:adjustRightInd w:val="0"/>
        <w:spacing w:after="0"/>
        <w:rPr>
          <w:rFonts w:cs="Times New Roman"/>
          <w:szCs w:val="28"/>
        </w:rPr>
      </w:pPr>
      <w:hyperlink r:id="rId43" w:history="1"/>
      <w:r>
        <w:rPr>
          <w:rFonts w:cs="Times New Roman"/>
          <w:szCs w:val="28"/>
        </w:rPr>
        <w:t xml:space="preserve"> </w:t>
      </w:r>
    </w:p>
    <w:p w:rsidR="00F40E4E" w:rsidRDefault="00F40E4E"/>
    <w:sectPr w:rsidR="00F40E4E" w:rsidSect="00D36DA6">
      <w:pgSz w:w="11906" w:h="16838"/>
      <w:pgMar w:top="851" w:right="850" w:bottom="90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193"/>
    <w:rsid w:val="00655E4C"/>
    <w:rsid w:val="00C12193"/>
    <w:rsid w:val="00F40E4E"/>
    <w:rsid w:val="00F429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C12193"/>
    <w:pPr>
      <w:widowControl w:val="0"/>
      <w:autoSpaceDE w:val="0"/>
      <w:autoSpaceDN w:val="0"/>
      <w:adjustRightInd w:val="0"/>
      <w:spacing w:after="0"/>
    </w:pPr>
    <w:rPr>
      <w:rFonts w:ascii="Courier New" w:eastAsiaTheme="minorEastAsia" w:hAnsi="Courier New" w:cs="Courier New"/>
      <w:sz w:val="20"/>
      <w:szCs w:val="20"/>
      <w:lang w:eastAsia="ru-RU"/>
    </w:rPr>
  </w:style>
  <w:style w:type="paragraph" w:styleId="a3">
    <w:name w:val="Balloon Text"/>
    <w:basedOn w:val="a"/>
    <w:link w:val="a4"/>
    <w:uiPriority w:val="99"/>
    <w:semiHidden/>
    <w:unhideWhenUsed/>
    <w:rsid w:val="00C12193"/>
    <w:pPr>
      <w:spacing w:after="0"/>
    </w:pPr>
    <w:rPr>
      <w:rFonts w:ascii="Tahoma" w:hAnsi="Tahoma" w:cs="Tahoma"/>
      <w:sz w:val="16"/>
      <w:szCs w:val="16"/>
    </w:rPr>
  </w:style>
  <w:style w:type="character" w:customStyle="1" w:styleId="a4">
    <w:name w:val="Текст выноски Знак"/>
    <w:basedOn w:val="a0"/>
    <w:link w:val="a3"/>
    <w:uiPriority w:val="99"/>
    <w:semiHidden/>
    <w:rsid w:val="00C121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C12193"/>
    <w:pPr>
      <w:widowControl w:val="0"/>
      <w:autoSpaceDE w:val="0"/>
      <w:autoSpaceDN w:val="0"/>
      <w:adjustRightInd w:val="0"/>
      <w:spacing w:after="0"/>
    </w:pPr>
    <w:rPr>
      <w:rFonts w:ascii="Courier New" w:eastAsiaTheme="minorEastAsia" w:hAnsi="Courier New" w:cs="Courier New"/>
      <w:sz w:val="20"/>
      <w:szCs w:val="20"/>
      <w:lang w:eastAsia="ru-RU"/>
    </w:rPr>
  </w:style>
  <w:style w:type="paragraph" w:styleId="a3">
    <w:name w:val="Balloon Text"/>
    <w:basedOn w:val="a"/>
    <w:link w:val="a4"/>
    <w:uiPriority w:val="99"/>
    <w:semiHidden/>
    <w:unhideWhenUsed/>
    <w:rsid w:val="00C12193"/>
    <w:pPr>
      <w:spacing w:after="0"/>
    </w:pPr>
    <w:rPr>
      <w:rFonts w:ascii="Tahoma" w:hAnsi="Tahoma" w:cs="Tahoma"/>
      <w:sz w:val="16"/>
      <w:szCs w:val="16"/>
    </w:rPr>
  </w:style>
  <w:style w:type="character" w:customStyle="1" w:styleId="a4">
    <w:name w:val="Текст выноски Знак"/>
    <w:basedOn w:val="a0"/>
    <w:link w:val="a3"/>
    <w:uiPriority w:val="99"/>
    <w:semiHidden/>
    <w:rsid w:val="00C121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9A49C35119D01DC3FD30209EB5DBB52C54EB28DD4871E5626CB977A3Cx3rDB" TargetMode="External"/><Relationship Id="rId13" Type="http://schemas.openxmlformats.org/officeDocument/2006/relationships/hyperlink" Target="consultantplus://offline/ref=F9A49C35119D01DC3FD30209EB5DBB52C54EB28DD4871E5626CB977A3C3DA0893EAB06E29FD17999x5r1B" TargetMode="External"/><Relationship Id="rId18" Type="http://schemas.openxmlformats.org/officeDocument/2006/relationships/hyperlink" Target="consultantplus://offline/ref=F9A49C35119D01DC3FD30209EB5DBB52C54EB28DD4871E5626CB977A3Cx3rDB" TargetMode="External"/><Relationship Id="rId26" Type="http://schemas.openxmlformats.org/officeDocument/2006/relationships/hyperlink" Target="consultantplus://offline/ref=F9A49C35119D01DC3FD31C04FD31E55DC441E488D9861C027A94CC276B34AADE79E45FA0DBDC7A9E531B96x6rDB" TargetMode="External"/><Relationship Id="rId39" Type="http://schemas.openxmlformats.org/officeDocument/2006/relationships/hyperlink" Target="consultantplus://offline/ref=F9A49C35119D01DC3FD31C04FD31E55DC441E488D9861C027A94CC276B34AADE79E45FA0DBDC7A9E531B96x6rDB" TargetMode="External"/><Relationship Id="rId3" Type="http://schemas.openxmlformats.org/officeDocument/2006/relationships/settings" Target="settings.xml"/><Relationship Id="rId21" Type="http://schemas.openxmlformats.org/officeDocument/2006/relationships/hyperlink" Target="consultantplus://offline/ref=F9A49C35119D01DC3FD30209EB5DBB52C54EB28DD4871E5626CB977A3C3DA0893EAB06E7x9rAB" TargetMode="External"/><Relationship Id="rId34" Type="http://schemas.openxmlformats.org/officeDocument/2006/relationships/hyperlink" Target="consultantplus://offline/ref=F9A49C35119D01DC3FD31C04FD31E55DC441E488D9861C027A94CC276B34AADE79E45FA0DBDC7A9E521696x6rBB" TargetMode="External"/><Relationship Id="rId42" Type="http://schemas.openxmlformats.org/officeDocument/2006/relationships/hyperlink" Target="consultantplus://offline/ref=F9A49C35119D01DC3FD30209EB5DBB52C54EB28DD4871E5626CB977A3Cx3rDB" TargetMode="External"/><Relationship Id="rId7" Type="http://schemas.openxmlformats.org/officeDocument/2006/relationships/hyperlink" Target="consultantplus://offline/ref=F9A49C35119D01DC3FD31C04FD31E55DC441E488D9861C027A94CC276B34AADE79E45FA0DBDC7A9E531B91x6rFB" TargetMode="External"/><Relationship Id="rId12" Type="http://schemas.openxmlformats.org/officeDocument/2006/relationships/hyperlink" Target="consultantplus://offline/ref=F9A49C35119D01DC3FD31C04FD31E55DC441E488D9861C027A94CC276B34AADE79E45FA0DBDC7A9E531B92x6r8B" TargetMode="External"/><Relationship Id="rId17" Type="http://schemas.openxmlformats.org/officeDocument/2006/relationships/hyperlink" Target="consultantplus://offline/ref=F9A49C35119D01DC3FD31C04FD31E55DC441E488D9861C027A94CC276B34AADE79E45FA0DBDC7A9E531A99x6rFB" TargetMode="External"/><Relationship Id="rId25" Type="http://schemas.openxmlformats.org/officeDocument/2006/relationships/hyperlink" Target="consultantplus://offline/ref=F9A49C35119D01DC3FD30209EB5DBB52C54EB28DD4871E5626CB977A3C3DA0893EAB06E29FD17F96x5r6B" TargetMode="External"/><Relationship Id="rId33" Type="http://schemas.openxmlformats.org/officeDocument/2006/relationships/hyperlink" Target="consultantplus://offline/ref=F9A49C35119D01DC3FD30209EB5DBB52C54EB28DD4871E5626CB977A3C3DA0893EAB06E5x9rCB" TargetMode="External"/><Relationship Id="rId38" Type="http://schemas.openxmlformats.org/officeDocument/2006/relationships/hyperlink" Target="consultantplus://offline/ref=F9A49C35119D01DC3FD30209EB5DBB52C54EB28DD4871E5626CB977A3C3DA0893EAB06E29FD17F96x5r6B" TargetMode="External"/><Relationship Id="rId2" Type="http://schemas.microsoft.com/office/2007/relationships/stylesWithEffects" Target="stylesWithEffects.xml"/><Relationship Id="rId16" Type="http://schemas.openxmlformats.org/officeDocument/2006/relationships/hyperlink" Target="consultantplus://offline/ref=F9A49C35119D01DC3FD30209EB5DBB52C54EB28DD4871E5626CB977A3C3DA0893EAB06E29FD17899x5rBB" TargetMode="External"/><Relationship Id="rId20" Type="http://schemas.openxmlformats.org/officeDocument/2006/relationships/hyperlink" Target="consultantplus://offline/ref=F9A49C35119D01DC3FD30209EB5DBB52C54EB28DD4871E5626CB977A3C3DA0893EAB06E29FD07E98x5r2B" TargetMode="External"/><Relationship Id="rId29" Type="http://schemas.openxmlformats.org/officeDocument/2006/relationships/hyperlink" Target="consultantplus://offline/ref=F9A49C35119D01DC3FD30209EB5DBB52C54EB28DD4871E5626CB977A3C3DA0893EAB06E29FD1729Dx5r7B" TargetMode="External"/><Relationship Id="rId41" Type="http://schemas.openxmlformats.org/officeDocument/2006/relationships/hyperlink" Target="consultantplus://offline/ref=F9A49C35119D01DC3FD30209EB5DBB52C54EB28DD4871E5626CB977A3C3DA0893EAB06E29FD17F9Cx5r0B" TargetMode="External"/><Relationship Id="rId1" Type="http://schemas.openxmlformats.org/officeDocument/2006/relationships/styles" Target="styles.xml"/><Relationship Id="rId6" Type="http://schemas.openxmlformats.org/officeDocument/2006/relationships/hyperlink" Target="consultantplus://offline/ref=F9A49C35119D01DC3FD31C04FD31E55DC441E488D9861C027A94CC276B34AADE79E45FA0DBDC7A9E531A90x6r5B" TargetMode="External"/><Relationship Id="rId11" Type="http://schemas.openxmlformats.org/officeDocument/2006/relationships/hyperlink" Target="consultantplus://offline/ref=F9A49C35119D01DC3FD31C04FD31E55DC441E488D9861C027A94CC276B34AADE79E45FA0DBDC7A9E531B92x6rFB" TargetMode="External"/><Relationship Id="rId24" Type="http://schemas.openxmlformats.org/officeDocument/2006/relationships/hyperlink" Target="consultantplus://offline/ref=F9A49C35119D01DC3FD31C04FD31E55DC441E488D9861C027A94CC276B34AADE79E45FA0DBDC7A9E521590x6r9B" TargetMode="External"/><Relationship Id="rId32" Type="http://schemas.openxmlformats.org/officeDocument/2006/relationships/hyperlink" Target="consultantplus://offline/ref=F9A49C35119D01DC3FD31C04FD31E55DC441E488D9861C027A94CC276B34AADE79E45FA0DBDC7A9E521697x6rEB" TargetMode="External"/><Relationship Id="rId37" Type="http://schemas.openxmlformats.org/officeDocument/2006/relationships/hyperlink" Target="consultantplus://offline/ref=F9A49C35119D01DC3FD31C04FD31E55DC441E488D9861C027A94CC276B34AADE79E45FA0DBDC7A9E531B96x6rDB" TargetMode="External"/><Relationship Id="rId40" Type="http://schemas.openxmlformats.org/officeDocument/2006/relationships/hyperlink" Target="consultantplus://offline/ref=F9A49C35119D01DC3FD31C04FD31E55DC441E488D9861C027A94CC276B34AADE79E45FA0DBDC7A9E521793x6r8B" TargetMode="External"/><Relationship Id="rId45" Type="http://schemas.openxmlformats.org/officeDocument/2006/relationships/theme" Target="theme/theme1.xml"/><Relationship Id="rId5" Type="http://schemas.openxmlformats.org/officeDocument/2006/relationships/hyperlink" Target="consultantplus://offline/ref=F9A49C35119D01DC3FD31C04FD31E55DC441E488D9861C027A94CC276B34AADE79E45FA0DBDC7A9E531593x6r9B" TargetMode="External"/><Relationship Id="rId15" Type="http://schemas.openxmlformats.org/officeDocument/2006/relationships/hyperlink" Target="consultantplus://offline/ref=F9A49C35119D01DC3FD30209EB5DBB52C54EB28DD4871E5626CB977A3C3DA0893EAB06E29FD1789Bx5r5B" TargetMode="External"/><Relationship Id="rId23" Type="http://schemas.openxmlformats.org/officeDocument/2006/relationships/hyperlink" Target="consultantplus://offline/ref=F9A49C35119D01DC3FD31C04FD31E55DC441E488D88514077994CC276B34AADE79E45FA0DBDC7A9E531290x6rAB" TargetMode="External"/><Relationship Id="rId28" Type="http://schemas.openxmlformats.org/officeDocument/2006/relationships/hyperlink" Target="consultantplus://offline/ref=F9A49C35119D01DC3FD31C04FD31E55DC441E488D9861C027A94CC276B34AADE79E45FA0DBDC7A9E521695x6rEB" TargetMode="External"/><Relationship Id="rId36" Type="http://schemas.openxmlformats.org/officeDocument/2006/relationships/hyperlink" Target="consultantplus://offline/ref=F9A49C35119D01DC3FD30209EB5DBB52C54EB28DD4871E5626CB977A3C3DA0893EAB06E29FD17F96x5r6B" TargetMode="External"/><Relationship Id="rId10" Type="http://schemas.openxmlformats.org/officeDocument/2006/relationships/hyperlink" Target="consultantplus://offline/ref=F9A49C35119D01DC3FD30209EB5DBB52C54EB28DD4871E5626CB977A3C3DA0893EAB06E29FD17F9Fx5r2B" TargetMode="External"/><Relationship Id="rId19" Type="http://schemas.openxmlformats.org/officeDocument/2006/relationships/hyperlink" Target="consultantplus://offline/ref=F9A49C35119D01DC3FD30209EB5DBB52C54EB28DD4871E5626CB977A3Cx3rDB" TargetMode="External"/><Relationship Id="rId31" Type="http://schemas.openxmlformats.org/officeDocument/2006/relationships/hyperlink" Target="consultantplus://offline/ref=F9A49C35119D01DC3FD31C04FD31E55DC441E488D9861C027A94CC276B34AADE79E45FA0DBDC7A9E521696x6r8B"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F9A49C35119D01DC3FD30209EB5DBB52C54EB28DD4871E5626CB977A3C3DA0893EAB06E29FD07D9Cx5r2B" TargetMode="External"/><Relationship Id="rId14" Type="http://schemas.openxmlformats.org/officeDocument/2006/relationships/hyperlink" Target="consultantplus://offline/ref=F9A49C35119D01DC3FD30209EB5DBB52C54EB28DD4871E5626CB977A3C3DA0893EAB06E29FD17996x5r2B" TargetMode="External"/><Relationship Id="rId22" Type="http://schemas.openxmlformats.org/officeDocument/2006/relationships/hyperlink" Target="consultantplus://offline/ref=F9A49C35119D01DC3FD31C04FD31E55DC441E488D9861C027A94CC276B34AADE79E45FA0DBDC7A9E531B90x6r5B" TargetMode="External"/><Relationship Id="rId27" Type="http://schemas.openxmlformats.org/officeDocument/2006/relationships/hyperlink" Target="consultantplus://offline/ref=F9A49C35119D01DC3FD31C04FD31E55DC441E488D9861C027A94CC276B34AADE79E45FA0DBDC7A9E521696x6rDB" TargetMode="External"/><Relationship Id="rId30" Type="http://schemas.openxmlformats.org/officeDocument/2006/relationships/hyperlink" Target="consultantplus://offline/ref=F9A49C35119D01DC3FD31C04FD31E55DC441E488D9861C027A94CC276B34AADE79E45FA0DBDC7A9E521697x6rBB" TargetMode="External"/><Relationship Id="rId35" Type="http://schemas.openxmlformats.org/officeDocument/2006/relationships/hyperlink" Target="consultantplus://offline/ref=F9A49C35119D01DC3FD31C04FD31E55DC441E488D9861C027A94CC276B34AADE79E45FA0DBDC7A9E521698x6rEB" TargetMode="External"/><Relationship Id="rId43" Type="http://schemas.openxmlformats.org/officeDocument/2006/relationships/hyperlink" Target="consultantplus://offline/ref=F9A49C35119D01DC3FD31C04FD31E55DC441E488D9861C027A94CC276B34AADE79E45FA0DBDC7A9E5312916D1E3D81x3r5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3039</Words>
  <Characters>17325</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20324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Гончарова</dc:creator>
  <cp:lastModifiedBy>Гончарова</cp:lastModifiedBy>
  <cp:revision>1</cp:revision>
  <cp:lastPrinted>2013-11-07T01:45:00Z</cp:lastPrinted>
  <dcterms:created xsi:type="dcterms:W3CDTF">2013-11-07T01:43:00Z</dcterms:created>
  <dcterms:modified xsi:type="dcterms:W3CDTF">2013-11-07T01:47:00Z</dcterms:modified>
</cp:coreProperties>
</file>