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6EC9" w:rsidRPr="00FC6EC9" w:rsidRDefault="00FC6EC9" w:rsidP="00FC6EC9">
      <w:pPr>
        <w:spacing w:after="0" w:line="0" w:lineRule="atLeast"/>
        <w:ind w:firstLine="709"/>
        <w:jc w:val="center"/>
        <w:rPr>
          <w:rFonts w:ascii="Times New Roman" w:hAnsi="Times New Roman" w:cs="Times New Roman"/>
          <w:b/>
          <w:sz w:val="28"/>
          <w:szCs w:val="28"/>
        </w:rPr>
      </w:pPr>
      <w:r w:rsidRPr="00FC6EC9">
        <w:rPr>
          <w:rFonts w:ascii="Times New Roman" w:hAnsi="Times New Roman" w:cs="Times New Roman"/>
          <w:b/>
          <w:sz w:val="28"/>
          <w:szCs w:val="28"/>
        </w:rPr>
        <w:t>ПОЯСНИТЕЛЬНАЯ ЗАПИСКА</w:t>
      </w:r>
    </w:p>
    <w:p w:rsidR="00FC6EC9" w:rsidRPr="00FC6EC9" w:rsidRDefault="00FC6EC9" w:rsidP="00FC6EC9">
      <w:pPr>
        <w:spacing w:after="0" w:line="0" w:lineRule="atLeast"/>
        <w:ind w:firstLine="709"/>
        <w:jc w:val="center"/>
        <w:rPr>
          <w:rFonts w:ascii="Times New Roman" w:hAnsi="Times New Roman" w:cs="Times New Roman"/>
          <w:bCs/>
          <w:sz w:val="28"/>
          <w:szCs w:val="28"/>
        </w:rPr>
      </w:pPr>
      <w:r w:rsidRPr="00FC6EC9">
        <w:rPr>
          <w:rFonts w:ascii="Times New Roman" w:hAnsi="Times New Roman" w:cs="Times New Roman"/>
          <w:sz w:val="28"/>
          <w:szCs w:val="28"/>
        </w:rPr>
        <w:t>по итогам</w:t>
      </w:r>
      <w:r w:rsidRPr="00FC6EC9">
        <w:rPr>
          <w:rFonts w:ascii="Times New Roman" w:hAnsi="Times New Roman" w:cs="Times New Roman"/>
          <w:bCs/>
          <w:sz w:val="28"/>
          <w:szCs w:val="28"/>
        </w:rPr>
        <w:t xml:space="preserve"> </w:t>
      </w:r>
      <w:r w:rsidRPr="00FC6EC9">
        <w:rPr>
          <w:rFonts w:ascii="Times New Roman" w:hAnsi="Times New Roman" w:cs="Times New Roman"/>
          <w:bCs/>
          <w:sz w:val="28"/>
          <w:szCs w:val="28"/>
        </w:rPr>
        <w:t xml:space="preserve">мониторинга применения Закона Приморского края </w:t>
      </w:r>
    </w:p>
    <w:p w:rsidR="00FC6EC9" w:rsidRPr="00FC6EC9" w:rsidRDefault="00FC6EC9" w:rsidP="00FC6EC9">
      <w:pPr>
        <w:spacing w:after="0" w:line="0" w:lineRule="atLeast"/>
        <w:ind w:firstLine="709"/>
        <w:jc w:val="center"/>
        <w:rPr>
          <w:rFonts w:ascii="Times New Roman" w:eastAsia="Calibri" w:hAnsi="Times New Roman" w:cs="Times New Roman"/>
          <w:sz w:val="28"/>
          <w:szCs w:val="28"/>
        </w:rPr>
      </w:pPr>
      <w:r w:rsidRPr="00FC6EC9">
        <w:rPr>
          <w:rFonts w:ascii="Times New Roman" w:eastAsia="Calibri" w:hAnsi="Times New Roman" w:cs="Times New Roman"/>
          <w:sz w:val="28"/>
          <w:szCs w:val="28"/>
        </w:rPr>
        <w:t xml:space="preserve">"О предельных максимальных ценах кадастровых работ </w:t>
      </w:r>
    </w:p>
    <w:p w:rsidR="00FC6EC9" w:rsidRPr="00FC6EC9" w:rsidRDefault="00FC6EC9" w:rsidP="00FC6EC9">
      <w:pPr>
        <w:spacing w:after="0" w:line="0" w:lineRule="atLeast"/>
        <w:ind w:firstLine="709"/>
        <w:jc w:val="center"/>
        <w:rPr>
          <w:rFonts w:ascii="Times New Roman" w:hAnsi="Times New Roman" w:cs="Times New Roman"/>
          <w:sz w:val="28"/>
          <w:szCs w:val="28"/>
        </w:rPr>
      </w:pPr>
      <w:r w:rsidRPr="00FC6EC9">
        <w:rPr>
          <w:rFonts w:ascii="Times New Roman" w:eastAsia="Calibri" w:hAnsi="Times New Roman" w:cs="Times New Roman"/>
          <w:sz w:val="28"/>
          <w:szCs w:val="28"/>
        </w:rPr>
        <w:t>в Приморском крае"</w:t>
      </w:r>
    </w:p>
    <w:p w:rsidR="00FC6EC9" w:rsidRDefault="00FC6EC9" w:rsidP="00C037B5">
      <w:pPr>
        <w:spacing w:after="0" w:line="0" w:lineRule="atLeast"/>
        <w:ind w:firstLine="709"/>
        <w:jc w:val="both"/>
        <w:rPr>
          <w:rFonts w:ascii="Times New Roman" w:hAnsi="Times New Roman" w:cs="Times New Roman"/>
          <w:bCs/>
          <w:sz w:val="28"/>
          <w:szCs w:val="28"/>
        </w:rPr>
      </w:pPr>
    </w:p>
    <w:p w:rsidR="00C037B5" w:rsidRPr="00FC6EC9" w:rsidRDefault="00C037B5" w:rsidP="00C037B5">
      <w:pPr>
        <w:spacing w:after="0" w:line="0" w:lineRule="atLeast"/>
        <w:ind w:firstLine="709"/>
        <w:jc w:val="both"/>
        <w:rPr>
          <w:rFonts w:ascii="Times New Roman" w:hAnsi="Times New Roman" w:cs="Times New Roman"/>
          <w:sz w:val="28"/>
          <w:szCs w:val="28"/>
        </w:rPr>
      </w:pPr>
      <w:r w:rsidRPr="00FC6EC9">
        <w:rPr>
          <w:rFonts w:ascii="Times New Roman" w:hAnsi="Times New Roman" w:cs="Times New Roman"/>
          <w:bCs/>
          <w:sz w:val="28"/>
          <w:szCs w:val="28"/>
        </w:rPr>
        <w:t xml:space="preserve">В ходе мониторинга применения Закона Приморского края </w:t>
      </w:r>
      <w:r w:rsidRPr="00FC6EC9">
        <w:rPr>
          <w:rFonts w:ascii="Times New Roman" w:eastAsia="Calibri" w:hAnsi="Times New Roman" w:cs="Times New Roman"/>
          <w:sz w:val="28"/>
          <w:szCs w:val="28"/>
        </w:rPr>
        <w:t>от 28 июня                2007 года № 101-КЗ "О предельных максимальных ценах кадастровых работ в Приморском крае" (далее – Закон Приморского края № 101-КЗ) комитетом и отделом мониторинга законодательства и правоприменительной практики выполнена</w:t>
      </w:r>
      <w:r w:rsidRPr="00FC6EC9">
        <w:rPr>
          <w:rFonts w:ascii="Times New Roman" w:hAnsi="Times New Roman" w:cs="Times New Roman"/>
          <w:sz w:val="28"/>
          <w:szCs w:val="28"/>
        </w:rPr>
        <w:t xml:space="preserve"> следующая работа:</w:t>
      </w:r>
    </w:p>
    <w:p w:rsidR="00C037B5" w:rsidRPr="00FC6EC9" w:rsidRDefault="00C037B5" w:rsidP="00C037B5">
      <w:pPr>
        <w:spacing w:after="0" w:line="0" w:lineRule="atLeast"/>
        <w:ind w:firstLine="708"/>
        <w:jc w:val="both"/>
        <w:rPr>
          <w:rFonts w:ascii="Times New Roman" w:hAnsi="Times New Roman" w:cs="Times New Roman"/>
          <w:sz w:val="28"/>
          <w:szCs w:val="28"/>
        </w:rPr>
      </w:pPr>
      <w:r w:rsidRPr="00FC6EC9">
        <w:rPr>
          <w:rFonts w:ascii="Times New Roman" w:hAnsi="Times New Roman" w:cs="Times New Roman"/>
          <w:sz w:val="28"/>
          <w:szCs w:val="28"/>
        </w:rPr>
        <w:t>1.Проведен анализ действующего законодательства и судебной практики в сфере проведения кадастровых работ;</w:t>
      </w:r>
    </w:p>
    <w:p w:rsidR="00C037B5" w:rsidRPr="00FC6EC9" w:rsidRDefault="00C037B5" w:rsidP="00C037B5">
      <w:pPr>
        <w:spacing w:after="0" w:line="0" w:lineRule="atLeast"/>
        <w:ind w:firstLine="708"/>
        <w:jc w:val="both"/>
        <w:rPr>
          <w:rFonts w:ascii="Times New Roman" w:hAnsi="Times New Roman" w:cs="Times New Roman"/>
          <w:sz w:val="28"/>
          <w:szCs w:val="28"/>
        </w:rPr>
      </w:pPr>
      <w:r w:rsidRPr="00FC6EC9">
        <w:rPr>
          <w:rFonts w:ascii="Times New Roman" w:hAnsi="Times New Roman" w:cs="Times New Roman"/>
          <w:sz w:val="28"/>
          <w:szCs w:val="28"/>
        </w:rPr>
        <w:t>2.Выборочно проанализировано законодательство других субъектов Российской Федерации на предмет наличия правового регулирования в сфере установления предельных цен на кадастровые работы;</w:t>
      </w:r>
    </w:p>
    <w:p w:rsidR="00C037B5" w:rsidRPr="00FC6EC9" w:rsidRDefault="00C037B5" w:rsidP="00C037B5">
      <w:pPr>
        <w:spacing w:after="0" w:line="0" w:lineRule="atLeast"/>
        <w:ind w:firstLine="708"/>
        <w:jc w:val="both"/>
        <w:rPr>
          <w:rFonts w:ascii="Times New Roman" w:hAnsi="Times New Roman" w:cs="Times New Roman"/>
          <w:sz w:val="28"/>
          <w:szCs w:val="28"/>
        </w:rPr>
      </w:pPr>
      <w:r w:rsidRPr="00FC6EC9">
        <w:rPr>
          <w:rFonts w:ascii="Times New Roman" w:hAnsi="Times New Roman" w:cs="Times New Roman"/>
          <w:sz w:val="28"/>
          <w:szCs w:val="28"/>
        </w:rPr>
        <w:t xml:space="preserve">3.Проведен анализ информации о фактических ценах кадастровых </w:t>
      </w:r>
      <w:r w:rsidRPr="00FC6EC9">
        <w:rPr>
          <w:rFonts w:ascii="Times New Roman" w:eastAsia="Calibri" w:hAnsi="Times New Roman" w:cs="Times New Roman"/>
          <w:sz w:val="28"/>
          <w:szCs w:val="28"/>
        </w:rPr>
        <w:t xml:space="preserve">работ в муниципальных образованиях Приморского края. </w:t>
      </w:r>
      <w:r w:rsidRPr="00FC6EC9">
        <w:rPr>
          <w:rFonts w:ascii="Times New Roman" w:hAnsi="Times New Roman" w:cs="Times New Roman"/>
          <w:sz w:val="28"/>
          <w:szCs w:val="28"/>
        </w:rPr>
        <w:t xml:space="preserve">На сайте Законодательного Собрания Приморского края проведен опрос граждан о необходимости государственного регулирования цен на такие работы </w:t>
      </w:r>
      <w:bookmarkStart w:id="0" w:name="_GoBack"/>
      <w:bookmarkEnd w:id="0"/>
      <w:r w:rsidRPr="00FC6EC9">
        <w:rPr>
          <w:rFonts w:ascii="Times New Roman" w:hAnsi="Times New Roman" w:cs="Times New Roman"/>
          <w:sz w:val="28"/>
          <w:szCs w:val="28"/>
        </w:rPr>
        <w:t>на уровне субъекта Российской Федерации.</w:t>
      </w:r>
    </w:p>
    <w:p w:rsidR="00C037B5" w:rsidRPr="00FC6EC9" w:rsidRDefault="00C037B5" w:rsidP="00C037B5">
      <w:pPr>
        <w:spacing w:after="0" w:line="0" w:lineRule="atLeast"/>
        <w:ind w:firstLine="708"/>
        <w:jc w:val="both"/>
        <w:rPr>
          <w:rFonts w:ascii="Times New Roman" w:hAnsi="Times New Roman" w:cs="Times New Roman"/>
          <w:sz w:val="28"/>
          <w:szCs w:val="28"/>
        </w:rPr>
      </w:pPr>
      <w:r w:rsidRPr="00FC6EC9">
        <w:rPr>
          <w:rFonts w:ascii="Times New Roman" w:hAnsi="Times New Roman" w:cs="Times New Roman"/>
          <w:sz w:val="28"/>
          <w:szCs w:val="28"/>
        </w:rPr>
        <w:t>4.Получена информация от профильного комитета Государственной Думы Федерального Собрания Российской Федерации и Министерства экономического развития Российской Федерации, а также ряда субъектов Дальневосточного федерального округа, касающаяся предмета мониторинга;</w:t>
      </w:r>
    </w:p>
    <w:p w:rsidR="00C037B5" w:rsidRPr="00FC6EC9" w:rsidRDefault="00C037B5" w:rsidP="00C037B5">
      <w:pPr>
        <w:spacing w:after="0" w:line="0" w:lineRule="atLeast"/>
        <w:ind w:firstLine="709"/>
        <w:jc w:val="both"/>
        <w:rPr>
          <w:rFonts w:ascii="Times New Roman" w:hAnsi="Times New Roman" w:cs="Times New Roman"/>
          <w:bCs/>
          <w:sz w:val="28"/>
          <w:szCs w:val="28"/>
        </w:rPr>
      </w:pPr>
      <w:proofErr w:type="gramStart"/>
      <w:r w:rsidRPr="00FC6EC9">
        <w:rPr>
          <w:rFonts w:ascii="Times New Roman" w:hAnsi="Times New Roman" w:cs="Times New Roman"/>
          <w:sz w:val="28"/>
          <w:szCs w:val="28"/>
        </w:rPr>
        <w:t>В ходе мониторинга установлено, что после вступления в силу Федерального закона № 221-ФЗ "О государственном кадастре недвижимости", субъекты Российской Федерации в ДФО пошли по пути законодательного или иного нормативного регулирования предельных максимальных цен на кадастровые работы, несмотря на то, что указанным федеральным законом субъектам Российской Федерации предоставлено право выбора на установление максимального порога таких цен на период до 1 марта 2015</w:t>
      </w:r>
      <w:proofErr w:type="gramEnd"/>
      <w:r w:rsidRPr="00FC6EC9">
        <w:rPr>
          <w:rFonts w:ascii="Times New Roman" w:hAnsi="Times New Roman" w:cs="Times New Roman"/>
          <w:sz w:val="28"/>
          <w:szCs w:val="28"/>
        </w:rPr>
        <w:t xml:space="preserve"> года, т.е. </w:t>
      </w:r>
      <w:r w:rsidRPr="00FC6EC9">
        <w:rPr>
          <w:rFonts w:ascii="Times New Roman" w:hAnsi="Times New Roman" w:cs="Times New Roman"/>
          <w:bCs/>
          <w:sz w:val="28"/>
          <w:szCs w:val="28"/>
        </w:rPr>
        <w:t xml:space="preserve">до завершения срока окончания оформления гражданами в упрощенном порядке прав на объекты недвижимости (дачной амнистии). </w:t>
      </w:r>
    </w:p>
    <w:p w:rsidR="00C037B5" w:rsidRPr="00FC6EC9" w:rsidRDefault="00C037B5" w:rsidP="00C037B5">
      <w:pPr>
        <w:spacing w:after="0" w:line="0" w:lineRule="atLeast"/>
        <w:ind w:firstLine="709"/>
        <w:jc w:val="both"/>
        <w:rPr>
          <w:rFonts w:ascii="Times New Roman" w:hAnsi="Times New Roman" w:cs="Times New Roman"/>
          <w:bCs/>
          <w:sz w:val="28"/>
          <w:szCs w:val="28"/>
        </w:rPr>
      </w:pPr>
      <w:r w:rsidRPr="00FC6EC9">
        <w:rPr>
          <w:rFonts w:ascii="Times New Roman" w:hAnsi="Times New Roman" w:cs="Times New Roman"/>
          <w:bCs/>
          <w:sz w:val="28"/>
          <w:szCs w:val="28"/>
        </w:rPr>
        <w:t>Комплексная оценка полученной информации по этой проблеме позволяют сделать следующие выводы.</w:t>
      </w:r>
    </w:p>
    <w:p w:rsidR="00C037B5" w:rsidRPr="00FC6EC9" w:rsidRDefault="00C037B5" w:rsidP="00C037B5">
      <w:pPr>
        <w:spacing w:after="0" w:line="0" w:lineRule="atLeast"/>
        <w:ind w:firstLine="708"/>
        <w:jc w:val="both"/>
        <w:rPr>
          <w:rFonts w:ascii="Times New Roman" w:eastAsia="Calibri" w:hAnsi="Times New Roman" w:cs="Times New Roman"/>
          <w:sz w:val="28"/>
          <w:szCs w:val="28"/>
        </w:rPr>
      </w:pPr>
      <w:r w:rsidRPr="00FC6EC9">
        <w:rPr>
          <w:rFonts w:ascii="Times New Roman" w:hAnsi="Times New Roman" w:cs="Times New Roman"/>
          <w:bCs/>
          <w:sz w:val="28"/>
          <w:szCs w:val="28"/>
        </w:rPr>
        <w:t>1.В муниципальных образованиях Приморского края и в других субъектах Российской Федерации в ДФО, фактическая цена кадастровых работ превышает стоимость, установленную региональными правовыми актами</w:t>
      </w:r>
      <w:r w:rsidRPr="00FC6EC9">
        <w:rPr>
          <w:rFonts w:ascii="Times New Roman" w:eastAsia="Calibri" w:hAnsi="Times New Roman" w:cs="Times New Roman"/>
          <w:sz w:val="28"/>
          <w:szCs w:val="28"/>
        </w:rPr>
        <w:t xml:space="preserve">, в среднем в 3-4 раза. </w:t>
      </w:r>
    </w:p>
    <w:p w:rsidR="00C037B5" w:rsidRPr="00FC6EC9" w:rsidRDefault="00C037B5" w:rsidP="00C037B5">
      <w:pPr>
        <w:spacing w:after="0" w:line="0" w:lineRule="atLeast"/>
        <w:ind w:firstLine="708"/>
        <w:jc w:val="both"/>
        <w:rPr>
          <w:rFonts w:ascii="Times New Roman" w:eastAsia="Calibri" w:hAnsi="Times New Roman" w:cs="Times New Roman"/>
          <w:sz w:val="28"/>
          <w:szCs w:val="28"/>
        </w:rPr>
      </w:pPr>
      <w:proofErr w:type="gramStart"/>
      <w:r w:rsidRPr="00FC6EC9">
        <w:rPr>
          <w:rFonts w:ascii="Times New Roman" w:eastAsia="Calibri" w:hAnsi="Times New Roman" w:cs="Times New Roman"/>
          <w:sz w:val="28"/>
          <w:szCs w:val="28"/>
        </w:rPr>
        <w:t>2.Анализ применения фиксированных цен на кадастровые работы показал, что их установление не привело к реальному снижению стоимости данной услуги для потребителя в связи с тем, что кадастровые инженеры при оказании услуг, связанных с кадастровыми работами, руководствуются требованиями Гражданского кодекса Российской Федерации, устанавливающего требования к договору подряда и оплате выполняемых работ по смете</w:t>
      </w:r>
      <w:proofErr w:type="gramEnd"/>
    </w:p>
    <w:p w:rsidR="00C037B5" w:rsidRPr="00FC6EC9" w:rsidRDefault="00C037B5" w:rsidP="00C037B5">
      <w:pPr>
        <w:spacing w:after="0" w:line="0" w:lineRule="atLeast"/>
        <w:ind w:firstLine="708"/>
        <w:jc w:val="both"/>
        <w:rPr>
          <w:rFonts w:ascii="Times New Roman" w:hAnsi="Times New Roman" w:cs="Times New Roman"/>
          <w:bCs/>
          <w:sz w:val="28"/>
          <w:szCs w:val="28"/>
        </w:rPr>
      </w:pPr>
      <w:proofErr w:type="gramStart"/>
      <w:r w:rsidRPr="00FC6EC9">
        <w:rPr>
          <w:rFonts w:ascii="Times New Roman" w:eastAsia="Calibri" w:hAnsi="Times New Roman" w:cs="Times New Roman"/>
          <w:sz w:val="28"/>
          <w:szCs w:val="28"/>
        </w:rPr>
        <w:lastRenderedPageBreak/>
        <w:t xml:space="preserve">3.В связи с тем, что в настоящее время федеральным законодательством не установлен исчерпывающий перечень </w:t>
      </w:r>
      <w:r w:rsidRPr="00FC6EC9">
        <w:rPr>
          <w:rFonts w:ascii="Times New Roman" w:hAnsi="Times New Roman" w:cs="Times New Roman"/>
          <w:bCs/>
          <w:sz w:val="28"/>
          <w:szCs w:val="28"/>
        </w:rPr>
        <w:t>работ, отнесенных к кадастровым, кадастровые инженеры включают в смету работ по конкретному земельному участку дополнительные услуги без учета требований региональных правовых актов (изготовление межевого плана, проекта межевания, командировочные или транспортные расходы, запрос необходимых дополнительных сведений и т.п.).</w:t>
      </w:r>
      <w:proofErr w:type="gramEnd"/>
    </w:p>
    <w:p w:rsidR="00C037B5" w:rsidRPr="00FC6EC9" w:rsidRDefault="00C037B5" w:rsidP="00C037B5">
      <w:pPr>
        <w:spacing w:after="0" w:line="0" w:lineRule="atLeast"/>
        <w:ind w:firstLine="708"/>
        <w:jc w:val="both"/>
        <w:rPr>
          <w:rFonts w:ascii="Times New Roman" w:hAnsi="Times New Roman" w:cs="Times New Roman"/>
          <w:bCs/>
          <w:sz w:val="28"/>
          <w:szCs w:val="28"/>
        </w:rPr>
      </w:pPr>
      <w:r w:rsidRPr="00FC6EC9">
        <w:rPr>
          <w:rFonts w:ascii="Times New Roman" w:hAnsi="Times New Roman" w:cs="Times New Roman"/>
          <w:bCs/>
          <w:sz w:val="28"/>
          <w:szCs w:val="28"/>
        </w:rPr>
        <w:t xml:space="preserve">Эта позиция фактически поддержана Министерством экономического развития Российской Федерации, отвечающим за выработку государственной политики и нормативно-правовое регулирование в сфере государственного кадастра недвижимости и государственного кадастрового учета. В письме Департамента недвижимости </w:t>
      </w:r>
      <w:proofErr w:type="spellStart"/>
      <w:r w:rsidRPr="00FC6EC9">
        <w:rPr>
          <w:rFonts w:ascii="Times New Roman" w:hAnsi="Times New Roman" w:cs="Times New Roman"/>
          <w:bCs/>
          <w:sz w:val="28"/>
          <w:szCs w:val="28"/>
        </w:rPr>
        <w:t>Минэконоразвития</w:t>
      </w:r>
      <w:proofErr w:type="spellEnd"/>
      <w:r w:rsidRPr="00FC6EC9">
        <w:rPr>
          <w:rFonts w:ascii="Times New Roman" w:hAnsi="Times New Roman" w:cs="Times New Roman"/>
          <w:bCs/>
          <w:sz w:val="28"/>
          <w:szCs w:val="28"/>
        </w:rPr>
        <w:t xml:space="preserve"> от 05 августа 2013 года в Законодательное Собрание Приморского края отмечено, что правоотношения, возникающие при заключении договора подряда на выполнение кадастровых работ, являются гражданскими и регулируются Гражданским кодексом Российской Федерации. В связи с этим, Минэкономразвития полагает, что дополнительное регулирование указанных правоотношений в рамках </w:t>
      </w:r>
      <w:r w:rsidRPr="00FC6EC9">
        <w:rPr>
          <w:rFonts w:ascii="Times New Roman" w:hAnsi="Times New Roman" w:cs="Times New Roman"/>
          <w:sz w:val="28"/>
          <w:szCs w:val="28"/>
        </w:rPr>
        <w:t>Федерального закона № 221-ФЗ                              "О государственном кадастре недвижимости" не требуется.</w:t>
      </w:r>
    </w:p>
    <w:p w:rsidR="00C037B5" w:rsidRPr="00FC6EC9" w:rsidRDefault="00C037B5" w:rsidP="00C037B5">
      <w:pPr>
        <w:spacing w:after="0" w:line="0" w:lineRule="atLeast"/>
        <w:ind w:firstLine="709"/>
        <w:jc w:val="both"/>
        <w:rPr>
          <w:rFonts w:ascii="Times New Roman" w:hAnsi="Times New Roman" w:cs="Times New Roman"/>
          <w:bCs/>
          <w:sz w:val="28"/>
          <w:szCs w:val="28"/>
        </w:rPr>
      </w:pPr>
      <w:r w:rsidRPr="00FC6EC9">
        <w:rPr>
          <w:rFonts w:ascii="Times New Roman" w:hAnsi="Times New Roman" w:cs="Times New Roman"/>
          <w:bCs/>
          <w:sz w:val="28"/>
          <w:szCs w:val="28"/>
        </w:rPr>
        <w:t xml:space="preserve">Учитывая </w:t>
      </w:r>
      <w:proofErr w:type="gramStart"/>
      <w:r w:rsidRPr="00FC6EC9">
        <w:rPr>
          <w:rFonts w:ascii="Times New Roman" w:hAnsi="Times New Roman" w:cs="Times New Roman"/>
          <w:bCs/>
          <w:sz w:val="28"/>
          <w:szCs w:val="28"/>
        </w:rPr>
        <w:t>изложенное</w:t>
      </w:r>
      <w:proofErr w:type="gramEnd"/>
      <w:r w:rsidRPr="00FC6EC9">
        <w:rPr>
          <w:rFonts w:ascii="Times New Roman" w:hAnsi="Times New Roman" w:cs="Times New Roman"/>
          <w:bCs/>
          <w:sz w:val="28"/>
          <w:szCs w:val="28"/>
        </w:rPr>
        <w:t>, на заседании Комитета по продовольственной политике и природопользованию как итоговый результат проведения мониторинга могут быть приняты следующие решения:</w:t>
      </w:r>
    </w:p>
    <w:p w:rsidR="00C037B5" w:rsidRPr="00FC6EC9" w:rsidRDefault="00C037B5" w:rsidP="00C037B5">
      <w:pPr>
        <w:spacing w:after="0" w:line="0" w:lineRule="atLeast"/>
        <w:ind w:firstLine="709"/>
        <w:jc w:val="both"/>
        <w:rPr>
          <w:rFonts w:ascii="Times New Roman" w:hAnsi="Times New Roman" w:cs="Times New Roman"/>
          <w:bCs/>
          <w:sz w:val="28"/>
          <w:szCs w:val="28"/>
        </w:rPr>
      </w:pPr>
      <w:proofErr w:type="gramStart"/>
      <w:r w:rsidRPr="00FC6EC9">
        <w:rPr>
          <w:rFonts w:ascii="Times New Roman" w:hAnsi="Times New Roman" w:cs="Times New Roman"/>
          <w:bCs/>
          <w:sz w:val="28"/>
          <w:szCs w:val="28"/>
        </w:rPr>
        <w:t xml:space="preserve">1)О подготовке проекта закона о признании Закона Приморского края            </w:t>
      </w:r>
      <w:r w:rsidRPr="00FC6EC9">
        <w:rPr>
          <w:rFonts w:ascii="Times New Roman" w:eastAsia="Calibri" w:hAnsi="Times New Roman" w:cs="Times New Roman"/>
          <w:sz w:val="28"/>
          <w:szCs w:val="28"/>
        </w:rPr>
        <w:t xml:space="preserve">"О предельных максимальных ценах кадастровых работ в Приморском крае" </w:t>
      </w:r>
      <w:r w:rsidRPr="00FC6EC9">
        <w:rPr>
          <w:rFonts w:ascii="Times New Roman" w:hAnsi="Times New Roman" w:cs="Times New Roman"/>
          <w:bCs/>
          <w:sz w:val="28"/>
          <w:szCs w:val="28"/>
        </w:rPr>
        <w:t>утратившим силу в связи с тем, что с учетом требований федерального законодательства дополнительное законодательное регулирование на территории Приморского края в данной области не требуется.</w:t>
      </w:r>
      <w:proofErr w:type="gramEnd"/>
    </w:p>
    <w:p w:rsidR="00C037B5" w:rsidRPr="00FC6EC9" w:rsidRDefault="00C037B5" w:rsidP="00C037B5">
      <w:pPr>
        <w:spacing w:after="0" w:line="0" w:lineRule="atLeast"/>
        <w:ind w:firstLine="709"/>
        <w:jc w:val="both"/>
        <w:rPr>
          <w:rFonts w:ascii="Times New Roman" w:hAnsi="Times New Roman" w:cs="Times New Roman"/>
          <w:bCs/>
          <w:sz w:val="28"/>
          <w:szCs w:val="28"/>
        </w:rPr>
      </w:pPr>
      <w:r w:rsidRPr="00FC6EC9">
        <w:rPr>
          <w:rFonts w:ascii="Times New Roman" w:hAnsi="Times New Roman" w:cs="Times New Roman"/>
          <w:bCs/>
          <w:sz w:val="28"/>
          <w:szCs w:val="28"/>
        </w:rPr>
        <w:t xml:space="preserve">2)О подготовке проекта закона о внесении в Закон Приморского края                 </w:t>
      </w:r>
      <w:r w:rsidRPr="00FC6EC9">
        <w:rPr>
          <w:rFonts w:ascii="Times New Roman" w:eastAsia="Calibri" w:hAnsi="Times New Roman" w:cs="Times New Roman"/>
          <w:sz w:val="28"/>
          <w:szCs w:val="28"/>
        </w:rPr>
        <w:t>"О предельных максимальных ценах кадастровых работ в Приморском крае"</w:t>
      </w:r>
      <w:r w:rsidRPr="00FC6EC9">
        <w:rPr>
          <w:rFonts w:ascii="Times New Roman" w:hAnsi="Times New Roman" w:cs="Times New Roman"/>
          <w:bCs/>
          <w:sz w:val="28"/>
          <w:szCs w:val="28"/>
        </w:rPr>
        <w:t xml:space="preserve"> изменений в части увеличения предельных максимальных цен на кадастровые работы, приблизив их </w:t>
      </w:r>
      <w:proofErr w:type="gramStart"/>
      <w:r w:rsidRPr="00FC6EC9">
        <w:rPr>
          <w:rFonts w:ascii="Times New Roman" w:hAnsi="Times New Roman" w:cs="Times New Roman"/>
          <w:bCs/>
          <w:sz w:val="28"/>
          <w:szCs w:val="28"/>
        </w:rPr>
        <w:t>к</w:t>
      </w:r>
      <w:proofErr w:type="gramEnd"/>
      <w:r w:rsidRPr="00FC6EC9">
        <w:rPr>
          <w:rFonts w:ascii="Times New Roman" w:hAnsi="Times New Roman" w:cs="Times New Roman"/>
          <w:bCs/>
          <w:sz w:val="28"/>
          <w:szCs w:val="28"/>
        </w:rPr>
        <w:t xml:space="preserve"> рыночным – фактически действующим;</w:t>
      </w:r>
    </w:p>
    <w:p w:rsidR="00C037B5" w:rsidRPr="00FC6EC9" w:rsidRDefault="00C037B5" w:rsidP="00C037B5">
      <w:pPr>
        <w:spacing w:after="0" w:line="0" w:lineRule="atLeast"/>
        <w:ind w:firstLine="709"/>
        <w:jc w:val="both"/>
        <w:rPr>
          <w:rFonts w:ascii="Times New Roman" w:hAnsi="Times New Roman" w:cs="Times New Roman"/>
          <w:bCs/>
          <w:sz w:val="28"/>
          <w:szCs w:val="28"/>
        </w:rPr>
      </w:pPr>
      <w:r w:rsidRPr="00FC6EC9">
        <w:rPr>
          <w:rFonts w:ascii="Times New Roman" w:hAnsi="Times New Roman" w:cs="Times New Roman"/>
          <w:bCs/>
          <w:sz w:val="28"/>
          <w:szCs w:val="28"/>
        </w:rPr>
        <w:t xml:space="preserve">3)Оставить Закон Приморского края </w:t>
      </w:r>
      <w:r w:rsidRPr="00FC6EC9">
        <w:rPr>
          <w:rFonts w:ascii="Times New Roman" w:eastAsia="Calibri" w:hAnsi="Times New Roman" w:cs="Times New Roman"/>
          <w:sz w:val="28"/>
          <w:szCs w:val="28"/>
        </w:rPr>
        <w:t>"О предельных максимальных ценах кадастровых работ в Приморском крае"</w:t>
      </w:r>
      <w:r w:rsidRPr="00FC6EC9">
        <w:rPr>
          <w:rFonts w:ascii="Times New Roman" w:hAnsi="Times New Roman" w:cs="Times New Roman"/>
          <w:bCs/>
          <w:sz w:val="28"/>
          <w:szCs w:val="28"/>
        </w:rPr>
        <w:t xml:space="preserve"> существовать в его нынешнем виде в связи с тем, что до окончания срока законодательного регулирования рассматриваемого вопроса осталось менее 2-х лет.</w:t>
      </w:r>
    </w:p>
    <w:p w:rsidR="00C037B5" w:rsidRPr="00FC6EC9" w:rsidRDefault="00C037B5" w:rsidP="00C037B5">
      <w:pPr>
        <w:spacing w:after="0" w:line="0" w:lineRule="atLeast"/>
        <w:ind w:firstLine="708"/>
        <w:jc w:val="both"/>
        <w:rPr>
          <w:rFonts w:ascii="Times New Roman" w:hAnsi="Times New Roman" w:cs="Times New Roman"/>
          <w:bCs/>
          <w:sz w:val="28"/>
          <w:szCs w:val="28"/>
        </w:rPr>
      </w:pPr>
    </w:p>
    <w:p w:rsidR="0002647E" w:rsidRPr="00FC6EC9" w:rsidRDefault="0002647E">
      <w:pPr>
        <w:rPr>
          <w:sz w:val="28"/>
          <w:szCs w:val="28"/>
        </w:rPr>
      </w:pPr>
    </w:p>
    <w:sectPr w:rsidR="0002647E" w:rsidRPr="00FC6EC9" w:rsidSect="00083298">
      <w:pgSz w:w="11906" w:h="16838"/>
      <w:pgMar w:top="851" w:right="850" w:bottom="851"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37B5"/>
    <w:rsid w:val="0002647E"/>
    <w:rsid w:val="00083298"/>
    <w:rsid w:val="00C037B5"/>
    <w:rsid w:val="00FC6E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37B5"/>
    <w:rPr>
      <w:rFonts w:asciiTheme="minorHAnsi" w:eastAsiaTheme="minorEastAsia" w:hAnsiTheme="minorHAnsi"/>
      <w:sz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37B5"/>
    <w:rPr>
      <w:rFonts w:asciiTheme="minorHAnsi" w:eastAsiaTheme="minorEastAsia" w:hAnsiTheme="minorHAnsi"/>
      <w:sz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736</Words>
  <Characters>4201</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4928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Баранов Леонид Леонидович</dc:creator>
  <cp:lastModifiedBy>Баранов Леонид Леонидович</cp:lastModifiedBy>
  <cp:revision>2</cp:revision>
  <dcterms:created xsi:type="dcterms:W3CDTF">2013-10-10T00:38:00Z</dcterms:created>
  <dcterms:modified xsi:type="dcterms:W3CDTF">2013-10-10T00:43:00Z</dcterms:modified>
</cp:coreProperties>
</file>