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 ноября 2007 года N 153-КЗ</w:t>
      </w:r>
      <w:r>
        <w:rPr>
          <w:rFonts w:cs="Times New Roman"/>
          <w:szCs w:val="28"/>
        </w:rPr>
        <w:br/>
      </w:r>
    </w:p>
    <w:p w:rsidR="006F71F3" w:rsidRDefault="006F71F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О НАДЕЛЕНИИ ОРГАНОВ МЕСТНОГО САМОУПРАВЛЕНИЯ </w:t>
      </w:r>
      <w:proofErr w:type="gramStart"/>
      <w:r>
        <w:rPr>
          <w:rFonts w:cs="Times New Roman"/>
          <w:b/>
          <w:bCs/>
          <w:szCs w:val="28"/>
        </w:rPr>
        <w:t>ОТДЕЛЬНЫМИ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ГОСУДАРСТВЕННЫМИ ПОЛНОМОЧИЯМИ ПО </w:t>
      </w:r>
      <w:proofErr w:type="gramStart"/>
      <w:r>
        <w:rPr>
          <w:rFonts w:cs="Times New Roman"/>
          <w:b/>
          <w:bCs/>
          <w:szCs w:val="28"/>
        </w:rPr>
        <w:t>ГОСУДАРСТВЕННОМУ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УПРАВЛЕНИЮ ОХРАНОЙ ТРУДА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Законодательным Собранием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24 октября 2007 года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(в ред. Законов Приморского края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17.03.2008 </w:t>
      </w:r>
      <w:hyperlink r:id="rId4" w:history="1">
        <w:r>
          <w:rPr>
            <w:rFonts w:cs="Times New Roman"/>
            <w:color w:val="0000FF"/>
            <w:szCs w:val="28"/>
          </w:rPr>
          <w:t>N 224-КЗ</w:t>
        </w:r>
      </w:hyperlink>
      <w:r>
        <w:rPr>
          <w:rFonts w:cs="Times New Roman"/>
          <w:szCs w:val="28"/>
        </w:rPr>
        <w:t xml:space="preserve">, от 30.04.2009 </w:t>
      </w:r>
      <w:hyperlink r:id="rId5" w:history="1">
        <w:r>
          <w:rPr>
            <w:rFonts w:cs="Times New Roman"/>
            <w:color w:val="0000FF"/>
            <w:szCs w:val="28"/>
          </w:rPr>
          <w:t>N 416-КЗ</w:t>
        </w:r>
      </w:hyperlink>
      <w:r>
        <w:rPr>
          <w:rFonts w:cs="Times New Roman"/>
          <w:szCs w:val="28"/>
        </w:rPr>
        <w:t>,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07.10.2011 </w:t>
      </w:r>
      <w:hyperlink r:id="rId6" w:history="1">
        <w:r>
          <w:rPr>
            <w:rFonts w:cs="Times New Roman"/>
            <w:color w:val="0000FF"/>
            <w:szCs w:val="28"/>
          </w:rPr>
          <w:t>N 826-КЗ</w:t>
        </w:r>
      </w:hyperlink>
      <w:r>
        <w:rPr>
          <w:rFonts w:cs="Times New Roman"/>
          <w:szCs w:val="28"/>
        </w:rPr>
        <w:t xml:space="preserve">, от 03.12.2012 </w:t>
      </w:r>
      <w:hyperlink r:id="rId7" w:history="1">
        <w:r>
          <w:rPr>
            <w:rFonts w:cs="Times New Roman"/>
            <w:color w:val="0000FF"/>
            <w:szCs w:val="28"/>
          </w:rPr>
          <w:t>N 135-КЗ</w:t>
        </w:r>
      </w:hyperlink>
      <w:r>
        <w:rPr>
          <w:rFonts w:cs="Times New Roman"/>
          <w:szCs w:val="28"/>
        </w:rPr>
        <w:t>,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20.12.2012 </w:t>
      </w:r>
      <w:hyperlink r:id="rId8" w:history="1">
        <w:r>
          <w:rPr>
            <w:rFonts w:cs="Times New Roman"/>
            <w:color w:val="0000FF"/>
            <w:szCs w:val="28"/>
          </w:rPr>
          <w:t>N 145-КЗ</w:t>
        </w:r>
      </w:hyperlink>
      <w:r>
        <w:rPr>
          <w:rFonts w:cs="Times New Roman"/>
          <w:szCs w:val="28"/>
        </w:rPr>
        <w:t>,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с изм., внесенными Законами Приморского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17.11.2011 </w:t>
      </w:r>
      <w:hyperlink r:id="rId9" w:history="1">
        <w:r>
          <w:rPr>
            <w:rFonts w:cs="Times New Roman"/>
            <w:color w:val="0000FF"/>
            <w:szCs w:val="28"/>
          </w:rPr>
          <w:t>N 848-КЗ</w:t>
        </w:r>
      </w:hyperlink>
      <w:r>
        <w:rPr>
          <w:rFonts w:cs="Times New Roman"/>
          <w:szCs w:val="28"/>
        </w:rPr>
        <w:t xml:space="preserve">, от 20.12.2012 </w:t>
      </w:r>
      <w:hyperlink r:id="rId10" w:history="1">
        <w:r>
          <w:rPr>
            <w:rFonts w:cs="Times New Roman"/>
            <w:color w:val="0000FF"/>
            <w:szCs w:val="28"/>
          </w:rPr>
          <w:t>N 143-КЗ</w:t>
        </w:r>
      </w:hyperlink>
      <w:r>
        <w:rPr>
          <w:rFonts w:cs="Times New Roman"/>
          <w:szCs w:val="28"/>
        </w:rPr>
        <w:t>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Настоящий Закон в соответствии с </w:t>
      </w:r>
      <w:hyperlink r:id="rId11" w:history="1">
        <w:r>
          <w:rPr>
            <w:rFonts w:cs="Times New Roman"/>
            <w:color w:val="0000FF"/>
            <w:szCs w:val="28"/>
          </w:rPr>
          <w:t>Конституцией</w:t>
        </w:r>
      </w:hyperlink>
      <w:r>
        <w:rPr>
          <w:rFonts w:cs="Times New Roman"/>
          <w:szCs w:val="28"/>
        </w:rPr>
        <w:t xml:space="preserve"> Российской Федерации, Федеральным </w:t>
      </w:r>
      <w:hyperlink r:id="rId12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Трудовым </w:t>
      </w:r>
      <w:hyperlink r:id="rId13" w:history="1">
        <w:r>
          <w:rPr>
            <w:rFonts w:cs="Times New Roman"/>
            <w:color w:val="0000FF"/>
            <w:szCs w:val="28"/>
          </w:rPr>
          <w:t>кодексом</w:t>
        </w:r>
      </w:hyperlink>
      <w:r>
        <w:rPr>
          <w:rFonts w:cs="Times New Roman"/>
          <w:szCs w:val="28"/>
        </w:rPr>
        <w:t xml:space="preserve"> Российской Федерации наделяет органы местного самоуправления муниципальных районов и городских округов Приморского края отдельными государственными полномочиями по государственному управлению охраной труда.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1. Субъекты наделения отдельными государственными полномочиями по государственному управлению охраной труда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Отдельными государственными полномочиями по государственному управлению охраной труда наделяются органы местного самоуправления муниципальных районов и городских округов Приморского края (далее - органы местного самоуправления).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Статья 2. Перечень отдельных государственных полномочий по государственному управлению охраной труда, </w:t>
      </w:r>
      <w:proofErr w:type="gramStart"/>
      <w:r>
        <w:rPr>
          <w:rFonts w:cs="Times New Roman"/>
          <w:szCs w:val="28"/>
        </w:rPr>
        <w:t>которыми</w:t>
      </w:r>
      <w:proofErr w:type="gramEnd"/>
      <w:r>
        <w:rPr>
          <w:rFonts w:cs="Times New Roman"/>
          <w:szCs w:val="28"/>
        </w:rPr>
        <w:t xml:space="preserve"> наделяются органы местного самоуправления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Органы местного самоуправления наделяются следующими </w:t>
      </w:r>
      <w:r>
        <w:rPr>
          <w:rFonts w:cs="Times New Roman"/>
          <w:szCs w:val="28"/>
        </w:rPr>
        <w:lastRenderedPageBreak/>
        <w:t>государственными полномочиями по государственному управлению охраной труда (далее - государственные полномочия):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организация проведения на территории соответствующего муниципального образования в установленном порядке </w:t>
      </w:r>
      <w:proofErr w:type="gramStart"/>
      <w:r>
        <w:rPr>
          <w:rFonts w:cs="Times New Roman"/>
          <w:szCs w:val="28"/>
        </w:rPr>
        <w:t>обучения по охране</w:t>
      </w:r>
      <w:proofErr w:type="gramEnd"/>
      <w:r>
        <w:rPr>
          <w:rFonts w:cs="Times New Roman"/>
          <w:szCs w:val="28"/>
        </w:rPr>
        <w:t xml:space="preserve">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проведения обучения оказанию первой помощи пострадавшим на производстве, инструктажа по охране труда, стажировки на рабочем месте;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организация сбора и обработки информации о состоянии условий и охраны труда у работодателей, осуществляющих деятельность на территории городских округов или муниципальных районов Приморского края;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0" w:name="Par34"/>
      <w:bookmarkEnd w:id="0"/>
      <w:r>
        <w:rPr>
          <w:rFonts w:cs="Times New Roman"/>
          <w:szCs w:val="28"/>
        </w:rPr>
        <w:t>3) осуществление на территории соответствующего муниципального образования в установленном порядке государственной экспертизы условий труда в целях оценки: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а) качества проведения аттестации рабочих мест по условиям труда в организациях (у работодателей - физических лиц) с числом рабочих мест не более 10;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б) правильности предоставления работникам компенсаций за тяжелую работу, работу с вредными или опасными условиями труда;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 фактических условий труда работников, в том числе в период, непосредственно предшествовавший несчастному случаю на производстве;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организация проведения аттестации рабочих мест по условиям труда и проведения подтверждения соответствия организации работ по охране труда государственным нормативным требованиям охраны труда.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(часть 1 в ред. </w:t>
      </w:r>
      <w:hyperlink r:id="rId14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30.04.2009 N 416-КЗ)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Органы местного самоуправления наделяются государственными полномочиями на неограниченный срок.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3. Права органов местного самоуправления и их должностных лиц при осуществлении государственных полномочий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5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30.04.2009 N 416-КЗ)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Органы местного самоуправления при осуществлении государственных полномочий имеют право: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получать в органах государственной власти Приморского края консультативную и методическую помощь;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2) вносить в органы государственной власти Приморского края предложения по увеличению размера субвенций, передаваемых из краевого бюджета, в случае возникновения непредвиденных расходов по осуществлению государственных полномочий;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 </w:t>
      </w:r>
      <w:proofErr w:type="gramStart"/>
      <w:r>
        <w:rPr>
          <w:rFonts w:cs="Times New Roman"/>
          <w:szCs w:val="28"/>
        </w:rPr>
        <w:t>запрашивать и безвозмездно получать</w:t>
      </w:r>
      <w:proofErr w:type="gramEnd"/>
      <w:r>
        <w:rPr>
          <w:rFonts w:cs="Times New Roman"/>
          <w:szCs w:val="28"/>
        </w:rPr>
        <w:t xml:space="preserve"> от работодателей, осуществляющих свою деятельность на территории городского округа или муниципального района Приморского края, информацию, документы и материалы, необходимые для осуществления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принимать муниципальные правовые акты по вопросам </w:t>
      </w:r>
      <w:r>
        <w:rPr>
          <w:rFonts w:cs="Times New Roman"/>
          <w:szCs w:val="28"/>
        </w:rPr>
        <w:lastRenderedPageBreak/>
        <w:t>осуществления государственных полномочий.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(абзац введен </w:t>
      </w:r>
      <w:hyperlink r:id="rId16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03.12.2012 N 135-КЗ)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Должностные лица органов местного самоуправления, осуществляющие государственную экспертизу условий труда, имеют право: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в порядке, установленном федеральными законами и иными нормативными правовыми актами Российской Федерации, беспрепятственно при наличии удостоверения установленного образца посещать для осуществления экспертизы любых работодателей (организации независимо от их организационно-правовых форм и форм собственности, а также работодателей - физических лиц);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</w:t>
      </w:r>
      <w:proofErr w:type="gramStart"/>
      <w:r>
        <w:rPr>
          <w:rFonts w:cs="Times New Roman"/>
          <w:szCs w:val="28"/>
        </w:rPr>
        <w:t>запрашивать и безвозмездно получать</w:t>
      </w:r>
      <w:proofErr w:type="gramEnd"/>
      <w:r>
        <w:rPr>
          <w:rFonts w:cs="Times New Roman"/>
          <w:szCs w:val="28"/>
        </w:rPr>
        <w:t xml:space="preserve"> необходимые для осуществления экспертизы документы и другие материалы;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проводить соответствующие наблюдения, измерения и расчеты с привлечением в случае необходимости исследовательских (измерительных) лабораторий, аккредитованных в порядке, установленном федеральными законами и иными нормативными правовыми актами Российской Федерации.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4. Обязанности органов местного самоуправления и их должностных лиц при осуществлении государственных полномочий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7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30.04.2009 N 416-КЗ)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Органы местного самоуправления при осуществлении государственных полномочий обязаны: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предоставлять уполномоченным органам исполнительной власти Приморского края документы по осуществлению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2) определять органы и должностных лиц местного самоуправления, уполномоченных осуществлять деятельность по реализации государственных полномочий;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представлять органу исполнительной власти Приморского края, осуществляющему в пределах своих полномочий государственное управление в сфере социально-трудовых отношений на территории Приморского края (далее - орган по труду Приморского края), отчеты о ходе осуществления государственных полномочий за I квартал, за полугодие, за 9 месяцев, за год;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3 в ред. </w:t>
      </w:r>
      <w:hyperlink r:id="rId18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03.12.2012 N 135-КЗ)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использовать выделенные для осуществления государственных полномочий финансовые средства по целевому назначению;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возвращать неиспользованные финансовые и материальные средства в случае прекращения осуществления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</w:t>
      </w:r>
      <w:proofErr w:type="gramStart"/>
      <w:r>
        <w:rPr>
          <w:rFonts w:cs="Times New Roman"/>
          <w:szCs w:val="28"/>
        </w:rPr>
        <w:t>разрабатывать и принимать</w:t>
      </w:r>
      <w:proofErr w:type="gramEnd"/>
      <w:r>
        <w:rPr>
          <w:rFonts w:cs="Times New Roman"/>
          <w:szCs w:val="28"/>
        </w:rPr>
        <w:t xml:space="preserve"> в порядке, установленном Администрацией Приморского края, административные регламенты по предоставлению государственной услуги по осуществлению государственной экспертизы условий труда в целях, указанных в </w:t>
      </w:r>
      <w:hyperlink w:anchor="Par34" w:history="1">
        <w:r>
          <w:rPr>
            <w:rFonts w:cs="Times New Roman"/>
            <w:color w:val="0000FF"/>
            <w:szCs w:val="28"/>
          </w:rPr>
          <w:t>пункте 3 части 1 статьи 2</w:t>
        </w:r>
      </w:hyperlink>
      <w:r>
        <w:rPr>
          <w:rFonts w:cs="Times New Roman"/>
          <w:szCs w:val="28"/>
        </w:rPr>
        <w:t xml:space="preserve"> настоящего Закона.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6 </w:t>
      </w:r>
      <w:proofErr w:type="gramStart"/>
      <w:r>
        <w:rPr>
          <w:rFonts w:cs="Times New Roman"/>
          <w:szCs w:val="28"/>
        </w:rPr>
        <w:t>введен</w:t>
      </w:r>
      <w:proofErr w:type="gramEnd"/>
      <w:r>
        <w:rPr>
          <w:rFonts w:cs="Times New Roman"/>
          <w:szCs w:val="28"/>
        </w:rPr>
        <w:t xml:space="preserve"> </w:t>
      </w:r>
      <w:hyperlink r:id="rId19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03.12.2012 N 135-КЗ)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2. Должностные лица органов местного самоуправления, осуществляющие государственную экспертизу условий труда, обязаны: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1) составлять по результатам экспертизы заключения о соответствии (несоответствии) условий труда государственным нормативным требованиям охраны труда и направлять указанные заключения в суд, органы исполнительной власти, работодателям, в объединения работодателей, работникам, в профессиональные союзы, их объединения, иные уполномоченные работниками представительные органы, органы Фонда социального страхования Российской Федерации;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обеспечивать объективность и обоснованность выводов, изложенных в заключениях;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обеспечивать сохранность документов и других материалов, полученных для осуществления экспертизы, и конфиденциальность содержащихся в них сведений.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5. Права органов исполнительной власти Приморского края при осуществлении органами местного самоуправления государственных полномочий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Органы исполнительной власти Приморского края при осуществлении органами местного самоуправления государственных полномочий вправе: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издавать обязательные для исполнения органами местного самоуправления нормативные правовые акты по вопросам осуществления ими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вносить письменные предписания по устранению нарушений требований </w:t>
      </w:r>
      <w:proofErr w:type="gramStart"/>
      <w:r>
        <w:rPr>
          <w:rFonts w:cs="Times New Roman"/>
          <w:szCs w:val="28"/>
        </w:rPr>
        <w:t>закона по вопросам</w:t>
      </w:r>
      <w:proofErr w:type="gramEnd"/>
      <w:r>
        <w:rPr>
          <w:rFonts w:cs="Times New Roman"/>
          <w:szCs w:val="28"/>
        </w:rPr>
        <w:t xml:space="preserve"> осуществления государственных полномочий, обязательные для исполнения органами местного самоуправления и их должностными лицами;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проводить проверки деятельности органов местного самоуправления по осуществлению ими государственных полномочий, в том числе по целевому использованию финансовых и материальных средств, предоставленных для осуществления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координировать деятельность органов местного самоуправления по вопросам осуществления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</w:t>
      </w:r>
      <w:proofErr w:type="gramStart"/>
      <w:r>
        <w:rPr>
          <w:rFonts w:cs="Times New Roman"/>
          <w:szCs w:val="28"/>
        </w:rPr>
        <w:t>запрашивать и получать</w:t>
      </w:r>
      <w:proofErr w:type="gramEnd"/>
      <w:r>
        <w:rPr>
          <w:rFonts w:cs="Times New Roman"/>
          <w:szCs w:val="28"/>
        </w:rPr>
        <w:t xml:space="preserve"> информацию, материалы и документы, связанные с осуществлением органами местного самоуправления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осуществлять иные права в соответствии с действующим законодательством.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6. Обязанности органов исполнительной власти Приморского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Органы исполнительной власти Приморского края при осуществлении органами местного самоуправления государственных полномочий обязаны: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оказывать органам местного самоуправления методическую и консультативную помощь;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2) организовывать стажировку в органе по труду Приморского края специалистов, осуществляющих исполнение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рассматривать предложения органов местного самоуправления по вопросам осуществления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обеспечивать органы местного самоуправления необходимыми финансовыми и материальными ресурсами в пределах средств, предусмотренных на эти цели законом Приморского края о краевом бюджете на очередной финансовый год и плановый период;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20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145-КЗ)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предоставлять органам местного самоуправления по их запросам информацию и материалы по вопросам осуществления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</w:t>
      </w:r>
      <w:proofErr w:type="gramStart"/>
      <w:r>
        <w:rPr>
          <w:rFonts w:cs="Times New Roman"/>
          <w:szCs w:val="28"/>
        </w:rPr>
        <w:t>осуществлять иные обязанности</w:t>
      </w:r>
      <w:proofErr w:type="gramEnd"/>
      <w:r>
        <w:rPr>
          <w:rFonts w:cs="Times New Roman"/>
          <w:szCs w:val="28"/>
        </w:rPr>
        <w:t xml:space="preserve"> в соответствии с действующим законодательством.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7. Норматив численности специалистов, устанавливаемый для реализации переданных полномочий, используемый для расчета затрат на финансирование полномочий за счет сре</w:t>
      </w:r>
      <w:proofErr w:type="gramStart"/>
      <w:r>
        <w:rPr>
          <w:rFonts w:cs="Times New Roman"/>
          <w:szCs w:val="28"/>
        </w:rPr>
        <w:t>дств кр</w:t>
      </w:r>
      <w:proofErr w:type="gramEnd"/>
      <w:r>
        <w:rPr>
          <w:rFonts w:cs="Times New Roman"/>
          <w:szCs w:val="28"/>
        </w:rPr>
        <w:t>аевого бюджета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В муниципальных районах и городских округах Приморского края с численностью экономически занятого населения до 50 тысяч человек устанавливается одна единица, от 50 тысяч до 100 тысяч - две единицы; на каждые последующие 100 тысяч человек - дополнительно по одной единице.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</w:t>
      </w:r>
      <w:proofErr w:type="gramEnd"/>
      <w:r>
        <w:rPr>
          <w:rFonts w:cs="Times New Roman"/>
          <w:szCs w:val="28"/>
        </w:rPr>
        <w:t xml:space="preserve"> ред. </w:t>
      </w:r>
      <w:hyperlink r:id="rId21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03.12.2012 N 135-КЗ)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Распределение численности специалистов, осуществляющих реализацию государственных полномочий по муниципальным районам и городским округам Приморского края, определено в </w:t>
      </w:r>
      <w:hyperlink w:anchor="Par171" w:history="1">
        <w:r>
          <w:rPr>
            <w:rFonts w:cs="Times New Roman"/>
            <w:color w:val="0000FF"/>
            <w:szCs w:val="28"/>
          </w:rPr>
          <w:t>приложении 1</w:t>
        </w:r>
      </w:hyperlink>
      <w:r>
        <w:rPr>
          <w:rFonts w:cs="Times New Roman"/>
          <w:szCs w:val="28"/>
        </w:rPr>
        <w:t xml:space="preserve"> к настоящему Закону.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8. Финансовое и материальное обеспечение государственных полномочий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Финансовое и материальное обеспечение государственных полномочий осуществляется за счет субвенций, передаваемых бюджетам муниципальных районов и городских округов из краевого бюджета.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ч</w:t>
      </w:r>
      <w:proofErr w:type="gramEnd"/>
      <w:r>
        <w:rPr>
          <w:rFonts w:cs="Times New Roman"/>
          <w:szCs w:val="28"/>
        </w:rPr>
        <w:t xml:space="preserve">асть 1 в ред. </w:t>
      </w:r>
      <w:hyperlink r:id="rId22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30.04.2009 N 416-КЗ)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>В случае предоставления в пользование и (или) управление либо в муниципальную собственность материальных средств, необходимых для осуществления органами местного самоуправления государственных полномочий,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государственной собственности Приморского края.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Объем передаваемых субвенций рассчитывается ежегодно при формировании краевого бюджета на основании Методики расчета объема субвенций, передаваемых бюджетам муниципальных районов и городских </w:t>
      </w:r>
      <w:r>
        <w:rPr>
          <w:rFonts w:cs="Times New Roman"/>
          <w:szCs w:val="28"/>
        </w:rPr>
        <w:lastRenderedPageBreak/>
        <w:t xml:space="preserve">округов Приморского края для осуществления государственных полномочий по государственному управлению охраной труда, согласно </w:t>
      </w:r>
      <w:hyperlink w:anchor="Par264" w:history="1">
        <w:r>
          <w:rPr>
            <w:rFonts w:cs="Times New Roman"/>
            <w:color w:val="0000FF"/>
            <w:szCs w:val="28"/>
          </w:rPr>
          <w:t>приложению 2</w:t>
        </w:r>
      </w:hyperlink>
      <w:r>
        <w:rPr>
          <w:rFonts w:cs="Times New Roman"/>
          <w:szCs w:val="28"/>
        </w:rPr>
        <w:t xml:space="preserve"> к настоящему Закону.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ч</w:t>
      </w:r>
      <w:proofErr w:type="gramEnd"/>
      <w:r>
        <w:rPr>
          <w:rFonts w:cs="Times New Roman"/>
          <w:szCs w:val="28"/>
        </w:rPr>
        <w:t xml:space="preserve">асть 3 в ред. </w:t>
      </w:r>
      <w:hyperlink r:id="rId23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30.04.2009 N 416-КЗ)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proofErr w:type="gramStart"/>
      <w:r>
        <w:rPr>
          <w:rFonts w:cs="Times New Roman"/>
          <w:szCs w:val="28"/>
        </w:rPr>
        <w:t>Объем передаваемых субвенций и норматив расходов на содержание одного муниципального служащего, осуществляющего государственные полномочия, утверждается для каждого муниципального района (городского округа) законом Приморского края о краевом бюджете на очередной финансовый год и плановый период.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ч</w:t>
      </w:r>
      <w:proofErr w:type="gramEnd"/>
      <w:r>
        <w:rPr>
          <w:rFonts w:cs="Times New Roman"/>
          <w:szCs w:val="28"/>
        </w:rPr>
        <w:t xml:space="preserve">асть 4 введена </w:t>
      </w:r>
      <w:hyperlink r:id="rId24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30.04.2009 N 416-КЗ; в ред. </w:t>
      </w:r>
      <w:hyperlink r:id="rId25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145-КЗ)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9. Порядок осуществления органами государственной власти Приморского края контроля и порядок отчетности органов местного самоуправления об осуществлении государственных полномочий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26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07.10.2011 N 826-КЗ)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Органы государственной власти Приморского края осуществляют </w:t>
      </w:r>
      <w:proofErr w:type="gramStart"/>
      <w:r>
        <w:rPr>
          <w:rFonts w:cs="Times New Roman"/>
          <w:szCs w:val="28"/>
        </w:rPr>
        <w:t>контроль за</w:t>
      </w:r>
      <w:proofErr w:type="gramEnd"/>
      <w:r>
        <w:rPr>
          <w:rFonts w:cs="Times New Roman"/>
          <w:szCs w:val="28"/>
        </w:rPr>
        <w:t xml:space="preserve"> исполнением органами местного самоуправления государственных полномочий, а также за использованием предоставленных на эти цели материальных ресурсов и финансовых средств (далее - контроль).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Контроль осуществляется органом по труду Приморского края.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Орган по труду Приморского края при осуществлении контроля: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производит проверки деятельности органов местного самоуправления по реализации ими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</w:t>
      </w:r>
      <w:proofErr w:type="gramStart"/>
      <w:r>
        <w:rPr>
          <w:rFonts w:cs="Times New Roman"/>
          <w:szCs w:val="28"/>
        </w:rPr>
        <w:t>запрашивает и получает</w:t>
      </w:r>
      <w:proofErr w:type="gramEnd"/>
      <w:r>
        <w:rPr>
          <w:rFonts w:cs="Times New Roman"/>
          <w:szCs w:val="28"/>
        </w:rPr>
        <w:t xml:space="preserve"> в срок до семи календарных дней, а при чрезвычайных обстоятельствах - незамедлительно (в течение рабочего дня) информацию, материалы и документы от органов местного самоуправления об осуществлении ими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заслушивает отчеты должностных лиц органов местного самоуправления об осуществлении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в случае выявления нарушений требований </w:t>
      </w:r>
      <w:proofErr w:type="gramStart"/>
      <w:r>
        <w:rPr>
          <w:rFonts w:cs="Times New Roman"/>
          <w:szCs w:val="28"/>
        </w:rPr>
        <w:t>законов по вопросам</w:t>
      </w:r>
      <w:proofErr w:type="gramEnd"/>
      <w:r>
        <w:rPr>
          <w:rFonts w:cs="Times New Roman"/>
          <w:szCs w:val="28"/>
        </w:rPr>
        <w:t xml:space="preserve"> осуществления органами местного самоуправления или должностными лицами местного самоуправления государственных полномочий вправе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Органы местного самоуправления не позднее 15-го числа месяца, следующего за отчетным периодом, представляют органу по труду Приморского края отчеты о ходе осуществления государственных полномочий, в том числе о расходовании, выделенных субвенций за I квартал, за полугодие, за 9 месяцев, за год.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ч</w:t>
      </w:r>
      <w:proofErr w:type="gramEnd"/>
      <w:r>
        <w:rPr>
          <w:rFonts w:cs="Times New Roman"/>
          <w:szCs w:val="28"/>
        </w:rPr>
        <w:t xml:space="preserve">асть 4 в ред. </w:t>
      </w:r>
      <w:hyperlink r:id="rId27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03.12.2012 N 135-КЗ)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10. Прекращение осуществления органами местного самоуправления государственных полномочий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Осуществление органами местного самоуправления государственных полномочий прекращается в случае: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вступления в силу федерального закона, в соответствии с которым Приморский край утрачивает соответствующие государственные полномочия либо компетенцию по их передаче органам местного самоуправления;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если законом Приморского края о краевом бюджете на очередной финансовый год и плановый период не предусмотрено предоставление субвенций на осуществление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28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145-КЗ)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признания в судебном порядке несоответствия настоящего Закона требованиям действующего законодательства;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вступления в силу закона Приморского края, в соответствии с которым органы местного самоуправления утрачивают государственные полномочия, переданные настоящим Законом. Основанием для принятия указанного закона Приморского края является: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а) неисполнение или ненадлежащее исполнение органами местного самоуправления переданных государственных полномочий;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б) нецелесообразность дальнейшего осуществления органами местного самоуправления переданных государственных полномочий.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полномочий. Неиспользованные финансовые и материальные средства, выделенные органам местного самоуправления на осуществление государственных полномочий, подлежат возврату в порядке, установленном действующим законодательством.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11. Порядок введения в действие настоящего Закона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Закон вводится в действие ежегодно Законом Приморского края о краевом бюджете на очередной финансовый год и плановый период.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29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145-КЗ)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Губернатор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С.М.ДАРЬКИН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г. Владивосток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 ноября 2007 года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N 153-КЗ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1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от 09.11.2007 N 153-КЗ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bookmarkStart w:id="1" w:name="Par171"/>
      <w:bookmarkEnd w:id="1"/>
      <w:r>
        <w:rPr>
          <w:rFonts w:cs="Times New Roman"/>
          <w:b/>
          <w:bCs/>
          <w:szCs w:val="28"/>
        </w:rPr>
        <w:t>РАСПРЕДЕЛЕНИЕ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ЧИСЛЕННОСТИ СПЕЦИАЛИСТОВ, ОСУЩЕСТВЛЯЮЩИХ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РЕАЛИЗАЦИЮ </w:t>
      </w:r>
      <w:proofErr w:type="gramStart"/>
      <w:r>
        <w:rPr>
          <w:rFonts w:cs="Times New Roman"/>
          <w:b/>
          <w:bCs/>
          <w:szCs w:val="28"/>
        </w:rPr>
        <w:t>ПЕРЕДАННЫХ</w:t>
      </w:r>
      <w:proofErr w:type="gramEnd"/>
      <w:r>
        <w:rPr>
          <w:rFonts w:cs="Times New Roman"/>
          <w:b/>
          <w:bCs/>
          <w:szCs w:val="28"/>
        </w:rPr>
        <w:t xml:space="preserve"> ОТДЕЛЬНЫХ ГОСУДАРСТВЕННЫХ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ПОЛНОМОЧИЙ ПО ГОСУДАРСТВЕННОМУ УПРАВЛЕНИЮ ОХРАНОЙ ТРУДА,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 МУНИЦИПАЛЬНЫМ ОБРАЗОВАНИЯМ ПРИМОРСКОГО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560"/>
        <w:gridCol w:w="1680"/>
      </w:tblGrid>
      <w:tr w:rsidR="006F71F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Муниципальное образование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Численность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    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Арсеньевский городской округ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Артемовский городской округ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Владивостокский городской округ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4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Городской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округ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ЗАТО  г.   Большой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Камень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Дальнереченский городской округ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Дальнегорский городской округ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Лесозаводский городской округ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Находкинский городской округ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Партизанский городской округ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Спасский городской округ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Уссурийский городской округ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Городской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округ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ЗАТО г. Фокино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Анучинский муниципальный район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Дальнереченский муниципальный район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Кавалеровский муниципальный район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Кировский муниципальный район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муниципальный район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Лазовский муниципальный район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Михайловский муниципальный район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Надеждинский муниципальный район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Октябрьский муниципальный район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Ольгинский муниципальный район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Партизанский муниципальный район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Пограничный муниципальный район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Пожарский муниципальный район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Спасский муниципальный район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Тернейский муниципальный район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Шкотовский муниципальный район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Ханкайский муниципальный район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Хасанский муниципальный район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Хорольский муниципальный район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Черниговский муниципальный район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Чугуевский муниципальный район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Яковлевский муниципальный район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</w:t>
            </w:r>
          </w:p>
        </w:tc>
      </w:tr>
      <w:tr w:rsidR="006F71F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ВСЕГО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F3" w:rsidRDefault="006F71F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39</w:t>
            </w:r>
          </w:p>
        </w:tc>
      </w:tr>
    </w:tbl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2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09.11.2007 N 153-КЗ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bookmarkStart w:id="2" w:name="Par264"/>
      <w:bookmarkEnd w:id="2"/>
      <w:r>
        <w:rPr>
          <w:rFonts w:cs="Times New Roman"/>
          <w:b/>
          <w:bCs/>
          <w:szCs w:val="28"/>
        </w:rPr>
        <w:t>МЕТОДИКА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РАСЧЕТА ОБЪЕМА СУБВЕНЦИЙ,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ПЕРЕДАВАЕМЫХ БЮДЖЕТАМ МУНИЦИПАЛЬНЫХ РАЙОНОВ И ГОРОДСКИХ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ОКРУГОВ ПРИМОРСКОГО КРАЯ ДЛЯ ОСУЩЕСТВЛЕНИЯ ГОСУДАРСТВЕННЫХ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ПОЛНОМОЧИЙ ПО ГОСУДАРСТВЕННОМУ УПРАВЛЕНИЮ ОХРАНОЙ ТРУДА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(в ред. </w:t>
      </w:r>
      <w:hyperlink r:id="rId30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</w:t>
      </w:r>
      <w:proofErr w:type="gramEnd"/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от 30.04.2009 N 416-КЗ)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Объем субвенций, передаваемых бюджетам муниципальных районов и городских округов Приморского края для осуществления государственных полномочий по государственному управлению охраной труда, рассчитывается по формуле: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V = </w:t>
      </w:r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</w:rPr>
        <w:t>рас х Nчисл, где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V - объем субвенций;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</w:rPr>
        <w:t>рас - норматив расходов на содержание одного муниципального служащего, осуществляющего государственные полномочия;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</w:rPr>
        <w:t>числ - нормативная штатная численность муниципальных служащих, осуществляющих государственные полномочия.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Норматив расходов на содержание одного муниципального служащего, осуществляющего государственные полномочия, определяется по формуле: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</w:rPr>
        <w:t>рас = Nзп + Nмат, где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</w:rPr>
        <w:t>зп - норматив расходов на оплату труда с учетом начислений на оплату труда;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</w:rPr>
        <w:t>мат - норматив материальных затрат на содержание и обеспечение деятельности муниципальных служащих, осуществляющих государственные полномочия.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Норматив расходов на оплату труда и норматив материальных затрат на содержание и обеспечение деятельности муниципальных служащих, осуществляющих государственные полномочия, подлежат ежегодной индексации.</w:t>
      </w: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F71F3" w:rsidRDefault="006F71F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22019E" w:rsidRDefault="0022019E"/>
    <w:sectPr w:rsidR="0022019E" w:rsidSect="00BC5516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F71F3"/>
    <w:rsid w:val="0022019E"/>
    <w:rsid w:val="00344B57"/>
    <w:rsid w:val="006F7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F71F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3061DBE1AB173B0D90459CA57E0093D6C0BF9CD01BDDF28A353A7C3A934C2506D0D6D7628599116552C8GDmBE" TargetMode="External"/><Relationship Id="rId13" Type="http://schemas.openxmlformats.org/officeDocument/2006/relationships/hyperlink" Target="consultantplus://offline/ref=193061DBE1AB173B0D905B91B3125E9CD7CEE191D71ED4A5D36A61216DG9mAE" TargetMode="External"/><Relationship Id="rId18" Type="http://schemas.openxmlformats.org/officeDocument/2006/relationships/hyperlink" Target="consultantplus://offline/ref=193061DBE1AB173B0D90459CA57E0093D6C0BF9CD31DDDF78C353A7C3A934C2506D0D6D7628599116553C9GDmAE" TargetMode="External"/><Relationship Id="rId26" Type="http://schemas.openxmlformats.org/officeDocument/2006/relationships/hyperlink" Target="consultantplus://offline/ref=193061DBE1AB173B0D90459CA57E0093D6C0BF9CD21DDCFA87353A7C3A934C2506D0D6D7628599116553C8GDm3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93061DBE1AB173B0D90459CA57E0093D6C0BF9CD31DDDF78C353A7C3A934C2506D0D6D7628599116553C9GDmEE" TargetMode="External"/><Relationship Id="rId7" Type="http://schemas.openxmlformats.org/officeDocument/2006/relationships/hyperlink" Target="consultantplus://offline/ref=193061DBE1AB173B0D90459CA57E0093D6C0BF9CD31DDDF78C353A7C3A934C2506D0D6D7628599116553C8GDmCE" TargetMode="External"/><Relationship Id="rId12" Type="http://schemas.openxmlformats.org/officeDocument/2006/relationships/hyperlink" Target="consultantplus://offline/ref=193061DBE1AB173B0D905B91B3125E9CD7CFE792D612D4A5D36A61216DG9mAE" TargetMode="External"/><Relationship Id="rId17" Type="http://schemas.openxmlformats.org/officeDocument/2006/relationships/hyperlink" Target="consultantplus://offline/ref=193061DBE1AB173B0D90459CA57E0093D6C0BF9CD413D9F788353A7C3A934C2506D0D6D7628599116553CAGDmCE" TargetMode="External"/><Relationship Id="rId25" Type="http://schemas.openxmlformats.org/officeDocument/2006/relationships/hyperlink" Target="consultantplus://offline/ref=193061DBE1AB173B0D90459CA57E0093D6C0BF9CD01BDDF28A353A7C3A934C2506D0D6D7628599116552C8GDm9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93061DBE1AB173B0D90459CA57E0093D6C0BF9CD31DDDF78C353A7C3A934C2506D0D6D7628599116553C8GDm3E" TargetMode="External"/><Relationship Id="rId20" Type="http://schemas.openxmlformats.org/officeDocument/2006/relationships/hyperlink" Target="consultantplus://offline/ref=193061DBE1AB173B0D90459CA57E0093D6C0BF9CD01BDDF28A353A7C3A934C2506D0D6D7628599116552C8GDmAE" TargetMode="External"/><Relationship Id="rId29" Type="http://schemas.openxmlformats.org/officeDocument/2006/relationships/hyperlink" Target="consultantplus://offline/ref=193061DBE1AB173B0D90459CA57E0093D6C0BF9CD01BDDF28A353A7C3A934C2506D0D6D7628599116552C8GDmF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93061DBE1AB173B0D90459CA57E0093D6C0BF9CD21DDCFA87353A7C3A934C2506D0D6D7628599116553C8GDm3E" TargetMode="External"/><Relationship Id="rId11" Type="http://schemas.openxmlformats.org/officeDocument/2006/relationships/hyperlink" Target="consultantplus://offline/ref=193061DBE1AB173B0D905B91B3125E9CD4C3E694DD4C83A7823F6FG2m4E" TargetMode="External"/><Relationship Id="rId24" Type="http://schemas.openxmlformats.org/officeDocument/2006/relationships/hyperlink" Target="consultantplus://offline/ref=193061DBE1AB173B0D90459CA57E0093D6C0BF9CD413D9F788353A7C3A934C2506D0D6D7628599116553CCGDmFE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193061DBE1AB173B0D90459CA57E0093D6C0BF9CD413D9F788353A7C3A934C2506D0D6D7628599116553C8GDmCE" TargetMode="External"/><Relationship Id="rId15" Type="http://schemas.openxmlformats.org/officeDocument/2006/relationships/hyperlink" Target="consultantplus://offline/ref=193061DBE1AB173B0D90459CA57E0093D6C0BF9CD413D9F788353A7C3A934C2506D0D6D7628599116553C9GDmCE" TargetMode="External"/><Relationship Id="rId23" Type="http://schemas.openxmlformats.org/officeDocument/2006/relationships/hyperlink" Target="consultantplus://offline/ref=193061DBE1AB173B0D90459CA57E0093D6C0BF9CD413D9F788353A7C3A934C2506D0D6D7628599116553CCGDm9E" TargetMode="External"/><Relationship Id="rId28" Type="http://schemas.openxmlformats.org/officeDocument/2006/relationships/hyperlink" Target="consultantplus://offline/ref=193061DBE1AB173B0D90459CA57E0093D6C0BF9CD01BDDF28A353A7C3A934C2506D0D6D7628599116552C8GDm8E" TargetMode="External"/><Relationship Id="rId10" Type="http://schemas.openxmlformats.org/officeDocument/2006/relationships/hyperlink" Target="consultantplus://offline/ref=193061DBE1AB173B0D90459CA57E0093D6C0BF9CD018D6F38A353A7C3A934C2506D0D6D7628599116D5ACDGDmAE" TargetMode="External"/><Relationship Id="rId19" Type="http://schemas.openxmlformats.org/officeDocument/2006/relationships/hyperlink" Target="consultantplus://offline/ref=193061DBE1AB173B0D90459CA57E0093D6C0BF9CD31DDDF78C353A7C3A934C2506D0D6D7628599116553C9GDm8E" TargetMode="External"/><Relationship Id="rId31" Type="http://schemas.openxmlformats.org/officeDocument/2006/relationships/fontTable" Target="fontTable.xml"/><Relationship Id="rId4" Type="http://schemas.openxmlformats.org/officeDocument/2006/relationships/hyperlink" Target="consultantplus://offline/ref=193061DBE1AB173B0D90459CA57E0093D6C0BF9CD418D8F686353A7C3A934C2506D0D6D7628599116553C8GDmCE" TargetMode="External"/><Relationship Id="rId9" Type="http://schemas.openxmlformats.org/officeDocument/2006/relationships/hyperlink" Target="consultantplus://offline/ref=193061DBE1AB173B0D90459CA57E0093D6C0BF9CD312DEF489353A7C3A934C2506D0D6D7628599116157C9GDmEE" TargetMode="External"/><Relationship Id="rId14" Type="http://schemas.openxmlformats.org/officeDocument/2006/relationships/hyperlink" Target="consultantplus://offline/ref=193061DBE1AB173B0D90459CA57E0093D6C0BF9CD413D9F788353A7C3A934C2506D0D6D7628599116553C8GDm3E" TargetMode="External"/><Relationship Id="rId22" Type="http://schemas.openxmlformats.org/officeDocument/2006/relationships/hyperlink" Target="consultantplus://offline/ref=193061DBE1AB173B0D90459CA57E0093D6C0BF9CD413D9F788353A7C3A934C2506D0D6D7628599116553CCGDmBE" TargetMode="External"/><Relationship Id="rId27" Type="http://schemas.openxmlformats.org/officeDocument/2006/relationships/hyperlink" Target="consultantplus://offline/ref=193061DBE1AB173B0D90459CA57E0093D6C0BF9CD31DDDF78C353A7C3A934C2506D0D6D7628599116553C9GDmDE" TargetMode="External"/><Relationship Id="rId30" Type="http://schemas.openxmlformats.org/officeDocument/2006/relationships/hyperlink" Target="consultantplus://offline/ref=193061DBE1AB173B0D90459CA57E0093D6C0BF9CD413D9F788353A7C3A934C2506D0D6D7628599116553CCGDm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3469</Words>
  <Characters>19777</Characters>
  <Application>Microsoft Office Word</Application>
  <DocSecurity>0</DocSecurity>
  <Lines>164</Lines>
  <Paragraphs>46</Paragraphs>
  <ScaleCrop>false</ScaleCrop>
  <Company/>
  <LinksUpToDate>false</LinksUpToDate>
  <CharactersWithSpaces>23200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marchenko_y_v</dc:creator>
  <cp:lastModifiedBy>marchenko_y_v</cp:lastModifiedBy>
  <cp:revision>1</cp:revision>
  <dcterms:created xsi:type="dcterms:W3CDTF">2013-08-06T04:38:00Z</dcterms:created>
  <dcterms:modified xsi:type="dcterms:W3CDTF">2013-08-06T04:38:00Z</dcterms:modified>
</cp:coreProperties>
</file>