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C29" w:rsidRDefault="00327C29">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ЗАКОНОДАТЕЛЬНОЕ СОБРАНИЕ</w:t>
      </w:r>
    </w:p>
    <w:p w:rsidR="00327C29" w:rsidRDefault="00327C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ПРИМОРСКОГО КРАЯ</w:t>
      </w:r>
    </w:p>
    <w:p w:rsidR="00327C29" w:rsidRDefault="00327C29">
      <w:pPr>
        <w:widowControl w:val="0"/>
        <w:autoSpaceDE w:val="0"/>
        <w:autoSpaceDN w:val="0"/>
        <w:adjustRightInd w:val="0"/>
        <w:spacing w:after="0" w:line="240" w:lineRule="auto"/>
        <w:jc w:val="center"/>
        <w:rPr>
          <w:rFonts w:ascii="Calibri" w:hAnsi="Calibri" w:cs="Calibri"/>
          <w:b/>
          <w:bCs/>
        </w:rPr>
      </w:pPr>
    </w:p>
    <w:p w:rsidR="00327C29" w:rsidRDefault="00327C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327C29" w:rsidRDefault="00327C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7 августа 2002 г. N 36</w:t>
      </w:r>
    </w:p>
    <w:p w:rsidR="00327C29" w:rsidRDefault="00327C29">
      <w:pPr>
        <w:widowControl w:val="0"/>
        <w:autoSpaceDE w:val="0"/>
        <w:autoSpaceDN w:val="0"/>
        <w:adjustRightInd w:val="0"/>
        <w:spacing w:after="0" w:line="240" w:lineRule="auto"/>
        <w:jc w:val="center"/>
        <w:rPr>
          <w:rFonts w:ascii="Calibri" w:hAnsi="Calibri" w:cs="Calibri"/>
          <w:b/>
          <w:bCs/>
        </w:rPr>
      </w:pPr>
    </w:p>
    <w:p w:rsidR="00327C29" w:rsidRDefault="00327C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РЕГЛАМЕНТЕ ЗАКОНОДАТЕЛЬНОГО СОБРАНИЯ</w:t>
      </w:r>
    </w:p>
    <w:p w:rsidR="00327C29" w:rsidRDefault="00327C2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ПРИМОРСКОГО КРАЯ</w:t>
      </w:r>
    </w:p>
    <w:p w:rsidR="00327C29" w:rsidRDefault="00327C29">
      <w:pPr>
        <w:widowControl w:val="0"/>
        <w:autoSpaceDE w:val="0"/>
        <w:autoSpaceDN w:val="0"/>
        <w:adjustRightInd w:val="0"/>
        <w:spacing w:after="0" w:line="240" w:lineRule="auto"/>
        <w:rPr>
          <w:rFonts w:ascii="Calibri" w:hAnsi="Calibri" w:cs="Calibri"/>
        </w:rPr>
      </w:pPr>
      <w:hyperlink r:id="rId5" w:history="1">
        <w:r>
          <w:rPr>
            <w:rFonts w:ascii="Calibri" w:hAnsi="Calibri" w:cs="Calibri"/>
            <w:i/>
            <w:iCs/>
            <w:color w:val="0000FF"/>
          </w:rPr>
          <w:br/>
          <w:t>Постановление Законодательного Собрания Приморского края от 07.08.2002 N 36 (ред. от 24.04.2013) "О Регламенте Законодательного Собрания Приморского края" {КонсультантПлюс}</w:t>
        </w:r>
        <w:r>
          <w:rPr>
            <w:rFonts w:ascii="Calibri" w:hAnsi="Calibri" w:cs="Calibri"/>
            <w:i/>
            <w:iCs/>
            <w:color w:val="0000FF"/>
          </w:rPr>
          <w:br/>
        </w:r>
      </w:hyperlink>
    </w:p>
    <w:p w:rsidR="00327C29" w:rsidRDefault="00327C29">
      <w:pPr>
        <w:widowControl w:val="0"/>
        <w:autoSpaceDE w:val="0"/>
        <w:autoSpaceDN w:val="0"/>
        <w:adjustRightInd w:val="0"/>
        <w:spacing w:after="0" w:line="240" w:lineRule="auto"/>
        <w:ind w:firstLine="540"/>
        <w:jc w:val="both"/>
        <w:outlineLvl w:val="2"/>
        <w:rPr>
          <w:rFonts w:ascii="Calibri" w:hAnsi="Calibri" w:cs="Calibri"/>
        </w:rPr>
      </w:pPr>
      <w:r>
        <w:rPr>
          <w:rFonts w:ascii="Calibri" w:hAnsi="Calibri" w:cs="Calibri"/>
        </w:rPr>
        <w:t>Статья 46. Порядок рассмотрения проекта закона Приморского края в первом чтении</w:t>
      </w:r>
    </w:p>
    <w:p w:rsidR="00327C29" w:rsidRDefault="00327C29">
      <w:pPr>
        <w:widowControl w:val="0"/>
        <w:autoSpaceDE w:val="0"/>
        <w:autoSpaceDN w:val="0"/>
        <w:adjustRightInd w:val="0"/>
        <w:spacing w:after="0" w:line="240" w:lineRule="auto"/>
        <w:ind w:firstLine="540"/>
        <w:jc w:val="both"/>
        <w:rPr>
          <w:rFonts w:ascii="Calibri" w:hAnsi="Calibri" w:cs="Calibri"/>
        </w:rPr>
      </w:pPr>
    </w:p>
    <w:p w:rsidR="00327C29" w:rsidRDefault="00327C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Рассмотрение Законодательным Собранием проекта закона Приморского края в первом чтении осуществляется в соответствии со </w:t>
      </w:r>
      <w:hyperlink r:id="rId6" w:history="1">
        <w:r>
          <w:rPr>
            <w:rFonts w:ascii="Calibri" w:hAnsi="Calibri" w:cs="Calibri"/>
            <w:color w:val="0000FF"/>
          </w:rPr>
          <w:t>статьей 14</w:t>
        </w:r>
      </w:hyperlink>
      <w:r>
        <w:rPr>
          <w:rFonts w:ascii="Calibri" w:hAnsi="Calibri" w:cs="Calibri"/>
        </w:rPr>
        <w:t xml:space="preserve"> Закона Приморского края "О законодательной деятельности в Приморском крае".</w:t>
      </w:r>
    </w:p>
    <w:p w:rsidR="00327C29" w:rsidRDefault="00327C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рассмотрении проекта закона Приморского края с докладом выступает субъект права законодательной инициативы (либо его представитель), внесший проект закона Приморского края, с содокладом - представитель ответственного комитета.</w:t>
      </w:r>
    </w:p>
    <w:p w:rsidR="00327C29" w:rsidRDefault="00327C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результатам обсуждения проекта закона Приморского края в первом чтении Законодательное Собрание может принять проект закона Приморского края в первом чтении и продолжить работу над ним с учетом высказанных замечаний и предложений в виде поправок или отклонить проект закона Приморского края.</w:t>
      </w:r>
    </w:p>
    <w:p w:rsidR="00327C29" w:rsidRDefault="00327C2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После окончания обсуждения проекта закона Приморского края на голосование ставится предложение о принятии проекта закона Приморского края в первом чтении. Если предложение о принятии проекта закона Приморского края не набрало необходимого количества голосов, проект закона Приморского края считается отклоненным. Это решение оформляется соответствующим постановлением Законодательного Собрания без дополнительного голосования. Отклоненный проект закона Приморского края дальнейшему рассмотрению не подлежит и возвращается ответственным комитетом субъекту права законодательной инициативы, внесшему данный проект закона Приморского края.</w:t>
      </w:r>
    </w:p>
    <w:p w:rsidR="00327C29" w:rsidRDefault="00327C29">
      <w:pPr>
        <w:widowControl w:val="0"/>
        <w:autoSpaceDE w:val="0"/>
        <w:autoSpaceDN w:val="0"/>
        <w:adjustRightInd w:val="0"/>
        <w:spacing w:after="0" w:line="240" w:lineRule="auto"/>
        <w:rPr>
          <w:rFonts w:ascii="Calibri" w:hAnsi="Calibri" w:cs="Calibri"/>
        </w:rPr>
      </w:pPr>
      <w:hyperlink r:id="rId7" w:history="1">
        <w:r>
          <w:rPr>
            <w:rFonts w:ascii="Calibri" w:hAnsi="Calibri" w:cs="Calibri"/>
            <w:i/>
            <w:iCs/>
            <w:color w:val="0000FF"/>
          </w:rPr>
          <w:br/>
          <w:t>ст. 46, Постановление Законодательного Собрания Приморского края от 07.08.2002 N 36 (ред. от 24.04.2013) "О Регламенте Законодательного Собрания Приморского края" {КонсультантПлюс}</w:t>
        </w:r>
        <w:r>
          <w:rPr>
            <w:rFonts w:ascii="Calibri" w:hAnsi="Calibri" w:cs="Calibri"/>
            <w:i/>
            <w:iCs/>
            <w:color w:val="0000FF"/>
          </w:rPr>
          <w:br/>
        </w:r>
      </w:hyperlink>
    </w:p>
    <w:p w:rsidR="00382FF5" w:rsidRDefault="00382FF5">
      <w:bookmarkStart w:id="0" w:name="_GoBack"/>
      <w:bookmarkEnd w:id="0"/>
    </w:p>
    <w:sectPr w:rsidR="00382FF5" w:rsidSect="003247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C29"/>
    <w:rsid w:val="00327C29"/>
    <w:rsid w:val="00382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91AFCD24D20C35DACC8A0836DBAEE29587CC9812D39CCF3E22A6A2656DBF80D8DC0D1082149A7543F8563h5N5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91AFCD24D20C35DACC8A0836DBAEE29587CC9812E3FC6F4E62A6A2656DBF80D8DC0D1082149A7543E8362h5N1C" TargetMode="External"/><Relationship Id="rId5" Type="http://schemas.openxmlformats.org/officeDocument/2006/relationships/hyperlink" Target="consultantplus://offline/ref=191AFCD24D20C35DACC8A0836DBAEE29587CC9812D39CCF3E22A6A2656DBF80D8DC0D1082149A7543E836Ah5N2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352</Words>
  <Characters>2012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2013-07-05T02:13:00Z</dcterms:created>
  <dcterms:modified xsi:type="dcterms:W3CDTF">2013-07-05T02:19:00Z</dcterms:modified>
</cp:coreProperties>
</file>