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79A" w:rsidRPr="00A6779A" w:rsidRDefault="00A6779A" w:rsidP="00A6779A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декабря 2012 года                                                                                                                                 N 150-КЗ</w:t>
      </w:r>
    </w:p>
    <w:p w:rsidR="00A6779A" w:rsidRPr="00A6779A" w:rsidRDefault="00A6779A" w:rsidP="00A6779A">
      <w:pPr>
        <w:pStyle w:val="ConsPlusNormal"/>
        <w:pBdr>
          <w:bottom w:val="single" w:sz="6" w:space="0" w:color="auto"/>
        </w:pBdr>
        <w:rPr>
          <w:rFonts w:ascii="Times New Roman" w:hAnsi="Times New Roman" w:cs="Times New Roman"/>
          <w:sz w:val="5"/>
          <w:szCs w:val="5"/>
        </w:rPr>
      </w:pP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79A">
        <w:rPr>
          <w:rFonts w:ascii="Times New Roman" w:hAnsi="Times New Roman" w:cs="Times New Roman"/>
          <w:b/>
          <w:bCs/>
          <w:sz w:val="28"/>
          <w:szCs w:val="28"/>
        </w:rPr>
        <w:t>ЗАКОН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79A"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79A">
        <w:rPr>
          <w:rFonts w:ascii="Times New Roman" w:hAnsi="Times New Roman" w:cs="Times New Roman"/>
          <w:b/>
          <w:bCs/>
          <w:sz w:val="28"/>
          <w:szCs w:val="28"/>
        </w:rPr>
        <w:t>О ПОРЯДКЕ ОТЗЫВА ГУБЕРНАТОРА ПРИМОРСКОГО КРАЯ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6779A">
        <w:rPr>
          <w:rFonts w:ascii="Times New Roman" w:hAnsi="Times New Roman" w:cs="Times New Roman"/>
          <w:b/>
          <w:bCs/>
          <w:sz w:val="28"/>
          <w:szCs w:val="28"/>
        </w:rPr>
        <w:t>Глава 1. ОБЩИЕ ПОЛОЖЕНИЯ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Статья 5. Право граждан Российской Федерации на участие в голосовании по отзыву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1. Гражданин Российской Федерации, место жительства которого расположено на территории Приморского края, достигший возраста 18 лет на день голосования, не признанный судом недееспособным, не содержащийся в местах лишения свободы по приговору суда, имеет право участвовать в голосовании по отзыву.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Гражданин Российской Федерации, место жительства которого расположено на территории Приморского края, достигший возраста 18 лет на день выдвижения инициативы проведения голосования по отзыву, проставления подписи в подписном листе в поддержку инициативы проведения голосования по отзыву, имеет право участвовать в выдвижении этой инициативы, ставить свою подпись в подписном листе.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Гражданин Российской Федерации, достигший возраста 18 лет, вправе участвовать в агитации по вопросам отзыва, собирать подписи в поддержку инициативы проведения голосования по отзыву, а также участвовать в иных законных действиях по подготовке и проведению голосования по отзыву.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2. Гражданин Российской Федерации имеет право участвовать в голосовании по отзыву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6779A">
        <w:rPr>
          <w:rFonts w:ascii="Times New Roman" w:hAnsi="Times New Roman" w:cs="Times New Roman"/>
          <w:b/>
          <w:bCs/>
          <w:sz w:val="28"/>
          <w:szCs w:val="28"/>
        </w:rPr>
        <w:t>Глава 3. КОМИССИИ ПО ОТЗЫВУ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Статья 22. Полномочия комиссий по отзыву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1. Избирательная комиссия Приморского края при подготовке и проведении по отзыву (в целях реализации настоящего Закона):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1) организует подготовку и проведение голосования по отзыву, руководит деятельностью нижестоящих комиссий по отзыву;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2) осуществляет </w:t>
      </w:r>
      <w:proofErr w:type="gramStart"/>
      <w:r w:rsidRPr="00A6779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6779A">
        <w:rPr>
          <w:rFonts w:ascii="Times New Roman" w:hAnsi="Times New Roman" w:cs="Times New Roman"/>
          <w:sz w:val="28"/>
          <w:szCs w:val="28"/>
        </w:rPr>
        <w:t xml:space="preserve"> соблюдением права на участие в голосовании по отзыву граждан Российской Федерации;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3) обеспечивает единообразное применение настоящего Закона, иных законов в части, касающейся подготовки и проведения голосования по отзыву;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4) принимает инструкции и иные нормативные акты по вопросам единообразного применения настоящего Закона, иных законов при подготовке и проведении голосования по отзыву;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5) оказывает нижестоящим комиссиям по отзыву правовую, методическую, организационно-техническую и иную помощь;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6) рассматривает жалобы (заявления) на решения и действия </w:t>
      </w:r>
      <w:r w:rsidRPr="00A6779A">
        <w:rPr>
          <w:rFonts w:ascii="Times New Roman" w:hAnsi="Times New Roman" w:cs="Times New Roman"/>
          <w:sz w:val="28"/>
          <w:szCs w:val="28"/>
        </w:rPr>
        <w:lastRenderedPageBreak/>
        <w:t>(бездействие) нижестоящих комиссий по отзыву и их должностных лиц, принимает по жалобам (заявлениям) мотивированные решения;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7) заслушивает сообщения представителей федеральных органов исполнительной власти, органов исполнительной власти Приморского края и органов местного самоуправления по вопросам, связанным с подготовкой и проведением голосования по отзыву;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8) осуществляет меры по организации финансирования подготовки и проведения голосования по отзыву, распределяет средства, выделенные из краевого бюджета на подготовку и проведение голосования по отзыву, на обеспечение полномочий комиссий по отзыву, а также осуществляет </w:t>
      </w:r>
      <w:proofErr w:type="gramStart"/>
      <w:r w:rsidRPr="00A6779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6779A">
        <w:rPr>
          <w:rFonts w:ascii="Times New Roman" w:hAnsi="Times New Roman" w:cs="Times New Roman"/>
          <w:sz w:val="28"/>
          <w:szCs w:val="28"/>
        </w:rPr>
        <w:t xml:space="preserve"> целевым использованием этих средств;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9) регистрирует инициативную группу по проведению голосования по отзыву и выдает ей регистрационное свидетельство;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10) регистрирует инициативные агитационные группы голосования по отзыву и выдает им регистрационные свидетельства;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11) дает разрешение на открытие специального счета фонда голосования по отзыву в филиале Сберегательного банка Российской Федерации, осуществляет </w:t>
      </w:r>
      <w:proofErr w:type="gramStart"/>
      <w:r w:rsidRPr="00A6779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6779A">
        <w:rPr>
          <w:rFonts w:ascii="Times New Roman" w:hAnsi="Times New Roman" w:cs="Times New Roman"/>
          <w:sz w:val="28"/>
          <w:szCs w:val="28"/>
        </w:rPr>
        <w:t xml:space="preserve"> финансированием деятельности указанных групп голосования по отзыву;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12) регистрирует уполномоченных представителей инициативной группы по проведению голосования по отзыву, инициативной агитационной группы голосования по отзыву;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13) осуществляет </w:t>
      </w:r>
      <w:proofErr w:type="gramStart"/>
      <w:r w:rsidRPr="00A6779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6779A">
        <w:rPr>
          <w:rFonts w:ascii="Times New Roman" w:hAnsi="Times New Roman" w:cs="Times New Roman"/>
          <w:sz w:val="28"/>
          <w:szCs w:val="28"/>
        </w:rPr>
        <w:t xml:space="preserve"> соблюдением порядка и правил проведения агитации по вопросам голосования по отзыву, информирования участников голосования по отзыву на территории Приморского края;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14) устанавливает единую нумерацию участков голосования по отзыву, образованных на территории Приморского края;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15) устанавливает форму бюллетеня, списка участников голосования по отзыву и других документов голосования по отзыву, решает вопросы, связанные с их изготовлением;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16) утверждает текст открепительного удостоверения, число открепительных удостоверений, форму реестра выдачи открепительных удостоверений, определяет способы защиты открепительных удостоверений от подделки при их изготовлении, осуществляет размещение заказа на изготовление открепительных удостоверений и снабжение ими нижестоящих комиссий по отзыву;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17) утверждает текст бюллетеня;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18) обеспечивает изготовление бюллетеней и снабжение ими территориальных избирательных комиссий;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19) утверждает образцы печатей комиссий по отзыву;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20) устанавливает порядок доставки в комиссии по отзыву документов, связанных с подготовкой и проведением голосования по отзыву, а также определяет по согласованию с Государственным архивом Приморского края порядок хранения, передачи в архив и уничтожения по истечении сроков хранения указанных документов;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21) информирует участников голосования по отзыву о ходе подготовки и проведения голосования по отзыву, о порядке и сроках его подготовки и </w:t>
      </w:r>
      <w:r w:rsidRPr="00A6779A">
        <w:rPr>
          <w:rFonts w:ascii="Times New Roman" w:hAnsi="Times New Roman" w:cs="Times New Roman"/>
          <w:sz w:val="28"/>
          <w:szCs w:val="28"/>
        </w:rPr>
        <w:lastRenderedPageBreak/>
        <w:t>проведения;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22) контролирует и обеспечивает соблюдение единого </w:t>
      </w:r>
      <w:proofErr w:type="gramStart"/>
      <w:r w:rsidRPr="00A6779A">
        <w:rPr>
          <w:rFonts w:ascii="Times New Roman" w:hAnsi="Times New Roman" w:cs="Times New Roman"/>
          <w:sz w:val="28"/>
          <w:szCs w:val="28"/>
        </w:rPr>
        <w:t>порядка подсчета голосов участников голосования</w:t>
      </w:r>
      <w:proofErr w:type="gramEnd"/>
      <w:r w:rsidRPr="00A6779A">
        <w:rPr>
          <w:rFonts w:ascii="Times New Roman" w:hAnsi="Times New Roman" w:cs="Times New Roman"/>
          <w:sz w:val="28"/>
          <w:szCs w:val="28"/>
        </w:rPr>
        <w:t xml:space="preserve"> по отзыву, установления итогов голосования и порядка их опубликования (обнародования);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23) определяет результаты голосования по отзыву и осуществляет их официальное опубликование;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24) назначает повторное голосование;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25) осуществляет иные полномочия в соответствии с Федеральным </w:t>
      </w:r>
      <w:hyperlink r:id="rId4" w:history="1">
        <w:r w:rsidRPr="00A6779A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6779A">
        <w:rPr>
          <w:rFonts w:ascii="Times New Roman" w:hAnsi="Times New Roman" w:cs="Times New Roman"/>
          <w:sz w:val="28"/>
          <w:szCs w:val="28"/>
        </w:rPr>
        <w:t>, настоящим Законом, иными законами.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2. Территориальная избирательная комиссия при подготовке и проведении голосования по отзыву: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1) осуществляет </w:t>
      </w:r>
      <w:proofErr w:type="gramStart"/>
      <w:r w:rsidRPr="00A6779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6779A">
        <w:rPr>
          <w:rFonts w:ascii="Times New Roman" w:hAnsi="Times New Roman" w:cs="Times New Roman"/>
          <w:sz w:val="28"/>
          <w:szCs w:val="28"/>
        </w:rPr>
        <w:t xml:space="preserve"> подготовкой и проведением голосования по отзыву, соблюдением права на участие в голосовании по отзыву граждан Российской Федерации на соответствующей территории, информирует население о месте нахождения и номерах телефонов территориальной избирательной комиссии и участковых комиссий;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2) составляет отдельно по каждому участку голосования по отзыву списки участников голосования по отзыву по форме, установленной Избирательной комиссией Приморского края, и передает их в соответствующие участковые комиссии, за исключением случаев, предусмотренных </w:t>
      </w:r>
      <w:hyperlink r:id="rId5" w:history="1">
        <w:r w:rsidRPr="00A6779A">
          <w:rPr>
            <w:rFonts w:ascii="Times New Roman" w:hAnsi="Times New Roman" w:cs="Times New Roman"/>
            <w:color w:val="0000FF"/>
            <w:sz w:val="28"/>
            <w:szCs w:val="28"/>
          </w:rPr>
          <w:t>частями 4</w:t>
        </w:r>
      </w:hyperlink>
      <w:r w:rsidRPr="00A6779A">
        <w:rPr>
          <w:rFonts w:ascii="Times New Roman" w:hAnsi="Times New Roman" w:cs="Times New Roman"/>
          <w:sz w:val="28"/>
          <w:szCs w:val="28"/>
        </w:rPr>
        <w:t xml:space="preserve"> - </w:t>
      </w:r>
      <w:hyperlink r:id="rId6" w:history="1">
        <w:r w:rsidRPr="00A6779A">
          <w:rPr>
            <w:rFonts w:ascii="Times New Roman" w:hAnsi="Times New Roman" w:cs="Times New Roman"/>
            <w:color w:val="0000FF"/>
            <w:sz w:val="28"/>
            <w:szCs w:val="28"/>
          </w:rPr>
          <w:t>6 статьи 14</w:t>
        </w:r>
      </w:hyperlink>
      <w:r w:rsidRPr="00A6779A">
        <w:rPr>
          <w:rFonts w:ascii="Times New Roman" w:hAnsi="Times New Roman" w:cs="Times New Roman"/>
          <w:sz w:val="28"/>
          <w:szCs w:val="28"/>
        </w:rPr>
        <w:t xml:space="preserve"> настоящего Закона;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3) формирует участковые комиссии и назначает их председателей;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4) координирует работу участковых комиссий на соответствующей территории, рассматривает жалобы (заявления) на решения и действия (бездействие) этих комиссий и принимает по жалобам (заявлениям) мотивированные решения;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5) заслушивает сообщения представителей органов местного самоуправления по вопросам, связанным с подготовкой и проведением голосования по отзыву;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6) распределяет средства, выделенные на подготовку и проведение голосования по отзыву, в том числе между участковыми комиссиями, а также осуществляет </w:t>
      </w:r>
      <w:proofErr w:type="gramStart"/>
      <w:r w:rsidRPr="00A6779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6779A">
        <w:rPr>
          <w:rFonts w:ascii="Times New Roman" w:hAnsi="Times New Roman" w:cs="Times New Roman"/>
          <w:sz w:val="28"/>
          <w:szCs w:val="28"/>
        </w:rPr>
        <w:t xml:space="preserve"> целевым использованием этих средств;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7) организует доставку в участковые комиссии бюллетеней и иных документов, связанных с подготовкой и проведением голосования по отзыву;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8) выдает участникам голосования по отзыву открепительные удостоверения;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9) оказывает методическую, организационно-техническую и иную помощь участковым комиссиям в организации голосования на участках голосования по отзыву;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10) осуществляет </w:t>
      </w:r>
      <w:proofErr w:type="gramStart"/>
      <w:r w:rsidRPr="00A6779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6779A">
        <w:rPr>
          <w:rFonts w:ascii="Times New Roman" w:hAnsi="Times New Roman" w:cs="Times New Roman"/>
          <w:sz w:val="28"/>
          <w:szCs w:val="28"/>
        </w:rPr>
        <w:t xml:space="preserve"> соблюдением на соответствующей территории порядка проведения агитации по отзыву и информирования участников голосования по отзыву;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11) контролирует и обеспечивает соблюдение на соответствующей территории </w:t>
      </w:r>
      <w:proofErr w:type="gramStart"/>
      <w:r w:rsidRPr="00A6779A">
        <w:rPr>
          <w:rFonts w:ascii="Times New Roman" w:hAnsi="Times New Roman" w:cs="Times New Roman"/>
          <w:sz w:val="28"/>
          <w:szCs w:val="28"/>
        </w:rPr>
        <w:t>порядка подсчета голосов участников голосования</w:t>
      </w:r>
      <w:proofErr w:type="gramEnd"/>
      <w:r w:rsidRPr="00A6779A">
        <w:rPr>
          <w:rFonts w:ascii="Times New Roman" w:hAnsi="Times New Roman" w:cs="Times New Roman"/>
          <w:sz w:val="28"/>
          <w:szCs w:val="28"/>
        </w:rPr>
        <w:t xml:space="preserve"> по отзыву, установления итогов голосования;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12) устанавливает итоги голосования на соответствующей территории, сообщает их средствам массовой информации и передает протокол об итогах </w:t>
      </w:r>
      <w:r w:rsidRPr="00A6779A">
        <w:rPr>
          <w:rFonts w:ascii="Times New Roman" w:hAnsi="Times New Roman" w:cs="Times New Roman"/>
          <w:sz w:val="28"/>
          <w:szCs w:val="28"/>
        </w:rPr>
        <w:lastRenderedPageBreak/>
        <w:t>голосования в Избирательную комиссию Приморского края;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13) обеспечивает передачу документов, связанных с подготовкой и проведением голосования по отзыву, в Избирательную комиссию Приморского края или Государственный архив Приморского края в порядке, утвержденном Избирательной комиссией Приморского края, или уничтожает указанные документы по истечении сроков их хранения;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14) определяет необходимое количество переносных ящиков для проведения досрочного голосования и голосования вне помещения для голосования;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15) информирует участников голосования о ходе подготовки и проведения голосования по отзыву, порядке и сроках подготовки и проведения голосования по отзыву;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16) осуществляет иные полномочия в соответствии с Федеральным </w:t>
      </w:r>
      <w:hyperlink r:id="rId7" w:history="1">
        <w:r w:rsidRPr="00A6779A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6779A">
        <w:rPr>
          <w:rFonts w:ascii="Times New Roman" w:hAnsi="Times New Roman" w:cs="Times New Roman"/>
          <w:sz w:val="28"/>
          <w:szCs w:val="28"/>
        </w:rPr>
        <w:t>, настоящим Законом, иными законами.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3. Участковая комиссия: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779A">
        <w:rPr>
          <w:rFonts w:ascii="Times New Roman" w:hAnsi="Times New Roman" w:cs="Times New Roman"/>
          <w:sz w:val="28"/>
          <w:szCs w:val="28"/>
        </w:rPr>
        <w:t>1) информирует население о месте нахождения и номере телефона участковой комиссии, времени ее работы, а также о дне, времени и месте проведения голосования;</w:t>
      </w:r>
      <w:proofErr w:type="gramEnd"/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2) уточняет список участников голосования по отзыву по соответствующему участку голосования по отзыву, а в случаях, предусмотренных </w:t>
      </w:r>
      <w:hyperlink r:id="rId8" w:history="1">
        <w:r w:rsidRPr="00A6779A">
          <w:rPr>
            <w:rFonts w:ascii="Times New Roman" w:hAnsi="Times New Roman" w:cs="Times New Roman"/>
            <w:color w:val="0000FF"/>
            <w:sz w:val="28"/>
            <w:szCs w:val="28"/>
          </w:rPr>
          <w:t>частями 4</w:t>
        </w:r>
      </w:hyperlink>
      <w:r w:rsidRPr="00A6779A">
        <w:rPr>
          <w:rFonts w:ascii="Times New Roman" w:hAnsi="Times New Roman" w:cs="Times New Roman"/>
          <w:sz w:val="28"/>
          <w:szCs w:val="28"/>
        </w:rPr>
        <w:t xml:space="preserve"> - </w:t>
      </w:r>
      <w:hyperlink r:id="rId9" w:history="1">
        <w:r w:rsidRPr="00A6779A">
          <w:rPr>
            <w:rFonts w:ascii="Times New Roman" w:hAnsi="Times New Roman" w:cs="Times New Roman"/>
            <w:color w:val="0000FF"/>
            <w:sz w:val="28"/>
            <w:szCs w:val="28"/>
          </w:rPr>
          <w:t>6 статьи 14</w:t>
        </w:r>
      </w:hyperlink>
      <w:r w:rsidRPr="00A6779A">
        <w:rPr>
          <w:rFonts w:ascii="Times New Roman" w:hAnsi="Times New Roman" w:cs="Times New Roman"/>
          <w:sz w:val="28"/>
          <w:szCs w:val="28"/>
        </w:rPr>
        <w:t xml:space="preserve"> настоящего Закона, составляет и уточняет указанный список;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3) знакомит участников голосования по отзыву со списком участников голосования по отзыву, рассматривает заявления об ошибках и о неточностях в этом списке, вносит в него соответствующие изменения;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4) выдает участникам голосования по отзыву открепительные удостоверения;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5) контролирует соблюдение правил размещения агитационных материалов на территории участка голосования по отзыву;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6) обеспечивает подготовку и надлежащее оборудование помещения для голосования;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7) обеспечивает информирование участников голосования по отзыву о ходе подготовки и проведения голосования по отзыву на основании сведений, полученных от территориальной избирательной комиссии;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8) организует на участке голосования по отзыву голосование в день голосования, а также досрочное голосование;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9) проводит подсчет голосов участников голосования по отзыву, устанавливает итоги голосования на участке голосования по отзыву, а также составляет протокол об итогах голосования и передает его в соответствующую территориальную избирательную комиссию;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10) рассматривает жалобы (заявления) на нарушения настоящего Закона и принимает по ним мотивированные решения;</w:t>
      </w:r>
    </w:p>
    <w:p w:rsidR="00A6779A" w:rsidRPr="00A6779A" w:rsidRDefault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>11) обеспечивает сохранность и передачу в соответствующую территориальную избирательную комиссию документов, связанных с подготовкой и проведением голосования по отзыву;</w:t>
      </w:r>
    </w:p>
    <w:p w:rsidR="00110DB4" w:rsidRPr="00A6779A" w:rsidRDefault="00A6779A" w:rsidP="00A677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9A">
        <w:rPr>
          <w:rFonts w:ascii="Times New Roman" w:hAnsi="Times New Roman" w:cs="Times New Roman"/>
          <w:sz w:val="28"/>
          <w:szCs w:val="28"/>
        </w:rPr>
        <w:t xml:space="preserve">12) осуществляет иные полномочия в соответствии с Федеральным </w:t>
      </w:r>
      <w:hyperlink r:id="rId10" w:history="1">
        <w:r w:rsidRPr="00A6779A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6779A">
        <w:rPr>
          <w:rFonts w:ascii="Times New Roman" w:hAnsi="Times New Roman" w:cs="Times New Roman"/>
          <w:sz w:val="28"/>
          <w:szCs w:val="28"/>
        </w:rPr>
        <w:t>, настоящим Законом, иными законами.</w:t>
      </w:r>
    </w:p>
    <w:sectPr w:rsidR="00110DB4" w:rsidRPr="00A6779A" w:rsidSect="00A6779A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A6779A"/>
    <w:rsid w:val="00003243"/>
    <w:rsid w:val="00007DD8"/>
    <w:rsid w:val="00011C28"/>
    <w:rsid w:val="00025439"/>
    <w:rsid w:val="000439CA"/>
    <w:rsid w:val="00045490"/>
    <w:rsid w:val="0004679C"/>
    <w:rsid w:val="00054D75"/>
    <w:rsid w:val="00055A57"/>
    <w:rsid w:val="00063384"/>
    <w:rsid w:val="0007448C"/>
    <w:rsid w:val="00077DC9"/>
    <w:rsid w:val="0009244E"/>
    <w:rsid w:val="0009716B"/>
    <w:rsid w:val="000A6A8E"/>
    <w:rsid w:val="000B7959"/>
    <w:rsid w:val="000D3078"/>
    <w:rsid w:val="000E0791"/>
    <w:rsid w:val="000E0CCF"/>
    <w:rsid w:val="000E4690"/>
    <w:rsid w:val="000E7999"/>
    <w:rsid w:val="00107F42"/>
    <w:rsid w:val="00110DB4"/>
    <w:rsid w:val="00112422"/>
    <w:rsid w:val="00130298"/>
    <w:rsid w:val="0013701D"/>
    <w:rsid w:val="001540E6"/>
    <w:rsid w:val="00162123"/>
    <w:rsid w:val="00165159"/>
    <w:rsid w:val="00181814"/>
    <w:rsid w:val="00183F13"/>
    <w:rsid w:val="00190B12"/>
    <w:rsid w:val="001B5245"/>
    <w:rsid w:val="001B66B5"/>
    <w:rsid w:val="001C7F67"/>
    <w:rsid w:val="001D4425"/>
    <w:rsid w:val="001D49A6"/>
    <w:rsid w:val="001F4E14"/>
    <w:rsid w:val="001F5FB2"/>
    <w:rsid w:val="00201BAA"/>
    <w:rsid w:val="002027D0"/>
    <w:rsid w:val="00217BBE"/>
    <w:rsid w:val="00221E43"/>
    <w:rsid w:val="0022595B"/>
    <w:rsid w:val="00254104"/>
    <w:rsid w:val="002546B8"/>
    <w:rsid w:val="0026765F"/>
    <w:rsid w:val="00281C31"/>
    <w:rsid w:val="002B7656"/>
    <w:rsid w:val="002E1C58"/>
    <w:rsid w:val="00300237"/>
    <w:rsid w:val="003151CC"/>
    <w:rsid w:val="0031532D"/>
    <w:rsid w:val="00316293"/>
    <w:rsid w:val="00316781"/>
    <w:rsid w:val="00324378"/>
    <w:rsid w:val="003270AE"/>
    <w:rsid w:val="00331520"/>
    <w:rsid w:val="0034568A"/>
    <w:rsid w:val="0035452B"/>
    <w:rsid w:val="003605B7"/>
    <w:rsid w:val="0038616A"/>
    <w:rsid w:val="003913F8"/>
    <w:rsid w:val="00394F0F"/>
    <w:rsid w:val="003B3E71"/>
    <w:rsid w:val="003D0406"/>
    <w:rsid w:val="003D4EE5"/>
    <w:rsid w:val="003E5674"/>
    <w:rsid w:val="003E752A"/>
    <w:rsid w:val="003F0B5D"/>
    <w:rsid w:val="00433318"/>
    <w:rsid w:val="00433503"/>
    <w:rsid w:val="00440241"/>
    <w:rsid w:val="00444B94"/>
    <w:rsid w:val="00461730"/>
    <w:rsid w:val="0046336A"/>
    <w:rsid w:val="0047160A"/>
    <w:rsid w:val="00472C63"/>
    <w:rsid w:val="004914E9"/>
    <w:rsid w:val="00497B32"/>
    <w:rsid w:val="004A08A4"/>
    <w:rsid w:val="004A2421"/>
    <w:rsid w:val="004A420C"/>
    <w:rsid w:val="004A7099"/>
    <w:rsid w:val="004C4C9C"/>
    <w:rsid w:val="004D2453"/>
    <w:rsid w:val="004E1B68"/>
    <w:rsid w:val="004E2A82"/>
    <w:rsid w:val="004F087C"/>
    <w:rsid w:val="004F459D"/>
    <w:rsid w:val="00515CA1"/>
    <w:rsid w:val="00526A8B"/>
    <w:rsid w:val="005279C0"/>
    <w:rsid w:val="00563DD0"/>
    <w:rsid w:val="00564DD2"/>
    <w:rsid w:val="005738BB"/>
    <w:rsid w:val="0058274E"/>
    <w:rsid w:val="005846FE"/>
    <w:rsid w:val="00584B07"/>
    <w:rsid w:val="00596A2B"/>
    <w:rsid w:val="005B1BA6"/>
    <w:rsid w:val="005B4DE0"/>
    <w:rsid w:val="005D153D"/>
    <w:rsid w:val="005F3355"/>
    <w:rsid w:val="005F5B0C"/>
    <w:rsid w:val="005F735C"/>
    <w:rsid w:val="00620E6D"/>
    <w:rsid w:val="00625C30"/>
    <w:rsid w:val="00625E26"/>
    <w:rsid w:val="00640E7B"/>
    <w:rsid w:val="00642DEB"/>
    <w:rsid w:val="00663832"/>
    <w:rsid w:val="00666CEE"/>
    <w:rsid w:val="006871CB"/>
    <w:rsid w:val="006943B3"/>
    <w:rsid w:val="0069440B"/>
    <w:rsid w:val="00695BF9"/>
    <w:rsid w:val="006A07AC"/>
    <w:rsid w:val="006A386D"/>
    <w:rsid w:val="006B17E9"/>
    <w:rsid w:val="006B653C"/>
    <w:rsid w:val="006C5405"/>
    <w:rsid w:val="006C6CCE"/>
    <w:rsid w:val="006C6DA1"/>
    <w:rsid w:val="006D04FC"/>
    <w:rsid w:val="006D5A8C"/>
    <w:rsid w:val="006E2E7C"/>
    <w:rsid w:val="006F26B8"/>
    <w:rsid w:val="00700E75"/>
    <w:rsid w:val="00701257"/>
    <w:rsid w:val="00706D38"/>
    <w:rsid w:val="00707C09"/>
    <w:rsid w:val="00713A5B"/>
    <w:rsid w:val="007208D2"/>
    <w:rsid w:val="007223FE"/>
    <w:rsid w:val="007357FC"/>
    <w:rsid w:val="00745955"/>
    <w:rsid w:val="00751B2F"/>
    <w:rsid w:val="0075252F"/>
    <w:rsid w:val="00754FD6"/>
    <w:rsid w:val="00772EE9"/>
    <w:rsid w:val="007746FF"/>
    <w:rsid w:val="0077704E"/>
    <w:rsid w:val="00777FC8"/>
    <w:rsid w:val="007A2804"/>
    <w:rsid w:val="007F5358"/>
    <w:rsid w:val="007F547E"/>
    <w:rsid w:val="00804469"/>
    <w:rsid w:val="008172C9"/>
    <w:rsid w:val="00823D03"/>
    <w:rsid w:val="00830DBE"/>
    <w:rsid w:val="00832738"/>
    <w:rsid w:val="008368EE"/>
    <w:rsid w:val="008408ED"/>
    <w:rsid w:val="008410F9"/>
    <w:rsid w:val="00842E08"/>
    <w:rsid w:val="00854BD8"/>
    <w:rsid w:val="0086322A"/>
    <w:rsid w:val="00875D3D"/>
    <w:rsid w:val="008764BC"/>
    <w:rsid w:val="008769CA"/>
    <w:rsid w:val="00876A1A"/>
    <w:rsid w:val="0088578E"/>
    <w:rsid w:val="008B18DC"/>
    <w:rsid w:val="008C13F7"/>
    <w:rsid w:val="008C4CEA"/>
    <w:rsid w:val="008D6F9F"/>
    <w:rsid w:val="008E0D40"/>
    <w:rsid w:val="008F7E2D"/>
    <w:rsid w:val="00906EF0"/>
    <w:rsid w:val="009079F1"/>
    <w:rsid w:val="00921E72"/>
    <w:rsid w:val="00932D32"/>
    <w:rsid w:val="009540E0"/>
    <w:rsid w:val="00960686"/>
    <w:rsid w:val="009619CB"/>
    <w:rsid w:val="00986A58"/>
    <w:rsid w:val="0099075F"/>
    <w:rsid w:val="009918D0"/>
    <w:rsid w:val="009976CA"/>
    <w:rsid w:val="009B5955"/>
    <w:rsid w:val="009B5C1F"/>
    <w:rsid w:val="009D7BAE"/>
    <w:rsid w:val="00A002BB"/>
    <w:rsid w:val="00A068F5"/>
    <w:rsid w:val="00A21883"/>
    <w:rsid w:val="00A51111"/>
    <w:rsid w:val="00A62FAA"/>
    <w:rsid w:val="00A65B96"/>
    <w:rsid w:val="00A65E4A"/>
    <w:rsid w:val="00A6779A"/>
    <w:rsid w:val="00A71E37"/>
    <w:rsid w:val="00A8420A"/>
    <w:rsid w:val="00A8510E"/>
    <w:rsid w:val="00A925C2"/>
    <w:rsid w:val="00AD14D8"/>
    <w:rsid w:val="00AD7969"/>
    <w:rsid w:val="00AE0F17"/>
    <w:rsid w:val="00AE7540"/>
    <w:rsid w:val="00AF72AB"/>
    <w:rsid w:val="00B020E6"/>
    <w:rsid w:val="00B31CCE"/>
    <w:rsid w:val="00B35C9D"/>
    <w:rsid w:val="00B37696"/>
    <w:rsid w:val="00B5752D"/>
    <w:rsid w:val="00B63291"/>
    <w:rsid w:val="00B655F0"/>
    <w:rsid w:val="00B67929"/>
    <w:rsid w:val="00B67BD1"/>
    <w:rsid w:val="00B70B3D"/>
    <w:rsid w:val="00B833D7"/>
    <w:rsid w:val="00B85B10"/>
    <w:rsid w:val="00B95215"/>
    <w:rsid w:val="00BC107C"/>
    <w:rsid w:val="00BC530C"/>
    <w:rsid w:val="00BE1980"/>
    <w:rsid w:val="00BE37BA"/>
    <w:rsid w:val="00BF092C"/>
    <w:rsid w:val="00BF54ED"/>
    <w:rsid w:val="00C00F74"/>
    <w:rsid w:val="00C0124B"/>
    <w:rsid w:val="00C047DE"/>
    <w:rsid w:val="00C167B9"/>
    <w:rsid w:val="00C16DF4"/>
    <w:rsid w:val="00C339ED"/>
    <w:rsid w:val="00C56BD1"/>
    <w:rsid w:val="00C60A0D"/>
    <w:rsid w:val="00C65E9E"/>
    <w:rsid w:val="00C676F1"/>
    <w:rsid w:val="00C86B8B"/>
    <w:rsid w:val="00C94F75"/>
    <w:rsid w:val="00CC1AF0"/>
    <w:rsid w:val="00CC3222"/>
    <w:rsid w:val="00CC65F4"/>
    <w:rsid w:val="00CD612E"/>
    <w:rsid w:val="00CF02B0"/>
    <w:rsid w:val="00D17ACE"/>
    <w:rsid w:val="00D24C46"/>
    <w:rsid w:val="00D25A76"/>
    <w:rsid w:val="00D53236"/>
    <w:rsid w:val="00D57CB3"/>
    <w:rsid w:val="00D8263C"/>
    <w:rsid w:val="00D85FDE"/>
    <w:rsid w:val="00D877C8"/>
    <w:rsid w:val="00D91A8A"/>
    <w:rsid w:val="00D91D4B"/>
    <w:rsid w:val="00DA0FCE"/>
    <w:rsid w:val="00DA513C"/>
    <w:rsid w:val="00DA5BBB"/>
    <w:rsid w:val="00DA692C"/>
    <w:rsid w:val="00DB2F28"/>
    <w:rsid w:val="00DE20E3"/>
    <w:rsid w:val="00DE5859"/>
    <w:rsid w:val="00DE5E0C"/>
    <w:rsid w:val="00DF15F7"/>
    <w:rsid w:val="00DF77F6"/>
    <w:rsid w:val="00E0723C"/>
    <w:rsid w:val="00E07783"/>
    <w:rsid w:val="00E20D74"/>
    <w:rsid w:val="00E23953"/>
    <w:rsid w:val="00E32455"/>
    <w:rsid w:val="00E36657"/>
    <w:rsid w:val="00E475C4"/>
    <w:rsid w:val="00E558B1"/>
    <w:rsid w:val="00E84C90"/>
    <w:rsid w:val="00E84CF1"/>
    <w:rsid w:val="00E868F4"/>
    <w:rsid w:val="00E9702A"/>
    <w:rsid w:val="00EB2BB7"/>
    <w:rsid w:val="00EB5BE2"/>
    <w:rsid w:val="00EC08E7"/>
    <w:rsid w:val="00ED2223"/>
    <w:rsid w:val="00ED741E"/>
    <w:rsid w:val="00EE1872"/>
    <w:rsid w:val="00EF1101"/>
    <w:rsid w:val="00EF22D1"/>
    <w:rsid w:val="00F02736"/>
    <w:rsid w:val="00F04283"/>
    <w:rsid w:val="00F24955"/>
    <w:rsid w:val="00F44D47"/>
    <w:rsid w:val="00F47D70"/>
    <w:rsid w:val="00F52295"/>
    <w:rsid w:val="00F56182"/>
    <w:rsid w:val="00F603C7"/>
    <w:rsid w:val="00F671F4"/>
    <w:rsid w:val="00F6730E"/>
    <w:rsid w:val="00F842CC"/>
    <w:rsid w:val="00F92D60"/>
    <w:rsid w:val="00F941DB"/>
    <w:rsid w:val="00FA0808"/>
    <w:rsid w:val="00FA6549"/>
    <w:rsid w:val="00FB4DAB"/>
    <w:rsid w:val="00FB66EB"/>
    <w:rsid w:val="00FC6735"/>
    <w:rsid w:val="00FD1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7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170E12F3017632423CFFEA0E73B37967A0B6ECC2D96F7CCB390BA752A2C9A9F92580B86484114CC1A8E2a4Y5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9170E12F3017632423CE1E7181FED7666AFECE8C5DA6D2D976650FA05aAYB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9170E12F3017632423CFFEA0E73B37967A0B6ECC2D96F7CCB390BA752A2C9A9F92580B86484114CC1A8E2a4Y7A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9170E12F3017632423CFFEA0E73B37967A0B6ECC2D96F7CCB390BA752A2C9A9F92580B86484114CC1A8E2a4Y5A" TargetMode="External"/><Relationship Id="rId10" Type="http://schemas.openxmlformats.org/officeDocument/2006/relationships/hyperlink" Target="consultantplus://offline/ref=99170E12F3017632423CE1E7181FED7666AFECE8C5DA6D2D976650FA05aAYBA" TargetMode="External"/><Relationship Id="rId4" Type="http://schemas.openxmlformats.org/officeDocument/2006/relationships/hyperlink" Target="consultantplus://offline/ref=99170E12F3017632423CE1E7181FED7666AFECE8C5DA6D2D976650FA05ABC3FEBE6AD9FA2089154DaCY2A" TargetMode="External"/><Relationship Id="rId9" Type="http://schemas.openxmlformats.org/officeDocument/2006/relationships/hyperlink" Target="consultantplus://offline/ref=99170E12F3017632423CFFEA0E73B37967A0B6ECC2D96F7CCB390BA752A2C9A9F92580B86484114CC1A8E2a4Y7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1685</Words>
  <Characters>9606</Characters>
  <Application>Microsoft Office Word</Application>
  <DocSecurity>0</DocSecurity>
  <Lines>80</Lines>
  <Paragraphs>22</Paragraphs>
  <ScaleCrop>false</ScaleCrop>
  <Company/>
  <LinksUpToDate>false</LinksUpToDate>
  <CharactersWithSpaces>11269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omelchenko_a_e</dc:creator>
  <cp:lastModifiedBy>omelchenko_a_e</cp:lastModifiedBy>
  <cp:revision>1</cp:revision>
  <dcterms:created xsi:type="dcterms:W3CDTF">2013-05-16T00:24:00Z</dcterms:created>
  <dcterms:modified xsi:type="dcterms:W3CDTF">2013-05-16T00:27:00Z</dcterms:modified>
</cp:coreProperties>
</file>