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D99" w:rsidRDefault="00A66D99" w:rsidP="00A66D99">
      <w:pPr>
        <w:overflowPunct/>
        <w:ind w:left="540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66D99" w:rsidRDefault="00A66D99" w:rsidP="00A66D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Приморского края «О внесении изменений  Закон  Приморского края «О разграничении  имущества, находящегося в муниципальной  собственности, между Партизанским муниципальным районом  и поселениями, образованными в границах Партизанского муниципального района» от 09 октября 2007 года № 129-КЗ  </w:t>
      </w:r>
    </w:p>
    <w:p w:rsidR="00A66D99" w:rsidRDefault="00A66D99" w:rsidP="00A66D99">
      <w:pPr>
        <w:overflowPunct/>
        <w:ind w:left="540"/>
        <w:jc w:val="both"/>
        <w:rPr>
          <w:sz w:val="28"/>
          <w:szCs w:val="28"/>
        </w:rPr>
      </w:pPr>
    </w:p>
    <w:p w:rsidR="00A66D99" w:rsidRDefault="00A66D99" w:rsidP="00A66D99">
      <w:pPr>
        <w:overflowPunct/>
        <w:ind w:left="540"/>
        <w:jc w:val="both"/>
        <w:rPr>
          <w:sz w:val="28"/>
          <w:szCs w:val="28"/>
        </w:rPr>
      </w:pPr>
    </w:p>
    <w:p w:rsidR="00A66D99" w:rsidRDefault="00A66D99" w:rsidP="00A66D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Необходимость разработки проекта Закона Приморского края «О внесении изменений  в Закон  Приморского края  «О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района»  от 09 октября 2007 года № 129-КЗ, вызвана в связи с выявлением, ранее неучтенными данными, представленными в Законодательное Собрание Приморского края для рассмотрения, которые не вошли в Закон Приморского</w:t>
      </w:r>
      <w:proofErr w:type="gramEnd"/>
      <w:r>
        <w:rPr>
          <w:sz w:val="28"/>
          <w:szCs w:val="28"/>
        </w:rPr>
        <w:t xml:space="preserve"> края «О разграничении  имущества, находящегося в муниципальной собственности, между Партизанским муниципальным районом  и поселениями, образованными в границах Партизанского муниципального района».</w:t>
      </w:r>
    </w:p>
    <w:p w:rsidR="00A66D99" w:rsidRDefault="00A66D99" w:rsidP="00A66D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Дополнительные перечни представленного имущества прошли согласование.</w:t>
      </w:r>
    </w:p>
    <w:p w:rsidR="00A66D99" w:rsidRDefault="00A66D99" w:rsidP="00A66D99">
      <w:pPr>
        <w:jc w:val="both"/>
        <w:rPr>
          <w:sz w:val="28"/>
          <w:szCs w:val="28"/>
        </w:rPr>
      </w:pPr>
    </w:p>
    <w:p w:rsidR="00A66D99" w:rsidRDefault="00A66D99" w:rsidP="00A66D99">
      <w:pPr>
        <w:overflowPunct/>
        <w:ind w:left="540"/>
        <w:jc w:val="both"/>
        <w:rPr>
          <w:sz w:val="28"/>
          <w:szCs w:val="28"/>
        </w:rPr>
      </w:pPr>
    </w:p>
    <w:p w:rsidR="00A66D99" w:rsidRDefault="00A66D99" w:rsidP="00A66D99">
      <w:pPr>
        <w:overflowPunct/>
        <w:ind w:left="540"/>
        <w:jc w:val="both"/>
        <w:rPr>
          <w:sz w:val="28"/>
          <w:szCs w:val="28"/>
        </w:rPr>
      </w:pPr>
    </w:p>
    <w:p w:rsidR="00A66D99" w:rsidRDefault="00A66D99" w:rsidP="00A66D99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С.Е. </w:t>
      </w:r>
      <w:proofErr w:type="spellStart"/>
      <w:r>
        <w:rPr>
          <w:sz w:val="28"/>
          <w:szCs w:val="28"/>
        </w:rPr>
        <w:t>Шерстнев</w:t>
      </w:r>
      <w:proofErr w:type="spellEnd"/>
    </w:p>
    <w:p w:rsidR="00A66D99" w:rsidRDefault="00A66D99" w:rsidP="00A66D99">
      <w:pPr>
        <w:overflowPunct/>
        <w:ind w:left="540"/>
        <w:jc w:val="both"/>
        <w:rPr>
          <w:sz w:val="28"/>
          <w:szCs w:val="28"/>
        </w:rPr>
      </w:pPr>
    </w:p>
    <w:p w:rsidR="00403209" w:rsidRDefault="00403209"/>
    <w:sectPr w:rsidR="00403209" w:rsidSect="007A5D8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66D99"/>
    <w:rsid w:val="00403209"/>
    <w:rsid w:val="007A5D83"/>
    <w:rsid w:val="00A66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D99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3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2013-03-27T04:42:00Z</dcterms:created>
  <dcterms:modified xsi:type="dcterms:W3CDTF">2013-03-27T04:42:00Z</dcterms:modified>
</cp:coreProperties>
</file>