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724" w:rsidRDefault="00A93724" w:rsidP="00A937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>Заключение</w:t>
      </w:r>
    </w:p>
    <w:p w:rsidR="00A93724" w:rsidRDefault="00A93724" w:rsidP="00A937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Контрольно-счетной платы Приморского края</w:t>
      </w:r>
    </w:p>
    <w:p w:rsidR="00A93724" w:rsidRDefault="00A93724" w:rsidP="00A937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проект закона Приморского края "О внесении изменений в Закон Приморского края "О краевом бюджете на 2013 год и плановый период 2014 и 2015 годов"</w:t>
      </w:r>
    </w:p>
    <w:p w:rsidR="00A93724" w:rsidRDefault="00A93724" w:rsidP="00A937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93724" w:rsidRDefault="00A93724" w:rsidP="00A9372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Проект Закона Приморского края "О внесении изменений в Закон Приморского края "О краевом бюджете на 2013 год и плановый период 2014 и 2015 годов" (далее - законопроект) представлен Губернатором Приморского края 15 марта 2013 года в соответствии со статьей 83 Закона Приморского края от 2 августа 2005 года № 271-КЗ "О бюджетном устройстве, бюджетном процессе и межбюджетных отношениях в Приморском крае".</w:t>
      </w:r>
      <w:proofErr w:type="gramEnd"/>
    </w:p>
    <w:p w:rsidR="00A93724" w:rsidRDefault="00A93724" w:rsidP="00A9372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результате изменений, предложенных Администрацией Приморского края, в 2013 году увеличиваются: </w:t>
      </w:r>
    </w:p>
    <w:p w:rsidR="00A93724" w:rsidRDefault="00A93724" w:rsidP="00A9372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доходы краевого бюджета -  на 2213630,4 тыс. рублей и составляют 66647978,3 тыс. рублей; </w:t>
      </w:r>
    </w:p>
    <w:p w:rsidR="00A93724" w:rsidRDefault="00A93724" w:rsidP="00A9372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расходы - на 3932611,3 тыс. рублей (78154791,3 тыс. рублей);</w:t>
      </w:r>
    </w:p>
    <w:p w:rsidR="00A93724" w:rsidRDefault="00A93724" w:rsidP="00A937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дефицит - на 1718980,8 тыс. рублей (11506813,0 тыс. рублей). </w:t>
      </w:r>
    </w:p>
    <w:p w:rsidR="00A93724" w:rsidRDefault="00A93724" w:rsidP="00A937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плановый период 2014 и 2015 годов доходы, расходы и дефицит краевого бюджета оставлены без изменений.</w:t>
      </w:r>
    </w:p>
    <w:p w:rsidR="00A93724" w:rsidRDefault="00A93724" w:rsidP="00A9372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A93724" w:rsidRDefault="00A93724" w:rsidP="00A937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ДОХОДЫ </w:t>
      </w:r>
    </w:p>
    <w:p w:rsidR="00A93724" w:rsidRDefault="00A93724" w:rsidP="00A9372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представленном законопроекте доходы краевого бюджета на 2013 год составляют 66647978,3 тыс. рублей и по сравнению с показателями, утвержденными законом Приморского края, увеличиваются на 2213630,4 тыс. рублей (на 3,4 %). Увеличение доходной части краевого бюджета предусмотрено за счет  безвозмездных поступлений </w:t>
      </w:r>
      <w:proofErr w:type="gramStart"/>
      <w:r>
        <w:rPr>
          <w:rFonts w:ascii="Times New Roman" w:hAnsi="Times New Roman"/>
          <w:sz w:val="28"/>
          <w:szCs w:val="28"/>
        </w:rPr>
        <w:t>на</w:t>
      </w:r>
      <w:proofErr w:type="gramEnd"/>
      <w:r>
        <w:rPr>
          <w:rFonts w:ascii="Times New Roman" w:hAnsi="Times New Roman"/>
          <w:sz w:val="28"/>
          <w:szCs w:val="28"/>
        </w:rPr>
        <w:t>:</w:t>
      </w:r>
    </w:p>
    <w:p w:rsidR="00A93724" w:rsidRDefault="00A93724" w:rsidP="00A9372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ежемесячное денежное вознаграждение за классное руководство - 198172,0 тыс. рублей;</w:t>
      </w:r>
    </w:p>
    <w:p w:rsidR="00A93724" w:rsidRDefault="00A93724" w:rsidP="00A9372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модернизацию региональных систем общего образования - 681612,0 тыс. рублей;</w:t>
      </w:r>
    </w:p>
    <w:p w:rsidR="00A93724" w:rsidRDefault="00A93724" w:rsidP="00A9372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поощрение лучших учителей - 2600,0 тыс. рублей;</w:t>
      </w:r>
    </w:p>
    <w:p w:rsidR="00A93724" w:rsidRDefault="00A93724" w:rsidP="00A9372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осуществление организационных мероприятий по обеспечению граждан лекарственными препаратами, предназначенными для лечения больных злокачественными новообразованиями лимфоидной, кроветворной и родственной им тканей, гемофилией, муковисцидозом, гипофизарным нанизмом, болезнью Гоше, рассеянным склерозом, а также после трансплантации органов и (или) тканей - 12159,8 тыс. рублей;</w:t>
      </w:r>
    </w:p>
    <w:p w:rsidR="00A93724" w:rsidRDefault="00A93724" w:rsidP="00A9372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содержание депутатов Государственной Думы и их помощников - 606,8 тыс. рублей;</w:t>
      </w:r>
    </w:p>
    <w:p w:rsidR="00A93724" w:rsidRDefault="00A93724" w:rsidP="00A9372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содержание членов Совета Федерации и их помощников - 66,0 тыс. рублей;</w:t>
      </w:r>
    </w:p>
    <w:p w:rsidR="00A93724" w:rsidRDefault="00A93724" w:rsidP="00A9372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осуществление региональной социальной доплаты к пенсии -1102067,2 тыс. рублей;</w:t>
      </w:r>
    </w:p>
    <w:p w:rsidR="00A93724" w:rsidRDefault="00A93724" w:rsidP="00A9372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единовременные денежные компенсации реабилитированным лица - 4,1 тыс. рублей;</w:t>
      </w:r>
    </w:p>
    <w:p w:rsidR="00A93724" w:rsidRDefault="00A93724" w:rsidP="00A9372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на финансовое обеспечение закупок антивирусных препаратов для профилактики  и лечения лиц, инфицированных вирусами иммунодефицита человека и гепатитов</w:t>
      </w:r>
      <w:proofErr w:type="gramStart"/>
      <w:r>
        <w:rPr>
          <w:rFonts w:ascii="Times New Roman" w:hAnsi="Times New Roman"/>
          <w:sz w:val="28"/>
          <w:szCs w:val="28"/>
        </w:rPr>
        <w:t xml:space="preserve"> В</w:t>
      </w:r>
      <w:proofErr w:type="gramEnd"/>
      <w:r>
        <w:rPr>
          <w:rFonts w:ascii="Times New Roman" w:hAnsi="Times New Roman"/>
          <w:sz w:val="28"/>
          <w:szCs w:val="28"/>
        </w:rPr>
        <w:t xml:space="preserve"> и С - 216336,5 тыс. рублей;</w:t>
      </w:r>
    </w:p>
    <w:p w:rsidR="00A93724" w:rsidRDefault="00A93724" w:rsidP="00A9372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прочие безвозмездные поступления от бюджета Пенсионного фонда Российской Федерации - 6,0 тыс. рублей.</w:t>
      </w:r>
    </w:p>
    <w:p w:rsidR="00A93724" w:rsidRDefault="00A93724" w:rsidP="00A93724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93724" w:rsidRDefault="00A93724" w:rsidP="00A93724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РАСХОДЫ</w:t>
      </w:r>
    </w:p>
    <w:p w:rsidR="00A93724" w:rsidRDefault="00A93724" w:rsidP="00A93724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Бюджетные ассигнования по расходам на 2013 год планируются в объеме 78154791,3 тыс. рублей. </w:t>
      </w:r>
    </w:p>
    <w:p w:rsidR="00A93724" w:rsidRDefault="00A93724" w:rsidP="00A93724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Сумма изменений в сторону увеличения составляет 3932611,3 тыс. рублей, а именно за счет:</w:t>
      </w:r>
    </w:p>
    <w:p w:rsidR="00A93724" w:rsidRDefault="00A93724" w:rsidP="00A93724">
      <w:pPr>
        <w:tabs>
          <w:tab w:val="left" w:pos="8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безвозмездных поступлений из федерального бюджета на общую сумму 2213630,4 тыс. рублей;</w:t>
      </w:r>
    </w:p>
    <w:p w:rsidR="00A93724" w:rsidRDefault="00A93724" w:rsidP="00A93724">
      <w:pPr>
        <w:tabs>
          <w:tab w:val="left" w:pos="8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остатков неиспользованных в 2012 году трансфертов из федерального бюджета на реализацию региональных программ модернизации здравоохранения – 1218980,9 тыс. рублей;</w:t>
      </w:r>
    </w:p>
    <w:p w:rsidR="00A93724" w:rsidRDefault="00A93724" w:rsidP="00A93724">
      <w:pPr>
        <w:tabs>
          <w:tab w:val="left" w:pos="8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собственных сре</w:t>
      </w:r>
      <w:proofErr w:type="gramStart"/>
      <w:r>
        <w:rPr>
          <w:rFonts w:ascii="Times New Roman" w:hAnsi="Times New Roman"/>
          <w:sz w:val="28"/>
          <w:szCs w:val="28"/>
        </w:rPr>
        <w:t>дств кр</w:t>
      </w:r>
      <w:proofErr w:type="gramEnd"/>
      <w:r>
        <w:rPr>
          <w:rFonts w:ascii="Times New Roman" w:hAnsi="Times New Roman"/>
          <w:sz w:val="28"/>
          <w:szCs w:val="28"/>
        </w:rPr>
        <w:t>аевого бюджета – 500000,0 тыс. рублей.</w:t>
      </w:r>
    </w:p>
    <w:p w:rsidR="00A93724" w:rsidRDefault="00A93724" w:rsidP="00A93724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93724" w:rsidRDefault="00A93724" w:rsidP="00A93724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Законопроектом изменение расходной части краевого бюджета на 2013 год предусмотрено по 6 разделам функциональной бюджетной классификации.</w:t>
      </w:r>
    </w:p>
    <w:p w:rsidR="00A93724" w:rsidRDefault="00A93724" w:rsidP="00A93724">
      <w:pPr>
        <w:tabs>
          <w:tab w:val="left" w:pos="840"/>
        </w:tabs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тыс. рублей</w:t>
      </w:r>
    </w:p>
    <w:tbl>
      <w:tblPr>
        <w:tblW w:w="9466" w:type="dxa"/>
        <w:tblInd w:w="97" w:type="dxa"/>
        <w:tblLook w:val="04A0" w:firstRow="1" w:lastRow="0" w:firstColumn="1" w:lastColumn="0" w:noHBand="0" w:noVBand="1"/>
      </w:tblPr>
      <w:tblGrid>
        <w:gridCol w:w="3697"/>
        <w:gridCol w:w="900"/>
        <w:gridCol w:w="1652"/>
        <w:gridCol w:w="1559"/>
        <w:gridCol w:w="1658"/>
      </w:tblGrid>
      <w:tr w:rsidR="00A93724" w:rsidTr="00A93724">
        <w:trPr>
          <w:trHeight w:val="525"/>
        </w:trPr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Наименование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Раздел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ЗПК от 04.02.2013</w:t>
            </w:r>
          </w:p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№ 163-КЗ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Проект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Отклонения</w:t>
            </w:r>
          </w:p>
        </w:tc>
      </w:tr>
      <w:tr w:rsidR="00A93724" w:rsidTr="00A93724">
        <w:trPr>
          <w:trHeight w:val="164"/>
        </w:trPr>
        <w:tc>
          <w:tcPr>
            <w:tcW w:w="3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Общегосударственные вопросы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3 517 638,4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3 512 311,2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-5 327,2</w:t>
            </w:r>
          </w:p>
        </w:tc>
      </w:tr>
      <w:tr w:rsidR="00A93724" w:rsidTr="00A93724">
        <w:trPr>
          <w:trHeight w:val="181"/>
        </w:trPr>
        <w:tc>
          <w:tcPr>
            <w:tcW w:w="3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Национальная оборона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02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26 994,9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26 994,9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</w:tr>
      <w:tr w:rsidR="00A93724" w:rsidTr="00A93724">
        <w:trPr>
          <w:trHeight w:val="483"/>
        </w:trPr>
        <w:tc>
          <w:tcPr>
            <w:tcW w:w="3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03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1 469 764,3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1 469 764,3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</w:tr>
      <w:tr w:rsidR="00A93724" w:rsidTr="00A93724">
        <w:trPr>
          <w:trHeight w:val="250"/>
        </w:trPr>
        <w:tc>
          <w:tcPr>
            <w:tcW w:w="3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Национальная экономика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04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12 619 177,9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12 922 177,9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303 000,0</w:t>
            </w:r>
          </w:p>
        </w:tc>
      </w:tr>
      <w:tr w:rsidR="00A93724" w:rsidTr="00A93724">
        <w:trPr>
          <w:trHeight w:val="267"/>
        </w:trPr>
        <w:tc>
          <w:tcPr>
            <w:tcW w:w="3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Жилищно-коммунальное хозяйство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05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6 478 576,4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6 678 576,4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200 000,0</w:t>
            </w:r>
          </w:p>
        </w:tc>
      </w:tr>
      <w:tr w:rsidR="00A93724" w:rsidTr="00A93724">
        <w:trPr>
          <w:trHeight w:val="286"/>
        </w:trPr>
        <w:tc>
          <w:tcPr>
            <w:tcW w:w="3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Охрана окружающей среды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06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150 533,7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150 533,7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</w:tr>
      <w:tr w:rsidR="00A93724" w:rsidTr="00A93724">
        <w:trPr>
          <w:trHeight w:val="275"/>
        </w:trPr>
        <w:tc>
          <w:tcPr>
            <w:tcW w:w="3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Образование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07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13 667 770,5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14 566 672,5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898 902,0</w:t>
            </w:r>
          </w:p>
        </w:tc>
      </w:tr>
      <w:tr w:rsidR="00A93724" w:rsidTr="00A93724">
        <w:trPr>
          <w:trHeight w:val="280"/>
        </w:trPr>
        <w:tc>
          <w:tcPr>
            <w:tcW w:w="3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Культура, кинематография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08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1 417 406,9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1 417 406,9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</w:tr>
      <w:tr w:rsidR="00A93724" w:rsidTr="00A93724">
        <w:trPr>
          <w:trHeight w:val="127"/>
        </w:trPr>
        <w:tc>
          <w:tcPr>
            <w:tcW w:w="3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Здравоохранение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09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12 520 218,0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13 901 177,2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1 380 959,2</w:t>
            </w:r>
          </w:p>
        </w:tc>
      </w:tr>
      <w:tr w:rsidR="00A93724" w:rsidTr="00A93724">
        <w:trPr>
          <w:trHeight w:val="146"/>
        </w:trPr>
        <w:tc>
          <w:tcPr>
            <w:tcW w:w="3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Социальная политика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16 752 175,8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17 907 253,1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1 155 077,3</w:t>
            </w:r>
          </w:p>
        </w:tc>
      </w:tr>
      <w:tr w:rsidR="00A93724" w:rsidTr="00A93724">
        <w:trPr>
          <w:trHeight w:val="217"/>
        </w:trPr>
        <w:tc>
          <w:tcPr>
            <w:tcW w:w="3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Физическая культура и спорт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2 181 667,6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2 181 667,6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</w:tr>
      <w:tr w:rsidR="00A93724" w:rsidTr="00A93724">
        <w:trPr>
          <w:trHeight w:val="182"/>
        </w:trPr>
        <w:tc>
          <w:tcPr>
            <w:tcW w:w="3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Средства массовой информации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12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267 652,6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267 652,6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</w:tr>
      <w:tr w:rsidR="00A93724" w:rsidTr="00A93724">
        <w:trPr>
          <w:trHeight w:val="453"/>
        </w:trPr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13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104 226,0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104 226,0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</w:tr>
      <w:tr w:rsidR="00A93724" w:rsidTr="00A93724">
        <w:trPr>
          <w:trHeight w:val="976"/>
        </w:trPr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14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3 048 377,0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3 048 377,0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</w:tr>
      <w:tr w:rsidR="00A93724" w:rsidTr="00A93724">
        <w:trPr>
          <w:trHeight w:val="125"/>
        </w:trPr>
        <w:tc>
          <w:tcPr>
            <w:tcW w:w="4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Всего расходов:   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74 222 180,0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78 154 791,3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3 932 611,3</w:t>
            </w:r>
          </w:p>
        </w:tc>
      </w:tr>
    </w:tbl>
    <w:p w:rsidR="00A93724" w:rsidRDefault="00A93724" w:rsidP="00A93724">
      <w:pPr>
        <w:tabs>
          <w:tab w:val="left" w:pos="8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A93724" w:rsidRDefault="00A93724" w:rsidP="00A93724">
      <w:pPr>
        <w:tabs>
          <w:tab w:val="left" w:pos="8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В ведомственной структуре краевого бюджета соответствующие изменения расходной части отражены по 7 главным распорядителям сре</w:t>
      </w:r>
      <w:proofErr w:type="gramStart"/>
      <w:r>
        <w:rPr>
          <w:rFonts w:ascii="Times New Roman" w:hAnsi="Times New Roman"/>
          <w:sz w:val="28"/>
          <w:szCs w:val="28"/>
        </w:rPr>
        <w:t>дств кр</w:t>
      </w:r>
      <w:proofErr w:type="gramEnd"/>
      <w:r>
        <w:rPr>
          <w:rFonts w:ascii="Times New Roman" w:hAnsi="Times New Roman"/>
          <w:sz w:val="28"/>
          <w:szCs w:val="28"/>
        </w:rPr>
        <w:t xml:space="preserve">аевого бюджета (далее - ГРБС), из них: </w:t>
      </w:r>
    </w:p>
    <w:p w:rsidR="00A93724" w:rsidRDefault="00A93724" w:rsidP="00A93724">
      <w:pPr>
        <w:tabs>
          <w:tab w:val="left" w:pos="8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proofErr w:type="gramStart"/>
      <w:r>
        <w:rPr>
          <w:rFonts w:ascii="Times New Roman" w:hAnsi="Times New Roman"/>
          <w:sz w:val="28"/>
          <w:szCs w:val="28"/>
        </w:rPr>
        <w:t xml:space="preserve">увеличены бюджетные назначения на общую сумму 3934938,5 тыс. рублей по 6 ГРБС: департаменту здравоохранения Приморского края </w:t>
      </w:r>
      <w:r>
        <w:rPr>
          <w:rFonts w:ascii="Times New Roman" w:hAnsi="Times New Roman"/>
          <w:sz w:val="28"/>
          <w:szCs w:val="28"/>
        </w:rPr>
        <w:lastRenderedPageBreak/>
        <w:t>(1447477,2 тыс. рублей), департаменту труда и социального развития Приморского края (1105077,3 тыс. рублей), департаменту образования и науки Приморского края (882384,0 тыс. рублей), департаменту градостроительства Приморского края (200000,0 тыс. рублей), департаменту земельных и имущественных отношений Приморского края (297000, тыс. рублей), департаменту информатизации и телекоммуникаций Приморского</w:t>
      </w:r>
      <w:proofErr w:type="gramEnd"/>
      <w:r>
        <w:rPr>
          <w:rFonts w:ascii="Times New Roman" w:hAnsi="Times New Roman"/>
          <w:sz w:val="28"/>
          <w:szCs w:val="28"/>
        </w:rPr>
        <w:t xml:space="preserve"> края (3000,0 тыс. рублей).</w:t>
      </w:r>
    </w:p>
    <w:p w:rsidR="00A93724" w:rsidRDefault="00A93724" w:rsidP="00A93724">
      <w:pPr>
        <w:tabs>
          <w:tab w:val="left" w:pos="8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снижены бюджетные назначения на сумму 2327,2 тыс. рублей по 1 ГРБС – Администрации Приморского края.</w:t>
      </w:r>
    </w:p>
    <w:p w:rsidR="00A93724" w:rsidRDefault="00A93724" w:rsidP="00A93724">
      <w:pPr>
        <w:tabs>
          <w:tab w:val="left" w:pos="8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3724" w:rsidRDefault="00A93724" w:rsidP="00A93724">
      <w:pPr>
        <w:tabs>
          <w:tab w:val="left" w:pos="8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В разрезе непрограммных и программных расходов краевого бюджета изменения представлены следующим образом.</w:t>
      </w:r>
    </w:p>
    <w:p w:rsidR="00A93724" w:rsidRDefault="00A93724" w:rsidP="00A93724">
      <w:pPr>
        <w:tabs>
          <w:tab w:val="left" w:pos="84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>1.Увеличение бюджетных ассигнований на 2013 год:</w:t>
      </w:r>
    </w:p>
    <w:p w:rsidR="00A93724" w:rsidRDefault="00A93724" w:rsidP="00A93724">
      <w:pPr>
        <w:tabs>
          <w:tab w:val="left" w:pos="840"/>
        </w:tabs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тыс. рублей </w:t>
      </w:r>
    </w:p>
    <w:tbl>
      <w:tblPr>
        <w:tblW w:w="9510" w:type="dxa"/>
        <w:tblInd w:w="97" w:type="dxa"/>
        <w:tblLayout w:type="fixed"/>
        <w:tblLook w:val="04A0" w:firstRow="1" w:lastRow="0" w:firstColumn="1" w:lastColumn="0" w:noHBand="0" w:noVBand="1"/>
      </w:tblPr>
      <w:tblGrid>
        <w:gridCol w:w="2706"/>
        <w:gridCol w:w="426"/>
        <w:gridCol w:w="566"/>
        <w:gridCol w:w="992"/>
        <w:gridCol w:w="1134"/>
        <w:gridCol w:w="1276"/>
        <w:gridCol w:w="1276"/>
        <w:gridCol w:w="1134"/>
      </w:tblGrid>
      <w:tr w:rsidR="00A93724" w:rsidTr="00A93724">
        <w:trPr>
          <w:trHeight w:val="304"/>
        </w:trPr>
        <w:tc>
          <w:tcPr>
            <w:tcW w:w="27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Г/</w:t>
            </w:r>
            <w:proofErr w:type="gramStart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</w:t>
            </w:r>
            <w:proofErr w:type="gramEnd"/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724" w:rsidRDefault="00A93724">
            <w:pPr>
              <w:spacing w:after="0" w:line="240" w:lineRule="auto"/>
              <w:ind w:left="-63" w:right="-108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Ве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домст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-во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Целевая статья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3724" w:rsidRDefault="00A93724">
            <w:pPr>
              <w:spacing w:after="0" w:line="240" w:lineRule="auto"/>
              <w:ind w:left="-107" w:right="-62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Сумма изменений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том числе за счет</w:t>
            </w:r>
          </w:p>
        </w:tc>
      </w:tr>
      <w:tr w:rsidR="00A93724" w:rsidTr="00A93724">
        <w:trPr>
          <w:trHeight w:val="619"/>
        </w:trPr>
        <w:tc>
          <w:tcPr>
            <w:tcW w:w="95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остатков федеральных средств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федеральных средств </w:t>
            </w:r>
          </w:p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2013 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краевых средств</w:t>
            </w:r>
          </w:p>
        </w:tc>
      </w:tr>
      <w:tr w:rsidR="00A93724" w:rsidTr="00A93724">
        <w:trPr>
          <w:trHeight w:val="273"/>
        </w:trPr>
        <w:tc>
          <w:tcPr>
            <w:tcW w:w="950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НЕПРОГРАММНАЯ ЧАСТЬ БЮДЖЕТА</w:t>
            </w:r>
          </w:p>
        </w:tc>
      </w:tr>
      <w:tr w:rsidR="00A93724" w:rsidTr="00A93724">
        <w:trPr>
          <w:trHeight w:val="431"/>
        </w:trPr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Администрация Приморского края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751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672,8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672,8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A93724" w:rsidTr="00A93724">
        <w:trPr>
          <w:trHeight w:val="373"/>
        </w:trPr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Депутаты Государственной Думы и их помощники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0011000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606,8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606,8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A93724" w:rsidTr="00A93724">
        <w:trPr>
          <w:trHeight w:val="425"/>
        </w:trPr>
        <w:tc>
          <w:tcPr>
            <w:tcW w:w="2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Члены Совета Федерации и их помощники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0011200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66,0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A93724" w:rsidTr="00A93724">
        <w:trPr>
          <w:trHeight w:val="358"/>
        </w:trPr>
        <w:tc>
          <w:tcPr>
            <w:tcW w:w="2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Краевая целевая программа  "Развитие </w:t>
            </w:r>
          </w:p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г. Владивостока как центра международного сотрудничества в Азиатско-Тихоокеанском регионе" на 2008-2019 годы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5223100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500 000,0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500 000,0</w:t>
            </w:r>
          </w:p>
        </w:tc>
      </w:tr>
      <w:tr w:rsidR="00A93724" w:rsidTr="00A93724">
        <w:trPr>
          <w:trHeight w:val="224"/>
        </w:trPr>
        <w:tc>
          <w:tcPr>
            <w:tcW w:w="950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в том числе</w:t>
            </w:r>
          </w:p>
        </w:tc>
      </w:tr>
      <w:tr w:rsidR="00A93724" w:rsidTr="00A93724">
        <w:trPr>
          <w:trHeight w:val="651"/>
        </w:trPr>
        <w:tc>
          <w:tcPr>
            <w:tcW w:w="2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Департамент градостроительства Приморского края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A93724" w:rsidTr="00A93724">
        <w:trPr>
          <w:trHeight w:val="2264"/>
        </w:trPr>
        <w:tc>
          <w:tcPr>
            <w:tcW w:w="2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Строительство объектов обеспечения водоснабжения г. Владивостока и других населенных пунктов Приморского края из подземных источников Пушкинского месторождения (Второй этап строительства).             1 пусковой комплекс - "Водовод от сопки </w:t>
            </w:r>
            <w:proofErr w:type="gramStart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Опорная</w:t>
            </w:r>
            <w:proofErr w:type="gram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до РЧВ на о. Русский"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5223143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200 000,0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200 000,0</w:t>
            </w:r>
          </w:p>
        </w:tc>
      </w:tr>
      <w:tr w:rsidR="00A93724" w:rsidTr="00A93724">
        <w:trPr>
          <w:trHeight w:val="595"/>
        </w:trPr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Департамент земельных и имущественных отношений Приморского края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779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</w:tr>
      <w:tr w:rsidR="00A93724" w:rsidTr="00A93724">
        <w:trPr>
          <w:trHeight w:val="409"/>
        </w:trPr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Проектирование и строительство многофункциональных гостиничных комплексов (класс 5 звезд) курортного типа в районе м. Бурный </w:t>
            </w:r>
          </w:p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г. Владивостока и делового типа в районе Корабельной Набережной, 6 </w:t>
            </w:r>
            <w:proofErr w:type="gramStart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</w:t>
            </w:r>
          </w:p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г. </w:t>
            </w:r>
            <w:proofErr w:type="gramStart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Владивостоке</w:t>
            </w:r>
            <w:proofErr w:type="gramEnd"/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779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5223119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300 000,0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300 000,0</w:t>
            </w:r>
          </w:p>
        </w:tc>
      </w:tr>
      <w:tr w:rsidR="00A93724" w:rsidTr="00A93724">
        <w:trPr>
          <w:trHeight w:val="400"/>
        </w:trPr>
        <w:tc>
          <w:tcPr>
            <w:tcW w:w="950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ГОСУДАРСТВЕННЫЕ ПРОГРАММЫ</w:t>
            </w:r>
          </w:p>
        </w:tc>
      </w:tr>
      <w:tr w:rsidR="00A93724" w:rsidTr="00A93724">
        <w:trPr>
          <w:trHeight w:val="598"/>
        </w:trPr>
        <w:tc>
          <w:tcPr>
            <w:tcW w:w="2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lastRenderedPageBreak/>
              <w:t>РАЗВИТИЕ ЗДРАВООХРАНЕНИЯ ПРИМОРСКОГО КРАЯ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1 447 477,2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1 218 980,9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228 496,3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A93724" w:rsidTr="00A93724">
        <w:trPr>
          <w:trHeight w:val="665"/>
        </w:trPr>
        <w:tc>
          <w:tcPr>
            <w:tcW w:w="2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Департамент здравоохранения Приморского края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761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1 447 477,2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1 218 980,9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228 496,3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A93724" w:rsidTr="00A93724">
        <w:trPr>
          <w:trHeight w:val="945"/>
        </w:trPr>
        <w:tc>
          <w:tcPr>
            <w:tcW w:w="2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Реализация региональных </w:t>
            </w:r>
            <w:proofErr w:type="gramStart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программ модернизации здравоохранения субъектов Российской Федерации</w:t>
            </w:r>
            <w:proofErr w:type="gram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 мероприятий по модернизации государственных учреждений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0960000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ind w:left="-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1 218 980,9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1 218 980,9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A93724" w:rsidTr="00A93724">
        <w:trPr>
          <w:trHeight w:val="945"/>
        </w:trPr>
        <w:tc>
          <w:tcPr>
            <w:tcW w:w="2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Финансовое обеспечение закупок диагностических средств и антивирусных препаратов для профилактики, выявления, мониторинга лечения и лечения лиц, инфицированных вирусами иммунодефицита человека и гепатитов B и C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4850400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216 336,5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216 336,5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A93724" w:rsidTr="00A93724">
        <w:trPr>
          <w:trHeight w:val="945"/>
        </w:trPr>
        <w:tc>
          <w:tcPr>
            <w:tcW w:w="2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Осуществление организационных мероприятий по обеспечению граждан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тканей, за счет средств федерального бюджета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4851401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12 159,8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12 159,8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A93724" w:rsidTr="00A93724">
        <w:trPr>
          <w:trHeight w:val="370"/>
        </w:trPr>
        <w:tc>
          <w:tcPr>
            <w:tcW w:w="2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РАЗВИТИЕ ОБРАЗОВАНИЯ ПРИМОРСКОГО КРАЯ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882 384,0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882 384,0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A93724" w:rsidTr="00A93724">
        <w:trPr>
          <w:trHeight w:val="375"/>
        </w:trPr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Департамент образования и науки Приморского края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759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882 384,0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882 384,0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A93724" w:rsidTr="00A93724">
        <w:trPr>
          <w:trHeight w:val="367"/>
        </w:trPr>
        <w:tc>
          <w:tcPr>
            <w:tcW w:w="2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Модернизация региональных систем общего образования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4362100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681 612,0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681 612,0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A93724" w:rsidTr="00A93724">
        <w:trPr>
          <w:trHeight w:val="775"/>
        </w:trPr>
        <w:tc>
          <w:tcPr>
            <w:tcW w:w="2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Ежемесячное денежное вознаграждение за классное руководство за счет средств федерального бюджета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5200901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198 172,0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198 172,0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A93724" w:rsidTr="00A93724">
        <w:trPr>
          <w:trHeight w:val="125"/>
        </w:trPr>
        <w:tc>
          <w:tcPr>
            <w:tcW w:w="2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Поощрение лучших учителей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5201100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2 600,0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A93724" w:rsidTr="00A93724">
        <w:trPr>
          <w:trHeight w:val="587"/>
        </w:trPr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СОЦИАЛЬНАЯ ПОДДЕРЖКА НАСЕЛЕНИЯ ПРИМОРСКОГО КРАЯ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1 102 077,3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1 102 077,3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A93724" w:rsidTr="00A93724">
        <w:trPr>
          <w:trHeight w:val="663"/>
        </w:trPr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Департамент труда и социального развития Приморского края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760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1 102 077,3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1 102 077,3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A93724" w:rsidTr="00A93724">
        <w:trPr>
          <w:trHeight w:val="417"/>
        </w:trPr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Выплата региональной доплаты к пенсии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760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4900400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ind w:left="-107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1 102 067,2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1 102 067,2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A93724" w:rsidTr="00A93724">
        <w:trPr>
          <w:trHeight w:val="945"/>
        </w:trPr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Социальная поддержка Героев Советского Союза, Героев Российской Федерации и полных кавалеров ордена Славы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760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5050802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A93724" w:rsidTr="00A93724">
        <w:trPr>
          <w:trHeight w:val="636"/>
        </w:trPr>
        <w:tc>
          <w:tcPr>
            <w:tcW w:w="2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Единовременные денежные компенсации реабилитированным лицам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5054901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A93724" w:rsidTr="00A93724">
        <w:trPr>
          <w:trHeight w:val="335"/>
        </w:trPr>
        <w:tc>
          <w:tcPr>
            <w:tcW w:w="2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Всего увеличение расходов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3724" w:rsidRDefault="00A93724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3724" w:rsidRDefault="00A93724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3724" w:rsidRDefault="00A93724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3 932 611,3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1 218 980,9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2 213 630,4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500 000,0</w:t>
            </w:r>
          </w:p>
        </w:tc>
      </w:tr>
    </w:tbl>
    <w:p w:rsidR="00A93724" w:rsidRDefault="00A93724" w:rsidP="00A93724">
      <w:pPr>
        <w:pStyle w:val="1"/>
        <w:keepNext w:val="0"/>
        <w:spacing w:before="0" w:after="0"/>
        <w:jc w:val="both"/>
        <w:rPr>
          <w:rFonts w:ascii="Times New Roman" w:hAnsi="Times New Roman"/>
          <w:sz w:val="28"/>
          <w:szCs w:val="28"/>
        </w:rPr>
      </w:pPr>
    </w:p>
    <w:p w:rsidR="00A93724" w:rsidRDefault="00A93724" w:rsidP="00A9372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Контрольно-счетная палата отмечает, что в Приложении 10 "Расходы краевого бюджета по финансовому обеспечению государственных программ </w:t>
      </w:r>
      <w:r>
        <w:rPr>
          <w:rFonts w:ascii="Times New Roman" w:hAnsi="Times New Roman"/>
          <w:sz w:val="28"/>
          <w:szCs w:val="28"/>
        </w:rPr>
        <w:lastRenderedPageBreak/>
        <w:t>Приморского края на 2013 год" бюджетные ассигнования на проведение мероприятий 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раевой целевой программы "Развитие г. Владивостока как центра международного сотрудничества в Азиатско-Тихоокеанском регионе" на 2008-2019 годы</w:t>
      </w:r>
      <w:r>
        <w:rPr>
          <w:rFonts w:ascii="Times New Roman" w:hAnsi="Times New Roman"/>
          <w:sz w:val="28"/>
          <w:szCs w:val="28"/>
        </w:rPr>
        <w:t xml:space="preserve">" представлены </w:t>
      </w:r>
      <w:proofErr w:type="gramStart"/>
      <w:r>
        <w:rPr>
          <w:rFonts w:ascii="Times New Roman" w:hAnsi="Times New Roman"/>
          <w:sz w:val="28"/>
          <w:szCs w:val="28"/>
        </w:rPr>
        <w:t>в непрограммной</w:t>
      </w:r>
      <w:proofErr w:type="gramEnd"/>
      <w:r>
        <w:rPr>
          <w:rFonts w:ascii="Times New Roman" w:hAnsi="Times New Roman"/>
          <w:sz w:val="28"/>
          <w:szCs w:val="28"/>
        </w:rPr>
        <w:t xml:space="preserve"> части, тогда как в целях внедрения программно-целевого метода через механизм государственных программ</w:t>
      </w:r>
      <w:r>
        <w:rPr>
          <w:rStyle w:val="af0"/>
          <w:rFonts w:ascii="Times New Roman" w:hAnsi="Times New Roman"/>
          <w:sz w:val="28"/>
          <w:szCs w:val="28"/>
        </w:rPr>
        <w:footnoteReference w:id="1"/>
      </w:r>
      <w:r>
        <w:rPr>
          <w:rFonts w:ascii="Times New Roman" w:hAnsi="Times New Roman"/>
          <w:sz w:val="28"/>
          <w:szCs w:val="28"/>
        </w:rPr>
        <w:t xml:space="preserve"> целесообразнее указанные расходы включить в государственную программу и отражать в программной части краевого бюджета.</w:t>
      </w:r>
    </w:p>
    <w:p w:rsidR="00A93724" w:rsidRDefault="00A93724" w:rsidP="00A93724">
      <w:pPr>
        <w:tabs>
          <w:tab w:val="left" w:pos="84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A93724" w:rsidRDefault="00A93724" w:rsidP="00A93724">
      <w:pPr>
        <w:tabs>
          <w:tab w:val="left" w:pos="840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 Перераспределение бюджетных ассигнований:</w:t>
      </w:r>
    </w:p>
    <w:p w:rsidR="00A93724" w:rsidRDefault="00A93724" w:rsidP="00A93724">
      <w:pPr>
        <w:tabs>
          <w:tab w:val="left" w:pos="840"/>
        </w:tabs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тыс. рублей </w:t>
      </w:r>
    </w:p>
    <w:tbl>
      <w:tblPr>
        <w:tblW w:w="9360" w:type="dxa"/>
        <w:tblInd w:w="97" w:type="dxa"/>
        <w:tblLayout w:type="fixed"/>
        <w:tblLook w:val="04A0" w:firstRow="1" w:lastRow="0" w:firstColumn="1" w:lastColumn="0" w:noHBand="0" w:noVBand="1"/>
      </w:tblPr>
      <w:tblGrid>
        <w:gridCol w:w="3694"/>
        <w:gridCol w:w="425"/>
        <w:gridCol w:w="567"/>
        <w:gridCol w:w="991"/>
        <w:gridCol w:w="1133"/>
        <w:gridCol w:w="1275"/>
        <w:gridCol w:w="1275"/>
      </w:tblGrid>
      <w:tr w:rsidR="00A93724" w:rsidTr="00A93724">
        <w:trPr>
          <w:trHeight w:val="381"/>
        </w:trPr>
        <w:tc>
          <w:tcPr>
            <w:tcW w:w="36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Г/</w:t>
            </w:r>
            <w:proofErr w:type="gramStart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</w:t>
            </w:r>
            <w:proofErr w:type="gramEnd"/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3724" w:rsidRDefault="00A93724">
            <w:pPr>
              <w:spacing w:after="0" w:line="240" w:lineRule="auto"/>
              <w:ind w:left="-63" w:right="-108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Ве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домст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-во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Целевая статья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3724" w:rsidRDefault="00A93724">
            <w:pPr>
              <w:spacing w:after="0" w:line="240" w:lineRule="auto"/>
              <w:ind w:left="-107" w:right="-62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Сумма изменений за счет краевых средств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том числе</w:t>
            </w:r>
          </w:p>
        </w:tc>
      </w:tr>
      <w:tr w:rsidR="00A93724" w:rsidTr="00A93724">
        <w:trPr>
          <w:trHeight w:val="413"/>
        </w:trPr>
        <w:tc>
          <w:tcPr>
            <w:tcW w:w="93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увеличение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снижение</w:t>
            </w:r>
          </w:p>
        </w:tc>
      </w:tr>
      <w:tr w:rsidR="00A93724" w:rsidTr="00A93724">
        <w:trPr>
          <w:trHeight w:val="521"/>
        </w:trPr>
        <w:tc>
          <w:tcPr>
            <w:tcW w:w="936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В рамках государственной программы "Развитие здравоохранения Приморского края"</w:t>
            </w:r>
          </w:p>
        </w:tc>
      </w:tr>
      <w:tr w:rsidR="00A93724" w:rsidTr="00A93724">
        <w:trPr>
          <w:trHeight w:val="404"/>
        </w:trPr>
        <w:tc>
          <w:tcPr>
            <w:tcW w:w="3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Департамент здравоохранения Приморского края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761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619 661,0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-619 661,0</w:t>
            </w:r>
          </w:p>
        </w:tc>
      </w:tr>
      <w:tr w:rsidR="00A93724" w:rsidTr="00A93724">
        <w:trPr>
          <w:trHeight w:val="239"/>
        </w:trPr>
        <w:tc>
          <w:tcPr>
            <w:tcW w:w="3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Обеспечение деятельности подведомственных учреждений, </w:t>
            </w:r>
          </w:p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том числе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543 375,5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543 375,5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A93724" w:rsidTr="00A93724">
        <w:trPr>
          <w:trHeight w:val="239"/>
        </w:trPr>
        <w:tc>
          <w:tcPr>
            <w:tcW w:w="3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  <w:t>Средние специальные учебные заведения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  <w:t>761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  <w:t>4270000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  <w:t>16 518,0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  <w:t>16 518,0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</w:pPr>
          </w:p>
        </w:tc>
      </w:tr>
      <w:tr w:rsidR="00A93724" w:rsidTr="00A93724">
        <w:trPr>
          <w:trHeight w:val="569"/>
        </w:trPr>
        <w:tc>
          <w:tcPr>
            <w:tcW w:w="3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  <w:t>Учреждения, обеспечивающие предоставление услуг в сфере здравоохранения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  <w:t>761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  <w:t>4690000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  <w:t>36 653,0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  <w:t>36 653,0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</w:pPr>
          </w:p>
        </w:tc>
      </w:tr>
      <w:tr w:rsidR="00A93724" w:rsidTr="00A93724">
        <w:trPr>
          <w:trHeight w:val="351"/>
        </w:trPr>
        <w:tc>
          <w:tcPr>
            <w:tcW w:w="3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  <w:t>Больницы, клиники, госпитали, медико-санитарные части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  <w:t>761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  <w:t>4700000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  <w:t>347 550,9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  <w:t>347 550,9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</w:pPr>
          </w:p>
        </w:tc>
      </w:tr>
      <w:tr w:rsidR="00A93724" w:rsidTr="00A93724">
        <w:trPr>
          <w:trHeight w:val="330"/>
        </w:trPr>
        <w:tc>
          <w:tcPr>
            <w:tcW w:w="3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  <w:t>Поликлиники, амбулатории, диагностические центры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  <w:t>761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  <w:t>4710000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  <w:t>76 174,4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  <w:t>76 174,4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</w:pPr>
          </w:p>
        </w:tc>
      </w:tr>
      <w:tr w:rsidR="00A93724" w:rsidTr="00A93724">
        <w:trPr>
          <w:trHeight w:val="204"/>
        </w:trPr>
        <w:tc>
          <w:tcPr>
            <w:tcW w:w="3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  <w:t>Центры, станции и отделения переливания крови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  <w:t>761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  <w:t>4720000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  <w:t>8 750,0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  <w:t>8 750,0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</w:pPr>
          </w:p>
        </w:tc>
      </w:tr>
      <w:tr w:rsidR="00A93724" w:rsidTr="00A93724">
        <w:trPr>
          <w:trHeight w:val="214"/>
        </w:trPr>
        <w:tc>
          <w:tcPr>
            <w:tcW w:w="3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  <w:t>Станции скорой и неотложной помощи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  <w:t>761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  <w:t>4770000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  <w:t>41 317,2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  <w:t>41 317,2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</w:pPr>
          </w:p>
        </w:tc>
      </w:tr>
      <w:tr w:rsidR="00A93724" w:rsidTr="00A93724">
        <w:trPr>
          <w:trHeight w:val="131"/>
        </w:trPr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  <w:t>Дезинфекционные станции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  <w:t>761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  <w:t>4790000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  <w:t>2 683,0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  <w:t>2 683,0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</w:pPr>
          </w:p>
        </w:tc>
      </w:tr>
      <w:tr w:rsidR="00A93724" w:rsidTr="00A93724">
        <w:trPr>
          <w:trHeight w:val="206"/>
        </w:trPr>
        <w:tc>
          <w:tcPr>
            <w:tcW w:w="3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  <w:t>Дома ребёнка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  <w:t>761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  <w:t>4860000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  <w:t>13 729,0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  <w:t>13 729,0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sz w:val="18"/>
                <w:szCs w:val="18"/>
                <w:lang w:eastAsia="ru-RU"/>
              </w:rPr>
            </w:pPr>
          </w:p>
        </w:tc>
      </w:tr>
      <w:tr w:rsidR="00A93724" w:rsidTr="00A93724">
        <w:trPr>
          <w:trHeight w:val="435"/>
        </w:trPr>
        <w:tc>
          <w:tcPr>
            <w:tcW w:w="3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Расходы, связанные с исполнением решений, принятых судебными органами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0920306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20 495,2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20 495,2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A93724" w:rsidTr="00A93724">
        <w:trPr>
          <w:trHeight w:val="1171"/>
        </w:trPr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Финансовое обеспечение закупок диагностических средств и антивирусных препаратов для профилактики, выявления, мониторинга лечения и лечения лиц, инфицированных вирусами иммунодефицита человека и гепатитов B и C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761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4850400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A93724" w:rsidTr="00A93724">
        <w:trPr>
          <w:trHeight w:val="563"/>
        </w:trPr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Закупки оборудования и расходных материалов для неонатального и аудиологического скрининга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4850500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A93724" w:rsidTr="00A93724">
        <w:trPr>
          <w:trHeight w:val="267"/>
        </w:trPr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Осуществление организационных мероприятий по обеспечению граждан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тканей, за счет сре</w:t>
            </w:r>
            <w:proofErr w:type="gramStart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дств кр</w:t>
            </w:r>
            <w:proofErr w:type="gram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аевого бюджета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761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4851402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A93724" w:rsidTr="00A93724">
        <w:trPr>
          <w:trHeight w:val="397"/>
        </w:trPr>
        <w:tc>
          <w:tcPr>
            <w:tcW w:w="3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Мероприятия по пренатальной  (дородовой) диагностике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4852000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1 400,0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1 400,0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A93724" w:rsidTr="00A93724">
        <w:trPr>
          <w:trHeight w:val="447"/>
        </w:trPr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Единовременные компенсационные выплаты медицинским работникам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5051703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50 000,0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50 000,0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A93724" w:rsidTr="00A93724">
        <w:trPr>
          <w:trHeight w:val="569"/>
        </w:trPr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Страховые взносы по обязательному медицинскому страхованию неработающего населения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761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7710100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-617 470,7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-617 470,7</w:t>
            </w:r>
          </w:p>
        </w:tc>
      </w:tr>
      <w:tr w:rsidR="00A93724" w:rsidTr="00A93724">
        <w:trPr>
          <w:trHeight w:val="1202"/>
        </w:trPr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outlineLvl w:val="3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Публичные обязательства Приморского края перед физическим лицом, подлежащие исполнению краевым государственным бюджетным учреждением от имени органа исполнительной власти Приморского края в денежной форме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761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5058701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2 190,3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2 190,3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A93724" w:rsidTr="00A93724">
        <w:trPr>
          <w:trHeight w:val="1202"/>
        </w:trPr>
        <w:tc>
          <w:tcPr>
            <w:tcW w:w="3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Публичные обязательства Приморского края перед физическим лицом, подлежащие исполнению краевым государственным автономным учреждением от имени органа исполнительной власти Приморского края в денежной форме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5058702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-2 190,3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-2 190,3</w:t>
            </w:r>
          </w:p>
        </w:tc>
      </w:tr>
      <w:tr w:rsidR="00A93724" w:rsidTr="00A93724">
        <w:trPr>
          <w:trHeight w:val="413"/>
        </w:trPr>
        <w:tc>
          <w:tcPr>
            <w:tcW w:w="93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В рамках государственной программы "Развитие физической культуры и спорта Приморского края"</w:t>
            </w:r>
          </w:p>
        </w:tc>
      </w:tr>
      <w:tr w:rsidR="00A93724" w:rsidTr="00A93724">
        <w:trPr>
          <w:trHeight w:val="413"/>
        </w:trPr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Департамент физической культуры и спорта Приморского края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764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3 730,0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-3 730,0</w:t>
            </w:r>
          </w:p>
        </w:tc>
      </w:tr>
      <w:tr w:rsidR="00A93724" w:rsidTr="00A93724">
        <w:trPr>
          <w:trHeight w:val="413"/>
        </w:trPr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Организация и проведение официальных межмуниципальных и краевых физкультурных и спортивных мероприятий, участие в организации и проведении межрегиональных, всероссийских и международных физкультурных и спортивных мероприятий на территории Приморского края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764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5222915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3 730,0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3 730,0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A93724" w:rsidTr="00A93724">
        <w:trPr>
          <w:trHeight w:val="413"/>
        </w:trPr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Проведение социально значимых культурно-массовых мероприятий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764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5224734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-1 980,0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-1 980,0</w:t>
            </w:r>
          </w:p>
        </w:tc>
      </w:tr>
      <w:tr w:rsidR="00A93724" w:rsidTr="00A93724">
        <w:trPr>
          <w:trHeight w:val="413"/>
        </w:trPr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Мероприятия по допризывной подготовке молодежи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764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5225000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-1 450,0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-1 450,0</w:t>
            </w:r>
          </w:p>
        </w:tc>
      </w:tr>
      <w:tr w:rsidR="00A93724" w:rsidTr="00A93724">
        <w:trPr>
          <w:trHeight w:val="413"/>
        </w:trPr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Совершенствование инновационных форм и методов организации воспитательной работы, содержательного досуга и отдыха детей и подростков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764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5225512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-300,0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-300,0</w:t>
            </w:r>
          </w:p>
        </w:tc>
      </w:tr>
      <w:tr w:rsidR="00A93724" w:rsidTr="00A93724">
        <w:trPr>
          <w:trHeight w:val="786"/>
        </w:trPr>
        <w:tc>
          <w:tcPr>
            <w:tcW w:w="93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В рамках государственной программы "Развитие сельского хозяйства и регулирования рынков  сельскохозяйственной продукции, сырья и продовольствия. Повышение  уровня жизни сельского населения Приморского края"</w:t>
            </w:r>
          </w:p>
        </w:tc>
      </w:tr>
      <w:tr w:rsidR="00A93724" w:rsidTr="00A93724">
        <w:trPr>
          <w:trHeight w:val="413"/>
        </w:trPr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Департамент сельского хозяйства и продовольствия Приморского края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758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1 127 500,0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-1 127 500,0</w:t>
            </w:r>
          </w:p>
        </w:tc>
      </w:tr>
      <w:tr w:rsidR="00A93724" w:rsidTr="00A93724">
        <w:trPr>
          <w:trHeight w:val="413"/>
        </w:trPr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Техническая и технологическая модернизация, инновационное развитие агропромышленного комплекса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758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7223010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723 600,0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723 600,0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A93724" w:rsidTr="00A93724">
        <w:trPr>
          <w:trHeight w:val="413"/>
        </w:trPr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Снижение финансовых рисков и повышение финансовой устойчивости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758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7223020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-7 600,0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-7 600,0</w:t>
            </w:r>
          </w:p>
        </w:tc>
      </w:tr>
      <w:tr w:rsidR="00A93724" w:rsidTr="00A93724">
        <w:trPr>
          <w:trHeight w:val="413"/>
        </w:trPr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Сохранение и повышение плодородия почв, ввод в оборот неиспользованной пашни и залежных земель сельскохозяйственного назначения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758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7223030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-58 700,0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-58 700,0</w:t>
            </w:r>
          </w:p>
        </w:tc>
      </w:tr>
      <w:tr w:rsidR="00A93724" w:rsidTr="00A93724">
        <w:trPr>
          <w:trHeight w:val="413"/>
        </w:trPr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Развитие мелиорации сельскохозяйственных земель Приморского края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758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7223040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42 800,0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42 800,0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A93724" w:rsidTr="00A93724">
        <w:trPr>
          <w:trHeight w:val="413"/>
        </w:trPr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Развитие подотрасли растениеводства, переработки и реализации продукции растениеводства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758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7223050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88 600,0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88 600,0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A93724" w:rsidTr="00A93724">
        <w:trPr>
          <w:trHeight w:val="413"/>
        </w:trPr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Государственная поддержка на обеспечение доступности кредитных ресурсов  на развитие сельского хозяйства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758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7223052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-146 000,0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-146 000,0</w:t>
            </w:r>
          </w:p>
        </w:tc>
      </w:tr>
      <w:tr w:rsidR="00A93724" w:rsidTr="00A93724">
        <w:trPr>
          <w:trHeight w:val="413"/>
        </w:trPr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Развитие подотрасли животноводства, племенного животноводства, комплексного оздоровления стада крупного рогатого скота, переработки и реализации продукции животноводства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758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7223060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178 500,0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178 500,0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A93724" w:rsidTr="00A93724">
        <w:trPr>
          <w:trHeight w:val="267"/>
        </w:trPr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Поддержка малых форм хозяйствования, садоводческих и дачных объединений и обществ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758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7223070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94 000,0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94 000,0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A93724" w:rsidTr="00A93724">
        <w:trPr>
          <w:trHeight w:val="125"/>
        </w:trPr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Государственная поддержка технического переоснащения сельскохозяйственного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производства и приобретения племенного скота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758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7223090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-915 200,0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-915 200,0</w:t>
            </w:r>
          </w:p>
        </w:tc>
      </w:tr>
      <w:tr w:rsidR="00A93724" w:rsidTr="00A93724">
        <w:trPr>
          <w:trHeight w:val="624"/>
        </w:trPr>
        <w:tc>
          <w:tcPr>
            <w:tcW w:w="93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lastRenderedPageBreak/>
              <w:t>В рамках государственной программы "Обеспечение доступным жильем и качественными услугами жилищно-коммунального хозяйства населения Приморского края"</w:t>
            </w:r>
          </w:p>
        </w:tc>
      </w:tr>
      <w:tr w:rsidR="00A93724" w:rsidTr="00A93724">
        <w:trPr>
          <w:trHeight w:val="413"/>
        </w:trPr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Департамент градостроительства Приморского края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180 000,0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-180 000,0</w:t>
            </w:r>
          </w:p>
        </w:tc>
      </w:tr>
      <w:tr w:rsidR="00A93724" w:rsidTr="00A93724">
        <w:trPr>
          <w:trHeight w:val="413"/>
        </w:trPr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Субсидии из краевого бюджета бюджетам муниципальных образований Приморского края на обеспечение малоимущих граждан, проживающих в муниципальных образованиях и нуждающихся в улучшении жилищных условий, жилыми помещениями в соответствии с жилищным законодательством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5223920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-180 000,0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-180 000,0</w:t>
            </w:r>
          </w:p>
        </w:tc>
      </w:tr>
      <w:tr w:rsidR="00A93724" w:rsidTr="00A93724">
        <w:trPr>
          <w:trHeight w:val="413"/>
        </w:trPr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C</w:t>
            </w:r>
            <w:proofErr w:type="gram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убсидии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бюджетам муниципальных образований Приморского края на обеспечение земельных участков, предоставленных на бесплатной основе гражданам, имеющим трех и более детей, под строительство индивидуальных жилых домов, коммунальной инфраструктурой для снижения затрат на строительство жилых домов и улучшения жилищных условий указанной категории граждан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5223930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180 000,0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180 000,0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A93724" w:rsidTr="00A93724">
        <w:trPr>
          <w:trHeight w:val="635"/>
        </w:trPr>
        <w:tc>
          <w:tcPr>
            <w:tcW w:w="93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В рамках государственной программы "Защита населения и территории от чрезвычайных ситуаций, обеспечение пожарной безопасности и безопасности людей на водных объектах Приморского края"</w:t>
            </w:r>
          </w:p>
        </w:tc>
      </w:tr>
      <w:tr w:rsidR="00A93724" w:rsidTr="00A93724">
        <w:trPr>
          <w:trHeight w:val="413"/>
        </w:trPr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Департамент гражданской защиты Приморского края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769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120 342,1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-120 342,1</w:t>
            </w:r>
          </w:p>
        </w:tc>
      </w:tr>
      <w:tr w:rsidR="00A93724" w:rsidTr="00A93724">
        <w:trPr>
          <w:trHeight w:val="413"/>
        </w:trPr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деятельности подведомственных учреждений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769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2479900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-120 342,1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-120 342,1</w:t>
            </w:r>
          </w:p>
        </w:tc>
      </w:tr>
      <w:tr w:rsidR="00A93724" w:rsidTr="00A93724">
        <w:trPr>
          <w:trHeight w:val="413"/>
        </w:trPr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Материально-техническое обеспечение краевых государственных казенных учреждений противопожарной службы Приморского края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769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5221404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120 342,1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120 342,1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A93724" w:rsidTr="00A93724">
        <w:trPr>
          <w:trHeight w:val="413"/>
        </w:trPr>
        <w:tc>
          <w:tcPr>
            <w:tcW w:w="93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В рамках государственной программы "Содействие занятости населения Приморского края"</w:t>
            </w:r>
          </w:p>
        </w:tc>
      </w:tr>
      <w:tr w:rsidR="00A93724" w:rsidTr="00A93724">
        <w:trPr>
          <w:trHeight w:val="426"/>
        </w:trPr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outlineLvl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Департамент труда и социального развития Приморского края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760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2 966,1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-2 966,1</w:t>
            </w:r>
          </w:p>
        </w:tc>
      </w:tr>
      <w:tr w:rsidR="00A93724" w:rsidTr="00A93724">
        <w:trPr>
          <w:trHeight w:val="591"/>
        </w:trPr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outlineLvl w:val="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Дополнительные мероприятия, направленные на снижение напряженности на рынке труда Приморского края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760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5221200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2 966,1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2 966,1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A93724" w:rsidTr="00A93724">
        <w:trPr>
          <w:trHeight w:val="413"/>
        </w:trPr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outlineLvl w:val="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Мероприятия по содействию занятости населения в Приморском крае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760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5225900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-2 966,1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-2 966,1</w:t>
            </w:r>
          </w:p>
        </w:tc>
      </w:tr>
      <w:tr w:rsidR="00A93724" w:rsidTr="00A93724">
        <w:trPr>
          <w:trHeight w:val="562"/>
        </w:trPr>
        <w:tc>
          <w:tcPr>
            <w:tcW w:w="93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Перемещение бюджетных ассигнований из непрограммной части расходов на реализацию мероприятий государственных программ</w:t>
            </w:r>
          </w:p>
        </w:tc>
      </w:tr>
      <w:tr w:rsidR="00A93724" w:rsidTr="00A93724">
        <w:trPr>
          <w:trHeight w:val="168"/>
        </w:trPr>
        <w:tc>
          <w:tcPr>
            <w:tcW w:w="3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НЕПРОГРАММНАЯ ЧАСТЬ БЮДЖЕТА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-3 000,0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-3 000,0</w:t>
            </w:r>
          </w:p>
        </w:tc>
      </w:tr>
      <w:tr w:rsidR="00A93724" w:rsidTr="00A93724">
        <w:trPr>
          <w:trHeight w:val="126"/>
        </w:trPr>
        <w:tc>
          <w:tcPr>
            <w:tcW w:w="3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Администрация Приморского края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A93724" w:rsidTr="00A93724">
        <w:trPr>
          <w:trHeight w:val="341"/>
        </w:trPr>
        <w:tc>
          <w:tcPr>
            <w:tcW w:w="3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Резервный фонд Администрации Приморского края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0700410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-3 000,0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-3 000,0</w:t>
            </w:r>
          </w:p>
        </w:tc>
      </w:tr>
      <w:tr w:rsidR="00A93724" w:rsidTr="00A93724">
        <w:trPr>
          <w:trHeight w:val="364"/>
        </w:trPr>
        <w:tc>
          <w:tcPr>
            <w:tcW w:w="3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СОЦИАЛЬНАЯ ПОДДЕРЖКА НАСЕЛЕНИЯ ПРИМОРСКОГО КРАЯ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A93724" w:rsidTr="00A93724">
        <w:trPr>
          <w:trHeight w:val="369"/>
        </w:trPr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Департамент труда и социального развития Приморского края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760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ind w:left="-249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3 000,0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3 000,0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A93724" w:rsidTr="00A93724">
        <w:trPr>
          <w:trHeight w:val="375"/>
        </w:trPr>
        <w:tc>
          <w:tcPr>
            <w:tcW w:w="3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Резервный фонд Администрации Приморского края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0700410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3 000,0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3 000,0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A93724" w:rsidTr="00A93724">
        <w:trPr>
          <w:trHeight w:val="182"/>
        </w:trPr>
        <w:tc>
          <w:tcPr>
            <w:tcW w:w="936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rPr>
                <w:lang w:eastAsia="ru-RU"/>
              </w:rPr>
            </w:pPr>
          </w:p>
        </w:tc>
      </w:tr>
      <w:tr w:rsidR="00A93724" w:rsidTr="00A93724">
        <w:trPr>
          <w:trHeight w:val="164"/>
        </w:trPr>
        <w:tc>
          <w:tcPr>
            <w:tcW w:w="3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НЕПРОГРАММНАЯ ЧАСТЬ БЮДЖЕТА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-3 000,0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-3 000,0</w:t>
            </w:r>
          </w:p>
        </w:tc>
      </w:tr>
      <w:tr w:rsidR="00A93724" w:rsidTr="00A93724">
        <w:trPr>
          <w:trHeight w:val="617"/>
        </w:trPr>
        <w:tc>
          <w:tcPr>
            <w:tcW w:w="3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Департамент земельных и имущественных отношений Приморского края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779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A93724" w:rsidTr="00A93724">
        <w:trPr>
          <w:trHeight w:val="645"/>
        </w:trPr>
        <w:tc>
          <w:tcPr>
            <w:tcW w:w="3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Обеспечение деятельности подведомственных учреждений  </w:t>
            </w:r>
          </w:p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(Учреждения по обеспечению хозяйственного обслуживания)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0939900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-3 000,0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-3 000,0</w:t>
            </w:r>
          </w:p>
        </w:tc>
      </w:tr>
      <w:tr w:rsidR="00A93724" w:rsidTr="00A93724">
        <w:trPr>
          <w:trHeight w:val="136"/>
        </w:trPr>
        <w:tc>
          <w:tcPr>
            <w:tcW w:w="3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ИНФОРМАЦИОННОЕ ОБЩЕСТВО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3 000,0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3 000,0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A93724" w:rsidTr="00A93724">
        <w:trPr>
          <w:trHeight w:val="443"/>
        </w:trPr>
        <w:tc>
          <w:tcPr>
            <w:tcW w:w="3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Департамент информатизации и телекоммуникаций Приморского края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755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A93724" w:rsidTr="00A93724">
        <w:trPr>
          <w:trHeight w:val="409"/>
        </w:trPr>
        <w:tc>
          <w:tcPr>
            <w:tcW w:w="3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Реализация мероприятий по использованию информационно-коммуникационных технологий в экономической и социальной сферах в целях обеспечения безопасности жизнедеятельности населения, совершенствования системы государственного управления, создания и развития информационно-аналитических, учетных и функциональных систем Приморского края</w:t>
            </w:r>
            <w:proofErr w:type="gramEnd"/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5221020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3 000,0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A93724" w:rsidTr="00A93724">
        <w:trPr>
          <w:trHeight w:val="547"/>
        </w:trPr>
        <w:tc>
          <w:tcPr>
            <w:tcW w:w="93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Перемещение мероприятий между государственными программами</w:t>
            </w:r>
          </w:p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по д</w:t>
            </w: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епартаменту образования и науки Приморского края (ведомство 759)*</w:t>
            </w:r>
          </w:p>
        </w:tc>
      </w:tr>
      <w:tr w:rsidR="00A93724" w:rsidTr="00A93724">
        <w:trPr>
          <w:trHeight w:val="409"/>
        </w:trPr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РАЗВИТИЕ ОБРАЗОВАНИЯ ПРИМОРСКОГО КРАЯ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246 260,0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-246 260,0</w:t>
            </w:r>
          </w:p>
        </w:tc>
      </w:tr>
      <w:tr w:rsidR="00A93724" w:rsidTr="00A93724">
        <w:trPr>
          <w:trHeight w:val="409"/>
        </w:trPr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Субсидии бюджетам муниципальных образований Приморского края на строительство (реконструкцию)  общеобразовательных учреждений в сельской местности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759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5221105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-246 260,0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-246 260,0</w:t>
            </w:r>
          </w:p>
        </w:tc>
      </w:tr>
      <w:tr w:rsidR="00A93724" w:rsidTr="00A93724">
        <w:trPr>
          <w:trHeight w:val="409"/>
        </w:trPr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РАЗВИТИЕ СЕЛЬСКОГО ХОЗЯЙСТВА И РЕГУЛИРОВАНИЯ РЫНКОВ СЕЛЬСКОХОЗЯЙСТВЕННОЙ ПРОДУКЦИИ, СЫРЬЯ И ПРОДОВОЛЬСТВИЯ. ПОВЫШЕНИЕ УРОВНЯ ЖИЗНИ СЕЛЬСКОГО НАСЕЛЕНИЯ ПРИМОРСКОГО КРАЯ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3724" w:rsidRDefault="00A93724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3724" w:rsidRDefault="00A93724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A93724" w:rsidTr="00A93724">
        <w:trPr>
          <w:trHeight w:val="409"/>
        </w:trPr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C</w:t>
            </w:r>
            <w:proofErr w:type="gram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убсидии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бюджетам муниципальных образований Приморского края на строительство (реконструкцию)  общеобразовательных учреждений в сельской местности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759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5221105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246 260,0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3724" w:rsidRDefault="00A937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246 260,0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724" w:rsidRDefault="00A93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A93724" w:rsidRDefault="00A93724" w:rsidP="00A93724">
      <w:pPr>
        <w:tabs>
          <w:tab w:val="left" w:pos="840"/>
        </w:tabs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hAnsi="Times New Roman"/>
          <w:b/>
          <w:sz w:val="28"/>
          <w:szCs w:val="28"/>
        </w:rPr>
        <w:tab/>
      </w:r>
    </w:p>
    <w:p w:rsidR="00A93724" w:rsidRDefault="00A93724" w:rsidP="00A93724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*В части предоставление субсидий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бюджетам муниципальных образований Приморского края на строительство (реконструкцию)  общеобразовательных учреждений в сельской местности</w:t>
      </w:r>
      <w:r>
        <w:rPr>
          <w:rFonts w:ascii="Times New Roman" w:hAnsi="Times New Roman"/>
          <w:sz w:val="28"/>
          <w:szCs w:val="28"/>
        </w:rPr>
        <w:t xml:space="preserve"> хотелось обратить внимание на следующее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A93724" w:rsidRDefault="00A93724" w:rsidP="00A93724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 результатам проверок отчетов об исполнении бюджетов Красноармейского и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Чугуевского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муниципальных районов за 2011 год, Контрольно-счетная палата отмечала, что изменение порядка предоставления и расходования субсидий, в части увеличения расходных обязательств местных бюджетов по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софинансированию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строительства общеобразовательных учреждений с 5 % до 30 %, негативно отразиться на строительстве школ в с. Рощино Красноармейского муниципального района и в с. Шумное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Чугуевского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района. </w:t>
      </w:r>
      <w:proofErr w:type="gramEnd"/>
    </w:p>
    <w:p w:rsidR="00A93724" w:rsidRDefault="00A93724" w:rsidP="00A93724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Так, по результатам внешней проверки годовой бюджетной отчетности Департамента образования и науки Приморского края установлено, что в 2012 году Красноармейским муниципальным районом в рамках краевой долгосрочной целевой программы "Социальное развитие села в Приморском крае" на 2011-2013 годы субсидии на указанные цели освоены на 54,4 % (бюджетные назначения – 43939,0 тыс. рублей, исполнено – 23900,4 тыс. рублей).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Низкий процент освоения и наличие остатка неиспользованных средств на 1 января 2013 года в сумме 20038,6 тыс. рублей связаны с невыполнением условий софинансирования расходов, предусмотренных порядком предоставления и расходования субсидий, утвержденным постановлением Администрации Приморского края от 24 декабря 2010 года № 424-па (с изменениями от 27 января 2012 года № 16-па).</w:t>
      </w:r>
    </w:p>
    <w:p w:rsidR="00A93724" w:rsidRDefault="00A93724" w:rsidP="00A93724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Таким </w:t>
      </w:r>
      <w:proofErr w:type="gramStart"/>
      <w:r>
        <w:rPr>
          <w:rFonts w:ascii="Times New Roman" w:hAnsi="Times New Roman"/>
          <w:sz w:val="28"/>
          <w:szCs w:val="28"/>
        </w:rPr>
        <w:t>образом</w:t>
      </w:r>
      <w:proofErr w:type="gramEnd"/>
      <w:r>
        <w:rPr>
          <w:rFonts w:ascii="Times New Roman" w:hAnsi="Times New Roman"/>
          <w:sz w:val="28"/>
          <w:szCs w:val="28"/>
        </w:rPr>
        <w:t xml:space="preserve"> при неизменных условиях софинансирования (30 % для муниципальных районов) ставится под сомнение освоение субсидий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на строительство (реконструкцию) общеобразовательных учреждений в сельской местности бюджетами муниципальных образований Приморского края в полном объеме.</w:t>
      </w:r>
    </w:p>
    <w:p w:rsidR="00A93724" w:rsidRDefault="00A93724" w:rsidP="00A93724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93724" w:rsidRDefault="00A93724" w:rsidP="00A93724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Представленные изменения в законопроекте коснулись 9 государственных программ. В связи с чем, требуется корректировка правовых актов, утверждающих государственные программы Приморского края, в том числе в части мероприятий, осуществляемых за счет поступающих средств федерального бюджета, следующих государственных программ: </w:t>
      </w:r>
    </w:p>
    <w:p w:rsidR="00A93724" w:rsidRDefault="00A93724" w:rsidP="00A93724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"Развитие здравоохранения Приморского края"; </w:t>
      </w:r>
    </w:p>
    <w:p w:rsidR="00A93724" w:rsidRDefault="00A93724" w:rsidP="00A93724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"Развитие образования Приморского края"; </w:t>
      </w:r>
    </w:p>
    <w:p w:rsidR="00A93724" w:rsidRDefault="00A93724" w:rsidP="00A93724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"Развитие сельского хозяйства и регулирования рынков сельскохозяйственной продукции, сырья и продовольствия, повышение уровня жизни сельского населения Приморского края";</w:t>
      </w:r>
    </w:p>
    <w:p w:rsidR="00A93724" w:rsidRDefault="00A93724" w:rsidP="00A93724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"Социальная поддержка населения Приморского края";</w:t>
      </w:r>
    </w:p>
    <w:p w:rsidR="00A93724" w:rsidRDefault="00A93724" w:rsidP="00A93724">
      <w:pPr>
        <w:pStyle w:val="1"/>
        <w:spacing w:before="0" w:after="0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"Обеспечение доступным жильем и качественными услугами жилищно-коммунального хозяйства населения Приморского края" на 2013-2017 годы"</w:t>
      </w:r>
      <w:r>
        <w:rPr>
          <w:rFonts w:ascii="Times New Roman" w:hAnsi="Times New Roman"/>
          <w:b w:val="0"/>
          <w:bCs w:val="0"/>
          <w:sz w:val="28"/>
          <w:szCs w:val="28"/>
        </w:rPr>
        <w:t>;</w:t>
      </w:r>
    </w:p>
    <w:p w:rsidR="00A93724" w:rsidRDefault="00A93724" w:rsidP="00A93724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"Информационное общество".</w:t>
      </w:r>
    </w:p>
    <w:p w:rsidR="00A93724" w:rsidRDefault="00A93724" w:rsidP="00A93724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A93724" w:rsidRDefault="00A93724" w:rsidP="00A9372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ИСТОЧНИКИ ВНУТРЕННЕГО ФИНАНСИРОВАНИЯ ДЕФИЦИТА КРАЕВОГО БЮДЖЕТА</w:t>
      </w:r>
    </w:p>
    <w:p w:rsidR="00A93724" w:rsidRDefault="00A93724" w:rsidP="00A937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Плановый дефицит краевого бюджета в законопроекте предусмотрен в сумме 11506813,0 тыс. рублей, что выше утвержденного законом о краевом бюджете на 2013 год и плановый период 2014 и 2015 годов на 1718980,8 тыс. рублей (9787832,1 тыс. рублей). Корректировка дефицита краевого бюджета произведена за счет увеличения остатков средств на счетах краевого бюджета. </w:t>
      </w:r>
    </w:p>
    <w:p w:rsidR="00A93724" w:rsidRDefault="00A93724" w:rsidP="00A937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Представленный размер дефицита краевого бюджета не превышает ограничения, установленные статьей 92.1 Бюджетного кодекса Российской Федерации.</w:t>
      </w:r>
    </w:p>
    <w:p w:rsidR="00A93724" w:rsidRDefault="00A93724" w:rsidP="00A9372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93724" w:rsidRDefault="00A93724" w:rsidP="00A9372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целом представленный законопроект соответствует требованиям федерального и краевого законодательства.</w:t>
      </w:r>
    </w:p>
    <w:p w:rsidR="00A93724" w:rsidRDefault="00A93724" w:rsidP="00A9372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Контрольно-счетная палата предлагает учесть вышеизложенные замечания при принятии проекта закона Приморского края "О внесении изменений в Закон Приморского края "О краевом бюджете на 2013 год и плановый период 2014 и 2015 годов".</w:t>
      </w:r>
    </w:p>
    <w:p w:rsidR="00A93724" w:rsidRDefault="00A93724" w:rsidP="00A93724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f1"/>
        <w:tblW w:w="9889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3828"/>
        <w:gridCol w:w="2409"/>
      </w:tblGrid>
      <w:tr w:rsidR="00A93724" w:rsidTr="00A93724">
        <w:tc>
          <w:tcPr>
            <w:tcW w:w="3652" w:type="dxa"/>
            <w:hideMark/>
          </w:tcPr>
          <w:p w:rsidR="00A93724" w:rsidRDefault="00A93724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Председатель </w:t>
            </w:r>
          </w:p>
          <w:p w:rsidR="00A93724" w:rsidRDefault="00A93724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Контрольно-счетной палаты</w:t>
            </w:r>
          </w:p>
        </w:tc>
        <w:tc>
          <w:tcPr>
            <w:tcW w:w="3828" w:type="dxa"/>
            <w:hideMark/>
          </w:tcPr>
          <w:p w:rsidR="00A93724" w:rsidRDefault="00A93724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t xml:space="preserve">                  </w:t>
            </w:r>
          </w:p>
        </w:tc>
        <w:tc>
          <w:tcPr>
            <w:tcW w:w="2409" w:type="dxa"/>
          </w:tcPr>
          <w:p w:rsidR="00A93724" w:rsidRDefault="00A93724">
            <w:pPr>
              <w:jc w:val="right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A93724" w:rsidRDefault="00A93724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Д.А. Виноградов </w:t>
            </w:r>
          </w:p>
        </w:tc>
      </w:tr>
    </w:tbl>
    <w:p w:rsidR="00A93724" w:rsidRDefault="00A93724" w:rsidP="00A93724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B63B99" w:rsidRDefault="00B63B99"/>
    <w:sectPr w:rsidR="00B63B99" w:rsidSect="00C3478D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7297" w:rsidRDefault="00B87297" w:rsidP="00A93724">
      <w:pPr>
        <w:spacing w:after="0" w:line="240" w:lineRule="auto"/>
      </w:pPr>
      <w:r>
        <w:separator/>
      </w:r>
    </w:p>
  </w:endnote>
  <w:endnote w:type="continuationSeparator" w:id="0">
    <w:p w:rsidR="00B87297" w:rsidRDefault="00B87297" w:rsidP="00A937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7297" w:rsidRDefault="00B87297" w:rsidP="00A93724">
      <w:pPr>
        <w:spacing w:after="0" w:line="240" w:lineRule="auto"/>
      </w:pPr>
      <w:r>
        <w:separator/>
      </w:r>
    </w:p>
  </w:footnote>
  <w:footnote w:type="continuationSeparator" w:id="0">
    <w:p w:rsidR="00B87297" w:rsidRDefault="00B87297" w:rsidP="00A93724">
      <w:pPr>
        <w:spacing w:after="0" w:line="240" w:lineRule="auto"/>
      </w:pPr>
      <w:r>
        <w:continuationSeparator/>
      </w:r>
    </w:p>
  </w:footnote>
  <w:footnote w:id="1">
    <w:p w:rsidR="00A93724" w:rsidRDefault="00A93724" w:rsidP="00A9372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Style w:val="af0"/>
          <w:sz w:val="24"/>
          <w:szCs w:val="24"/>
        </w:rPr>
        <w:footnoteRef/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соответствии с Программой повышения эффективности бюджетных расходов на период до 2013 года, утвержденной постановлением Администрации Приморского края от 23.03.2011 № 75-па "О повышении эффективности бюджетных расходов на период до 2013 года", начиная с 2013 года краевой бюджет должен формироваться путем внедрения программно-целевого метода через механизм государственных программ.</w:t>
      </w:r>
    </w:p>
    <w:p w:rsidR="00A93724" w:rsidRDefault="00A93724" w:rsidP="00A93724">
      <w:pPr>
        <w:pStyle w:val="a3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724"/>
    <w:rsid w:val="002B47C4"/>
    <w:rsid w:val="00A93724"/>
    <w:rsid w:val="00B63B99"/>
    <w:rsid w:val="00B87297"/>
    <w:rsid w:val="00C3478D"/>
    <w:rsid w:val="00DF7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724"/>
    <w:pPr>
      <w:spacing w:line="276" w:lineRule="auto"/>
    </w:pPr>
    <w:rPr>
      <w:rFonts w:ascii="Calibri" w:eastAsia="Calibri" w:hAnsi="Calibri" w:cs="Times New Roman"/>
      <w:sz w:val="22"/>
    </w:rPr>
  </w:style>
  <w:style w:type="paragraph" w:styleId="1">
    <w:name w:val="heading 1"/>
    <w:basedOn w:val="a"/>
    <w:next w:val="a"/>
    <w:link w:val="10"/>
    <w:qFormat/>
    <w:rsid w:val="00A93724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9372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A93724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A93724"/>
    <w:rPr>
      <w:rFonts w:ascii="Calibri" w:eastAsia="Calibri" w:hAnsi="Calibri" w:cs="Times New Roman"/>
      <w:sz w:val="20"/>
      <w:szCs w:val="20"/>
    </w:rPr>
  </w:style>
  <w:style w:type="paragraph" w:styleId="a5">
    <w:name w:val="header"/>
    <w:basedOn w:val="a"/>
    <w:link w:val="a6"/>
    <w:uiPriority w:val="99"/>
    <w:semiHidden/>
    <w:unhideWhenUsed/>
    <w:rsid w:val="00A9372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A93724"/>
    <w:rPr>
      <w:rFonts w:ascii="Calibri" w:eastAsia="Calibri" w:hAnsi="Calibri" w:cs="Times New Roman"/>
      <w:sz w:val="22"/>
    </w:rPr>
  </w:style>
  <w:style w:type="paragraph" w:styleId="a7">
    <w:name w:val="footer"/>
    <w:basedOn w:val="a"/>
    <w:link w:val="a8"/>
    <w:uiPriority w:val="99"/>
    <w:semiHidden/>
    <w:unhideWhenUsed/>
    <w:rsid w:val="00A9372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93724"/>
    <w:rPr>
      <w:rFonts w:ascii="Calibri" w:eastAsia="Calibri" w:hAnsi="Calibri" w:cs="Times New Roman"/>
      <w:sz w:val="22"/>
    </w:rPr>
  </w:style>
  <w:style w:type="paragraph" w:styleId="a9">
    <w:name w:val="Body Text"/>
    <w:basedOn w:val="a"/>
    <w:link w:val="aa"/>
    <w:uiPriority w:val="99"/>
    <w:semiHidden/>
    <w:unhideWhenUsed/>
    <w:rsid w:val="00A93724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A93724"/>
    <w:rPr>
      <w:rFonts w:ascii="Calibri" w:eastAsia="Calibri" w:hAnsi="Calibri" w:cs="Times New Roman"/>
      <w:sz w:val="22"/>
    </w:rPr>
  </w:style>
  <w:style w:type="paragraph" w:styleId="ab">
    <w:name w:val="Body Text First Indent"/>
    <w:basedOn w:val="a9"/>
    <w:link w:val="ac"/>
    <w:semiHidden/>
    <w:unhideWhenUsed/>
    <w:rsid w:val="00A93724"/>
    <w:pPr>
      <w:spacing w:line="240" w:lineRule="auto"/>
      <w:ind w:firstLine="21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c">
    <w:name w:val="Красная строка Знак"/>
    <w:basedOn w:val="aa"/>
    <w:link w:val="ab"/>
    <w:semiHidden/>
    <w:rsid w:val="00A93724"/>
    <w:rPr>
      <w:rFonts w:ascii="Calibri" w:eastAsia="Times New Roman" w:hAnsi="Calibri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rsid w:val="00A93724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A93724"/>
    <w:rPr>
      <w:rFonts w:eastAsia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A937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93724"/>
    <w:rPr>
      <w:rFonts w:ascii="Tahoma" w:eastAsia="Calibri" w:hAnsi="Tahoma" w:cs="Tahoma"/>
      <w:sz w:val="16"/>
      <w:szCs w:val="16"/>
    </w:rPr>
  </w:style>
  <w:style w:type="paragraph" w:customStyle="1" w:styleId="af">
    <w:name w:val="Знак Знак Знак Знак Знак Знак"/>
    <w:basedOn w:val="a"/>
    <w:rsid w:val="00A93724"/>
    <w:pPr>
      <w:spacing w:after="160" w:line="240" w:lineRule="exact"/>
    </w:pPr>
    <w:rPr>
      <w:rFonts w:ascii="Verdana" w:eastAsia="Times New Roman" w:hAnsi="Verdana" w:cs="Verdana"/>
      <w:sz w:val="24"/>
      <w:szCs w:val="24"/>
      <w:lang w:val="en-US"/>
    </w:rPr>
  </w:style>
  <w:style w:type="character" w:styleId="af0">
    <w:name w:val="footnote reference"/>
    <w:basedOn w:val="a0"/>
    <w:uiPriority w:val="99"/>
    <w:semiHidden/>
    <w:unhideWhenUsed/>
    <w:rsid w:val="00A93724"/>
    <w:rPr>
      <w:vertAlign w:val="superscript"/>
    </w:rPr>
  </w:style>
  <w:style w:type="table" w:styleId="af1">
    <w:name w:val="Table Grid"/>
    <w:basedOn w:val="a1"/>
    <w:uiPriority w:val="99"/>
    <w:rsid w:val="00A93724"/>
    <w:pPr>
      <w:spacing w:after="0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724"/>
    <w:pPr>
      <w:spacing w:line="276" w:lineRule="auto"/>
    </w:pPr>
    <w:rPr>
      <w:rFonts w:ascii="Calibri" w:eastAsia="Calibri" w:hAnsi="Calibri" w:cs="Times New Roman"/>
      <w:sz w:val="22"/>
    </w:rPr>
  </w:style>
  <w:style w:type="paragraph" w:styleId="1">
    <w:name w:val="heading 1"/>
    <w:basedOn w:val="a"/>
    <w:next w:val="a"/>
    <w:link w:val="10"/>
    <w:qFormat/>
    <w:rsid w:val="00A93724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9372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A93724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A93724"/>
    <w:rPr>
      <w:rFonts w:ascii="Calibri" w:eastAsia="Calibri" w:hAnsi="Calibri" w:cs="Times New Roman"/>
      <w:sz w:val="20"/>
      <w:szCs w:val="20"/>
    </w:rPr>
  </w:style>
  <w:style w:type="paragraph" w:styleId="a5">
    <w:name w:val="header"/>
    <w:basedOn w:val="a"/>
    <w:link w:val="a6"/>
    <w:uiPriority w:val="99"/>
    <w:semiHidden/>
    <w:unhideWhenUsed/>
    <w:rsid w:val="00A9372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A93724"/>
    <w:rPr>
      <w:rFonts w:ascii="Calibri" w:eastAsia="Calibri" w:hAnsi="Calibri" w:cs="Times New Roman"/>
      <w:sz w:val="22"/>
    </w:rPr>
  </w:style>
  <w:style w:type="paragraph" w:styleId="a7">
    <w:name w:val="footer"/>
    <w:basedOn w:val="a"/>
    <w:link w:val="a8"/>
    <w:uiPriority w:val="99"/>
    <w:semiHidden/>
    <w:unhideWhenUsed/>
    <w:rsid w:val="00A9372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93724"/>
    <w:rPr>
      <w:rFonts w:ascii="Calibri" w:eastAsia="Calibri" w:hAnsi="Calibri" w:cs="Times New Roman"/>
      <w:sz w:val="22"/>
    </w:rPr>
  </w:style>
  <w:style w:type="paragraph" w:styleId="a9">
    <w:name w:val="Body Text"/>
    <w:basedOn w:val="a"/>
    <w:link w:val="aa"/>
    <w:uiPriority w:val="99"/>
    <w:semiHidden/>
    <w:unhideWhenUsed/>
    <w:rsid w:val="00A93724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A93724"/>
    <w:rPr>
      <w:rFonts w:ascii="Calibri" w:eastAsia="Calibri" w:hAnsi="Calibri" w:cs="Times New Roman"/>
      <w:sz w:val="22"/>
    </w:rPr>
  </w:style>
  <w:style w:type="paragraph" w:styleId="ab">
    <w:name w:val="Body Text First Indent"/>
    <w:basedOn w:val="a9"/>
    <w:link w:val="ac"/>
    <w:semiHidden/>
    <w:unhideWhenUsed/>
    <w:rsid w:val="00A93724"/>
    <w:pPr>
      <w:spacing w:line="240" w:lineRule="auto"/>
      <w:ind w:firstLine="21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c">
    <w:name w:val="Красная строка Знак"/>
    <w:basedOn w:val="aa"/>
    <w:link w:val="ab"/>
    <w:semiHidden/>
    <w:rsid w:val="00A93724"/>
    <w:rPr>
      <w:rFonts w:ascii="Calibri" w:eastAsia="Times New Roman" w:hAnsi="Calibri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rsid w:val="00A93724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A93724"/>
    <w:rPr>
      <w:rFonts w:eastAsia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A937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93724"/>
    <w:rPr>
      <w:rFonts w:ascii="Tahoma" w:eastAsia="Calibri" w:hAnsi="Tahoma" w:cs="Tahoma"/>
      <w:sz w:val="16"/>
      <w:szCs w:val="16"/>
    </w:rPr>
  </w:style>
  <w:style w:type="paragraph" w:customStyle="1" w:styleId="af">
    <w:name w:val="Знак Знак Знак Знак Знак Знак"/>
    <w:basedOn w:val="a"/>
    <w:rsid w:val="00A93724"/>
    <w:pPr>
      <w:spacing w:after="160" w:line="240" w:lineRule="exact"/>
    </w:pPr>
    <w:rPr>
      <w:rFonts w:ascii="Verdana" w:eastAsia="Times New Roman" w:hAnsi="Verdana" w:cs="Verdana"/>
      <w:sz w:val="24"/>
      <w:szCs w:val="24"/>
      <w:lang w:val="en-US"/>
    </w:rPr>
  </w:style>
  <w:style w:type="character" w:styleId="af0">
    <w:name w:val="footnote reference"/>
    <w:basedOn w:val="a0"/>
    <w:uiPriority w:val="99"/>
    <w:semiHidden/>
    <w:unhideWhenUsed/>
    <w:rsid w:val="00A93724"/>
    <w:rPr>
      <w:vertAlign w:val="superscript"/>
    </w:rPr>
  </w:style>
  <w:style w:type="table" w:styleId="af1">
    <w:name w:val="Table Grid"/>
    <w:basedOn w:val="a1"/>
    <w:uiPriority w:val="99"/>
    <w:rsid w:val="00A93724"/>
    <w:pPr>
      <w:spacing w:after="0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703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3244</Words>
  <Characters>18496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1</cp:revision>
  <dcterms:created xsi:type="dcterms:W3CDTF">2013-03-21T01:11:00Z</dcterms:created>
  <dcterms:modified xsi:type="dcterms:W3CDTF">2013-03-21T01:14:00Z</dcterms:modified>
</cp:coreProperties>
</file>