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237"/>
        <w:gridCol w:w="3237"/>
        <w:gridCol w:w="3237"/>
      </w:tblGrid>
      <w:tr w:rsidR="00295C87" w:rsidTr="00295C87">
        <w:tc>
          <w:tcPr>
            <w:tcW w:w="3237" w:type="dxa"/>
          </w:tcPr>
          <w:p w:rsidR="00295C87" w:rsidRDefault="00295C87" w:rsidP="00295C87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295C87" w:rsidRDefault="00295C87" w:rsidP="00295C87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5659C9" w:rsidRDefault="0045734F" w:rsidP="00295C87">
            <w:pPr>
              <w:rPr>
                <w:sz w:val="20"/>
              </w:rPr>
            </w:pPr>
            <w:r>
              <w:rPr>
                <w:sz w:val="20"/>
              </w:rPr>
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</w:r>
          </w:p>
          <w:p w:rsidR="005659C9" w:rsidRDefault="005659C9" w:rsidP="00295C87">
            <w:pPr>
              <w:rPr>
                <w:sz w:val="20"/>
              </w:rPr>
            </w:pPr>
          </w:p>
        </w:tc>
      </w:tr>
    </w:tbl>
    <w:p w:rsidR="00295C87" w:rsidRDefault="00295C87" w:rsidP="00295C87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295C87" w:rsidRDefault="00295C87" w:rsidP="00295C87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295C87" w:rsidRDefault="00295C87" w:rsidP="00295C87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295C87" w:rsidTr="00295C87">
        <w:trPr>
          <w:cantSplit/>
        </w:trPr>
        <w:tc>
          <w:tcPr>
            <w:tcW w:w="2977" w:type="dxa"/>
          </w:tcPr>
          <w:p w:rsidR="00295C87" w:rsidRDefault="00295C87" w:rsidP="00295C87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295C87" w:rsidRDefault="00295C87" w:rsidP="00295C87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295C87" w:rsidRDefault="00295C87" w:rsidP="00295C87">
            <w:pPr>
              <w:pStyle w:val="a3"/>
              <w:tabs>
                <w:tab w:val="clear" w:pos="4153"/>
                <w:tab w:val="clear" w:pos="8306"/>
              </w:tabs>
            </w:pPr>
          </w:p>
        </w:tc>
      </w:tr>
      <w:tr w:rsidR="00295C87" w:rsidTr="00295C87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295C87" w:rsidRDefault="00295C87" w:rsidP="00295C87">
            <w:pPr>
              <w:jc w:val="both"/>
              <w:rPr>
                <w:sz w:val="24"/>
              </w:rPr>
            </w:pPr>
          </w:p>
        </w:tc>
      </w:tr>
      <w:tr w:rsidR="00295C87" w:rsidTr="00295C87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295C87" w:rsidRDefault="00295C87" w:rsidP="00624868">
            <w:pPr>
              <w:jc w:val="both"/>
            </w:pPr>
            <w:r w:rsidRPr="00704293">
              <w:rPr>
                <w:szCs w:val="28"/>
              </w:rPr>
              <w:t xml:space="preserve">О </w:t>
            </w:r>
            <w:proofErr w:type="gramStart"/>
            <w:r w:rsidR="008A1D55">
              <w:rPr>
                <w:szCs w:val="28"/>
              </w:rPr>
              <w:t>Положении</w:t>
            </w:r>
            <w:proofErr w:type="gramEnd"/>
            <w:r w:rsidR="008A1D55">
              <w:rPr>
                <w:szCs w:val="28"/>
              </w:rPr>
              <w:t xml:space="preserve"> о </w:t>
            </w:r>
            <w:r w:rsidR="00624868">
              <w:rPr>
                <w:szCs w:val="28"/>
              </w:rPr>
              <w:t xml:space="preserve">порядке проведения мониторинга </w:t>
            </w:r>
            <w:proofErr w:type="spellStart"/>
            <w:r w:rsidR="00624868">
              <w:rPr>
                <w:szCs w:val="28"/>
              </w:rPr>
              <w:t>правоприменения</w:t>
            </w:r>
            <w:proofErr w:type="spellEnd"/>
            <w:r w:rsidR="00624868">
              <w:rPr>
                <w:szCs w:val="28"/>
              </w:rPr>
              <w:t xml:space="preserve"> нормативных правовых актов Приморского края, принятых Законодательным Собранием Приморского края</w:t>
            </w:r>
          </w:p>
        </w:tc>
      </w:tr>
    </w:tbl>
    <w:p w:rsidR="00295C87" w:rsidRDefault="00295C87" w:rsidP="00295C87">
      <w:pPr>
        <w:pStyle w:val="a3"/>
        <w:tabs>
          <w:tab w:val="clear" w:pos="4153"/>
          <w:tab w:val="clear" w:pos="8306"/>
        </w:tabs>
        <w:ind w:firstLine="720"/>
      </w:pPr>
    </w:p>
    <w:p w:rsidR="00295C87" w:rsidRDefault="00295C87" w:rsidP="00295C8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295C87" w:rsidRDefault="00295C87" w:rsidP="00295C87">
      <w:pPr>
        <w:pStyle w:val="a3"/>
        <w:tabs>
          <w:tab w:val="clear" w:pos="4153"/>
          <w:tab w:val="clear" w:pos="8306"/>
        </w:tabs>
      </w:pPr>
    </w:p>
    <w:p w:rsidR="00295C87" w:rsidRDefault="00295C87" w:rsidP="00295C8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95C87" w:rsidRDefault="00295C87" w:rsidP="00295C87"/>
    <w:p w:rsidR="00295C87" w:rsidRDefault="00295C87" w:rsidP="00295C87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tab/>
      </w:r>
      <w:r w:rsidRPr="00704293">
        <w:rPr>
          <w:szCs w:val="28"/>
        </w:rPr>
        <w:t xml:space="preserve">1.Утвердить </w:t>
      </w:r>
      <w:hyperlink r:id="rId4" w:history="1">
        <w:r w:rsidRPr="006A1BA5">
          <w:rPr>
            <w:szCs w:val="28"/>
          </w:rPr>
          <w:t>Положение</w:t>
        </w:r>
      </w:hyperlink>
      <w:r w:rsidRPr="006A1BA5">
        <w:rPr>
          <w:szCs w:val="28"/>
        </w:rPr>
        <w:t xml:space="preserve"> </w:t>
      </w:r>
      <w:r w:rsidR="00624868">
        <w:rPr>
          <w:szCs w:val="28"/>
        </w:rPr>
        <w:t xml:space="preserve">о порядке проведения мониторинга </w:t>
      </w:r>
      <w:proofErr w:type="spellStart"/>
      <w:r w:rsidR="00624868">
        <w:rPr>
          <w:szCs w:val="28"/>
        </w:rPr>
        <w:t>правоприменения</w:t>
      </w:r>
      <w:proofErr w:type="spellEnd"/>
      <w:r w:rsidR="00624868"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</w:t>
      </w:r>
      <w:r w:rsidR="00624868" w:rsidRPr="006A1BA5">
        <w:rPr>
          <w:szCs w:val="28"/>
        </w:rPr>
        <w:t xml:space="preserve"> </w:t>
      </w:r>
      <w:r w:rsidRPr="006A1BA5">
        <w:rPr>
          <w:szCs w:val="28"/>
        </w:rPr>
        <w:t>(прилагается)</w:t>
      </w:r>
      <w:r>
        <w:rPr>
          <w:szCs w:val="28"/>
        </w:rPr>
        <w:t>.</w:t>
      </w:r>
    </w:p>
    <w:p w:rsidR="00295C87" w:rsidRPr="006A1BA5" w:rsidRDefault="00295C87" w:rsidP="00295C87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295C87" w:rsidRDefault="0045734F" w:rsidP="00295C87">
      <w:pPr>
        <w:pStyle w:val="a3"/>
        <w:tabs>
          <w:tab w:val="clear" w:pos="4153"/>
          <w:tab w:val="clear" w:pos="8306"/>
        </w:tabs>
        <w:jc w:val="both"/>
      </w:pPr>
      <w:r>
        <w:tab/>
        <w:t>2</w:t>
      </w:r>
      <w:r w:rsidR="00295C87">
        <w:t>.Настоящее постановление вступает в силу со дня его принятия.</w:t>
      </w:r>
    </w:p>
    <w:p w:rsidR="00295C87" w:rsidRDefault="00295C87" w:rsidP="00295C8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659C9" w:rsidRDefault="005659C9" w:rsidP="00295C8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659C9" w:rsidRDefault="005659C9" w:rsidP="00295C8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95C87" w:rsidRDefault="00295C87" w:rsidP="00295C87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95C87" w:rsidRDefault="00295C87" w:rsidP="00295C87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="0045734F">
        <w:t>В</w:t>
      </w:r>
      <w:r>
        <w:t>.</w:t>
      </w:r>
      <w:r w:rsidR="0045734F">
        <w:t>В</w:t>
      </w:r>
      <w:r>
        <w:t xml:space="preserve">. </w:t>
      </w:r>
      <w:r w:rsidR="0045734F">
        <w:t>Горчаков</w:t>
      </w:r>
    </w:p>
    <w:p w:rsidR="00277F85" w:rsidRDefault="00277F85"/>
    <w:sectPr w:rsidR="00277F85" w:rsidSect="00295C87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57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95C87"/>
    <w:rsid w:val="00107F7E"/>
    <w:rsid w:val="00155C6F"/>
    <w:rsid w:val="001B7AA7"/>
    <w:rsid w:val="001D3289"/>
    <w:rsid w:val="001D4516"/>
    <w:rsid w:val="00224D6C"/>
    <w:rsid w:val="00265AB2"/>
    <w:rsid w:val="00277F85"/>
    <w:rsid w:val="00295C87"/>
    <w:rsid w:val="002E3AC8"/>
    <w:rsid w:val="00300F2C"/>
    <w:rsid w:val="00324552"/>
    <w:rsid w:val="00331E18"/>
    <w:rsid w:val="003A4270"/>
    <w:rsid w:val="003F043F"/>
    <w:rsid w:val="00407B66"/>
    <w:rsid w:val="0045734F"/>
    <w:rsid w:val="00486C0E"/>
    <w:rsid w:val="005659C9"/>
    <w:rsid w:val="0058411D"/>
    <w:rsid w:val="00585665"/>
    <w:rsid w:val="00610F89"/>
    <w:rsid w:val="00624868"/>
    <w:rsid w:val="007A6CA4"/>
    <w:rsid w:val="008A1D55"/>
    <w:rsid w:val="00A65262"/>
    <w:rsid w:val="00A71F9F"/>
    <w:rsid w:val="00A92361"/>
    <w:rsid w:val="00AC0826"/>
    <w:rsid w:val="00AE1FB8"/>
    <w:rsid w:val="00C243A0"/>
    <w:rsid w:val="00CC4EB8"/>
    <w:rsid w:val="00D16204"/>
    <w:rsid w:val="00DA08D0"/>
    <w:rsid w:val="00DD5B8F"/>
    <w:rsid w:val="00E11C8B"/>
    <w:rsid w:val="00FE6E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5C87"/>
    <w:rPr>
      <w:rFonts w:eastAsia="Calibri"/>
      <w:sz w:val="28"/>
    </w:rPr>
  </w:style>
  <w:style w:type="paragraph" w:styleId="1">
    <w:name w:val="heading 1"/>
    <w:basedOn w:val="a"/>
    <w:next w:val="a"/>
    <w:link w:val="10"/>
    <w:qFormat/>
    <w:rsid w:val="00295C8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295C87"/>
    <w:rPr>
      <w:rFonts w:eastAsia="Calibri"/>
      <w:b/>
      <w:sz w:val="30"/>
      <w:lang w:val="ru-RU" w:eastAsia="ru-RU" w:bidi="ar-SA"/>
    </w:rPr>
  </w:style>
  <w:style w:type="paragraph" w:styleId="a3">
    <w:name w:val="header"/>
    <w:basedOn w:val="a"/>
    <w:link w:val="a4"/>
    <w:rsid w:val="00295C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locked/>
    <w:rsid w:val="00295C87"/>
    <w:rPr>
      <w:rFonts w:eastAsia="Calibri"/>
      <w:sz w:val="28"/>
      <w:lang w:val="ru-RU" w:eastAsia="ru-RU" w:bidi="ar-SA"/>
    </w:rPr>
  </w:style>
  <w:style w:type="paragraph" w:customStyle="1" w:styleId="21">
    <w:name w:val="Основной текст 21"/>
    <w:basedOn w:val="a"/>
    <w:rsid w:val="00295C87"/>
    <w:pPr>
      <w:widowControl w:val="0"/>
      <w:jc w:val="center"/>
    </w:pPr>
  </w:style>
  <w:style w:type="paragraph" w:styleId="a5">
    <w:name w:val="Balloon Text"/>
    <w:basedOn w:val="a"/>
    <w:link w:val="a6"/>
    <w:rsid w:val="001D328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D328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03A860D0B39982F94E00EFB2277F022FD17B00AE5F1505CFD249634519087C5635CDAEDB636E95AC63A6EB7DP2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комитетом Законодательного Собрания по регламенту, депутатской этике и организации работы Законодательного Собрания</vt:lpstr>
    </vt:vector>
  </TitlesOfParts>
  <Company>zspk</Company>
  <LinksUpToDate>false</LinksUpToDate>
  <CharactersWithSpaces>896</CharactersWithSpaces>
  <SharedDoc>false</SharedDoc>
  <HLinks>
    <vt:vector size="24" baseType="variant">
      <vt:variant>
        <vt:i4>5767183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consultantplus://offline/ref=03A860D0B39982F94E00EFB2277F022FD17B00AE5F1505CFD249634519087C5635CDAEDB636E95AC63A7E87DP1B</vt:lpwstr>
      </vt:variant>
      <vt:variant>
        <vt:lpwstr/>
      </vt:variant>
      <vt:variant>
        <vt:i4>5767183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consultantplus://offline/ref=03A860D0B39982F94E00EFB2277F022FD17B00AE5F1505CFD249634519087C5635CDAEDB636E95AC63A7E87DP1B</vt:lpwstr>
      </vt:variant>
      <vt:variant>
        <vt:lpwstr/>
      </vt:variant>
      <vt:variant>
        <vt:i4>5767255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consultantplus://offline/ref=03A860D0B39982F94E00EFB2277F022FD17B00AE5F1505CFD249634519087C5635CDAEDB636E95AC63A6EE7DP5B</vt:lpwstr>
      </vt:variant>
      <vt:variant>
        <vt:lpwstr/>
      </vt:variant>
      <vt:variant>
        <vt:i4>5767255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consultantplus://offline/ref=03A860D0B39982F94E00EFB2277F022FD17B00AE5F1505CFD249634519087C5635CDAEDB636E95AC63A6EB7DP2B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комитетом Законодательного Собрания по регламенту, депутатской этике и организации работы Законодательного Собрания</dc:title>
  <dc:creator>perfileva_n_b</dc:creator>
  <cp:lastModifiedBy>Кулагина</cp:lastModifiedBy>
  <cp:revision>2</cp:revision>
  <cp:lastPrinted>2012-10-05T03:38:00Z</cp:lastPrinted>
  <dcterms:created xsi:type="dcterms:W3CDTF">2012-10-05T03:39:00Z</dcterms:created>
  <dcterms:modified xsi:type="dcterms:W3CDTF">2012-10-05T03:39:00Z</dcterms:modified>
</cp:coreProperties>
</file>