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_rels/document.xml.rels" ContentType="application/vnd.openxmlformats-package.relationship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_rels/.rels" ContentType="application/vnd.openxmlformats-package.relationship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b/>
          <w:b/>
          <w:bCs/>
          <w:sz w:val="28"/>
          <w:szCs w:val="28"/>
        </w:rPr>
      </w:pPr>
      <w:r>
        <w:rPr>
          <w:rFonts w:cs="Times New Roman" w:ascii="Times New Roman" w:hAnsi="Times New Roman"/>
          <w:b/>
          <w:bCs/>
          <w:sz w:val="28"/>
          <w:szCs w:val="28"/>
        </w:rPr>
        <w:t>ФИНАНСОВО-ЭКОНОМИЧЕСКОЕ ОБОСНОВАНИЕ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проекта закона Приморского края «О внесении изменений 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в Закон Приморского края «О Программе приватизации 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имущества, находящегося в собственности Приморского 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края, на 2022 год и плановый период 2023 и 2024 годов»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sz w:val="27"/>
          <w:szCs w:val="27"/>
        </w:rPr>
      </w:pPr>
      <w:r>
        <w:rPr>
          <w:rFonts w:cs="Times New Roman" w:ascii="Times New Roman" w:hAnsi="Times New Roman"/>
          <w:sz w:val="27"/>
          <w:szCs w:val="27"/>
        </w:rPr>
      </w:r>
    </w:p>
    <w:p>
      <w:pPr>
        <w:pStyle w:val="Normal"/>
        <w:spacing w:lineRule="auto" w:line="360" w:before="0" w:after="0"/>
        <w:ind w:left="0" w:right="0" w:firstLine="709"/>
        <w:contextualSpacing/>
        <w:jc w:val="both"/>
        <w:rPr>
          <w:rFonts w:ascii="Times New Roman" w:hAnsi="Times New Roman"/>
          <w:sz w:val="27"/>
          <w:szCs w:val="27"/>
        </w:rPr>
      </w:pPr>
      <w:r>
        <w:rPr>
          <w:rFonts w:cs="Times New Roman" w:ascii="Times New Roman" w:hAnsi="Times New Roman"/>
          <w:sz w:val="27"/>
          <w:szCs w:val="27"/>
        </w:rPr>
        <w:t>Принятие проекта закона Приморского края «О внесении изменений в Закон Приморского края «О Программе приватизации имущества, находящегося</w:t>
        <w:br/>
        <w:t>в собственности Приморского края, на 2022 год и плановый период 2023 и 2024 годов» (далее – Проект) не потребует дополнительного финансирования из бюджета Приморского края.</w:t>
      </w:r>
    </w:p>
    <w:p>
      <w:pPr>
        <w:pStyle w:val="Normal"/>
        <w:spacing w:lineRule="auto" w:line="360" w:before="0" w:after="198"/>
        <w:ind w:firstLine="709"/>
        <w:contextualSpacing/>
        <w:jc w:val="both"/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/>
          <w:sz w:val="27"/>
          <w:szCs w:val="27"/>
        </w:rPr>
        <w:t xml:space="preserve">Законопроектом планируется приватизировать путем внесения в качестве вклада в уставный капитал акционерного общества «Корпорация развития </w:t>
      </w:r>
      <w:r>
        <w:rPr>
          <w:rFonts w:eastAsia="Calibri" w:cs="Times New Roman" w:ascii="Times New Roman" w:hAnsi="Times New Roman"/>
          <w:color w:val="auto"/>
          <w:kern w:val="0"/>
          <w:sz w:val="27"/>
          <w:szCs w:val="27"/>
          <w:lang w:val="ru-RU" w:eastAsia="en-US" w:bidi="ar-SA"/>
        </w:rPr>
        <w:t>Приморского края</w:t>
      </w:r>
      <w:r>
        <w:rPr>
          <w:rFonts w:ascii="Times New Roman" w:hAnsi="Times New Roman"/>
          <w:sz w:val="27"/>
          <w:szCs w:val="27"/>
        </w:rPr>
        <w:t xml:space="preserve">» краевое имущество, расположенное по адресу: г. Владивосток, ул. </w:t>
      </w:r>
      <w:r>
        <w:rPr>
          <w:rFonts w:eastAsia="Calibri" w:cs="Times New Roman" w:ascii="Times New Roman" w:hAnsi="Times New Roman"/>
          <w:color w:val="auto"/>
          <w:kern w:val="0"/>
          <w:sz w:val="27"/>
          <w:szCs w:val="27"/>
          <w:lang w:val="ru-RU" w:eastAsia="en-US" w:bidi="ar-SA"/>
        </w:rPr>
        <w:t>Борисенко, 106а</w:t>
      </w:r>
      <w:r>
        <w:rPr>
          <w:rFonts w:ascii="Times New Roman" w:hAnsi="Times New Roman"/>
          <w:sz w:val="27"/>
          <w:szCs w:val="27"/>
        </w:rPr>
        <w:t xml:space="preserve"> - два объекта незавершенного строительства </w:t>
      </w:r>
      <w:r>
        <w:rPr>
          <w:rFonts w:ascii="Times New Roman" w:hAnsi="Times New Roman"/>
          <w:sz w:val="27"/>
          <w:szCs w:val="27"/>
        </w:rPr>
        <w:t>со степенью готовности</w:t>
      </w:r>
      <w:r>
        <w:rPr>
          <w:rFonts w:ascii="Times New Roman" w:hAnsi="Times New Roman"/>
          <w:sz w:val="27"/>
          <w:szCs w:val="27"/>
        </w:rPr>
        <w:t xml:space="preserve"> 37% каждый, с одновременным отчуждением земельного участка.</w:t>
      </w:r>
    </w:p>
    <w:p>
      <w:pPr>
        <w:pStyle w:val="Normal"/>
        <w:spacing w:lineRule="auto" w:line="360" w:before="0" w:after="198"/>
        <w:ind w:firstLine="709"/>
        <w:contextualSpacing/>
        <w:jc w:val="both"/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/>
          <w:sz w:val="27"/>
          <w:szCs w:val="27"/>
        </w:rPr>
        <w:t>Общая стоимость краевого имущества будет определена в соответствии</w:t>
        <w:br/>
        <w:t>с отчетами об оценке рыночной стоимости приватизируемого имущества,</w:t>
        <w:br/>
        <w:t>на основании Федерального закона от 29.07.1998 № 135-ФЗ «Об оценочной деятельности в Российской Федерации».</w:t>
      </w:r>
    </w:p>
    <w:p>
      <w:pPr>
        <w:pStyle w:val="Normal"/>
        <w:shd w:val="clear" w:fill="FFFFFF"/>
        <w:spacing w:lineRule="auto" w:line="360" w:before="0" w:after="0"/>
        <w:ind w:right="-2" w:firstLine="709"/>
        <w:contextualSpacing/>
        <w:jc w:val="both"/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/>
          <w:sz w:val="27"/>
          <w:szCs w:val="27"/>
        </w:rPr>
        <w:t>При этом финансирование расходов на услуги независимой оценки приватизируемых объектов недвижимого имущества с земельными участками, на которых они расположены, будет осуществляться за счет средств краевого бюджета, предусмотренных на реализацию мероприятия «Управление и распоряжение имуществом, находящимся в собственности и в ведении Приморского края» государственной программы Приморского края «Экономическое развитие</w:t>
        <w:br/>
        <w:t>и инновационная экономика Приморского края» на 2020 - 2027 годы.</w:t>
      </w:r>
    </w:p>
    <w:p>
      <w:pPr>
        <w:pStyle w:val="Normal"/>
        <w:spacing w:lineRule="auto" w:line="360" w:before="0" w:after="0"/>
        <w:ind w:firstLine="720"/>
        <w:contextualSpacing/>
        <w:jc w:val="both"/>
        <w:rPr>
          <w:rFonts w:ascii="Times New Roman" w:hAnsi="Times New Roman"/>
          <w:sz w:val="27"/>
          <w:szCs w:val="27"/>
        </w:rPr>
      </w:pPr>
      <w:r>
        <w:rPr>
          <w:rFonts w:cs="Times New Roman" w:ascii="Times New Roman" w:hAnsi="Times New Roman"/>
          <w:b w:val="false"/>
          <w:bCs w:val="false"/>
          <w:color w:val="auto"/>
          <w:sz w:val="27"/>
          <w:szCs w:val="27"/>
          <w:u w:val="none"/>
        </w:rPr>
        <w:t>Принятие законопроекта не нарушит принцип сбалансированности бюджета, установленный статьей 33 Бюджетного кодекса Российской Федерации.</w:t>
      </w:r>
    </w:p>
    <w:p>
      <w:pPr>
        <w:pStyle w:val="Normal"/>
        <w:spacing w:lineRule="auto" w:line="240" w:before="0" w:after="0"/>
        <w:ind w:firstLine="720"/>
        <w:contextualSpacing/>
        <w:jc w:val="both"/>
        <w:rPr>
          <w:rFonts w:cs="Times New Roman"/>
          <w:b w:val="false"/>
          <w:b w:val="false"/>
          <w:bCs w:val="false"/>
          <w:color w:val="auto"/>
          <w:u w:val="none"/>
        </w:rPr>
      </w:pPr>
      <w:r>
        <w:rPr>
          <w:rFonts w:cs="Times New Roman"/>
          <w:b w:val="false"/>
          <w:bCs w:val="false"/>
          <w:color w:val="auto"/>
          <w:u w:val="none"/>
        </w:rPr>
      </w:r>
    </w:p>
    <w:p>
      <w:pPr>
        <w:pStyle w:val="Normal"/>
        <w:spacing w:lineRule="auto" w:line="240" w:before="0" w:after="0"/>
        <w:ind w:firstLine="720"/>
        <w:contextualSpacing/>
        <w:jc w:val="both"/>
        <w:rPr>
          <w:rFonts w:cs="Times New Roman"/>
          <w:b w:val="false"/>
          <w:b w:val="false"/>
          <w:bCs w:val="false"/>
          <w:color w:val="auto"/>
          <w:u w:val="none"/>
        </w:rPr>
      </w:pPr>
      <w:r>
        <w:rPr>
          <w:rFonts w:cs="Times New Roman"/>
          <w:b w:val="false"/>
          <w:bCs w:val="false"/>
          <w:color w:val="auto"/>
          <w:u w:val="none"/>
        </w:rPr>
      </w:r>
    </w:p>
    <w:p>
      <w:pPr>
        <w:pStyle w:val="Normal"/>
        <w:spacing w:lineRule="auto" w:line="240" w:before="0" w:after="0"/>
        <w:ind w:firstLine="720"/>
        <w:contextualSpacing/>
        <w:jc w:val="both"/>
        <w:rPr>
          <w:rFonts w:cs="Times New Roman"/>
          <w:b w:val="false"/>
          <w:b w:val="false"/>
          <w:bCs w:val="false"/>
          <w:color w:val="auto"/>
          <w:u w:val="none"/>
        </w:rPr>
      </w:pPr>
      <w:r>
        <w:rPr>
          <w:rFonts w:cs="Times New Roman"/>
          <w:b w:val="false"/>
          <w:bCs w:val="false"/>
          <w:color w:val="auto"/>
          <w:u w:val="none"/>
        </w:rPr>
      </w:r>
    </w:p>
    <w:p>
      <w:pPr>
        <w:pStyle w:val="Style19"/>
        <w:spacing w:lineRule="auto" w:line="240" w:before="0" w:after="0"/>
        <w:contextualSpacing/>
        <w:rPr/>
      </w:pPr>
      <w:r>
        <w:rPr>
          <w:rFonts w:cs="Times New Roman" w:ascii="Times New Roman" w:hAnsi="Times New Roman"/>
          <w:sz w:val="27"/>
          <w:szCs w:val="27"/>
        </w:rPr>
        <w:t>Врио министра имущественных</w:t>
        <w:br/>
        <w:t>и земельных отношений</w:t>
        <w:br/>
        <w:t>Приморского края                                                                                             А.М. Давтян</w:t>
      </w:r>
    </w:p>
    <w:p>
      <w:pPr>
        <w:pStyle w:val="Style19"/>
        <w:spacing w:lineRule="auto" w:line="240" w:before="0" w:after="0"/>
        <w:contextualSpacing/>
        <w:rPr>
          <w:rFonts w:ascii="Times New Roman" w:hAnsi="Times New Roman" w:cs="Times New Roman"/>
          <w:sz w:val="27"/>
          <w:szCs w:val="27"/>
        </w:rPr>
      </w:pPr>
      <w:r>
        <w:rPr/>
      </w:r>
    </w:p>
    <w:sectPr>
      <w:headerReference w:type="default" r:id="rId2"/>
      <w:type w:val="nextPage"/>
      <w:pgSz w:w="11906" w:h="16838"/>
      <w:pgMar w:left="1134" w:right="851" w:header="234" w:top="291" w:footer="0" w:bottom="213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PT Astra Serif">
    <w:charset w:val="01"/>
    <w:family w:val="roman"/>
    <w:pitch w:val="default"/>
  </w:font>
  <w:font w:name="Calibri">
    <w:charset w:val="01"/>
    <w:family w:val="roman"/>
    <w:pitch w:val="default"/>
  </w:font>
  <w:font w:name="Tahoma">
    <w:charset w:val="01"/>
    <w:family w:val="roman"/>
    <w:pitch w:val="default"/>
  </w:font>
  <w:font w:name="Times New Roman">
    <w:charset w:val="01"/>
    <w:family w:val="roman"/>
    <w:pitch w:val="default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Normal"/>
      <w:widowControl/>
      <w:suppressAutoHyphens w:val="true"/>
      <w:bidi w:val="0"/>
      <w:spacing w:lineRule="auto" w:line="276" w:before="0" w:after="200"/>
      <w:jc w:val="left"/>
      <w:rPr/>
    </w:pPr>
    <w:r>
      <w:rPr/>
    </w:r>
  </w:p>
</w:hdr>
</file>

<file path=word/settings.xml><?xml version="1.0" encoding="utf-8"?>
<w:settings xmlns:w="http://schemas.openxmlformats.org/wordprocessingml/2006/main">
  <w:zoom w:percent="96"/>
  <w:defaultTabStop w:val="708"/>
  <w:autoHyphenation w:val="true"/>
  <w:compat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PT Astra Serif" w:hAnsi="PT Astra Serif" w:eastAsia="Tahoma" w:cs="Noto Sans Devanagari"/>
        <w:sz w:val="24"/>
        <w:szCs w:val="24"/>
        <w:lang w:val="ru-RU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Calibri" w:cs="Times New Roman"/>
      <w:color w:val="auto"/>
      <w:kern w:val="0"/>
      <w:sz w:val="22"/>
      <w:szCs w:val="22"/>
      <w:lang w:val="ru-RU" w:eastAsia="en-US" w:bidi="ar-SA"/>
    </w:rPr>
  </w:style>
  <w:style w:type="character" w:styleId="DefaultParagraphFont">
    <w:name w:val="Default Paragraph Font"/>
    <w:qFormat/>
    <w:rPr/>
  </w:style>
  <w:style w:type="character" w:styleId="Style14">
    <w:name w:val="Текст выноски Знак"/>
    <w:basedOn w:val="DefaultParagraphFont"/>
    <w:qFormat/>
    <w:rPr>
      <w:rFonts w:ascii="Tahoma" w:hAnsi="Tahoma" w:eastAsia="Calibri" w:cs="Tahoma"/>
      <w:sz w:val="16"/>
      <w:szCs w:val="16"/>
    </w:rPr>
  </w:style>
  <w:style w:type="character" w:styleId="Style15">
    <w:name w:val="Интернет-ссылка"/>
    <w:basedOn w:val="DefaultParagraphFont"/>
    <w:rPr>
      <w:color w:val="0000FF"/>
      <w:u w:val="single"/>
    </w:rPr>
  </w:style>
  <w:style w:type="character" w:styleId="Style16">
    <w:name w:val="Верхний колонтитул Знак"/>
    <w:basedOn w:val="DefaultParagraphFont"/>
    <w:qFormat/>
    <w:rPr>
      <w:rFonts w:ascii="Calibri" w:hAnsi="Calibri" w:eastAsia="Calibri" w:cs="Times New Roman"/>
    </w:rPr>
  </w:style>
  <w:style w:type="character" w:styleId="Style17">
    <w:name w:val="Нижний колонтитул Знак"/>
    <w:basedOn w:val="DefaultParagraphFont"/>
    <w:qFormat/>
    <w:rPr>
      <w:rFonts w:ascii="Calibri" w:hAnsi="Calibri" w:eastAsia="Calibri" w:cs="Times New Roman"/>
    </w:rPr>
  </w:style>
  <w:style w:type="paragraph" w:styleId="Style18">
    <w:name w:val="Заголовок"/>
    <w:basedOn w:val="Normal"/>
    <w:next w:val="Style19"/>
    <w:qFormat/>
    <w:pPr>
      <w:keepNext w:val="true"/>
      <w:spacing w:before="240" w:after="120"/>
    </w:pPr>
    <w:rPr>
      <w:rFonts w:ascii="PT Astra Serif" w:hAnsi="PT Astra Serif" w:eastAsia="Tahoma" w:cs="Noto Sans Devanagari"/>
      <w:sz w:val="28"/>
      <w:szCs w:val="28"/>
    </w:rPr>
  </w:style>
  <w:style w:type="paragraph" w:styleId="Style19">
    <w:name w:val="Body Text"/>
    <w:basedOn w:val="Normal"/>
    <w:pPr>
      <w:spacing w:lineRule="auto" w:line="276" w:before="0" w:after="140"/>
    </w:pPr>
    <w:rPr/>
  </w:style>
  <w:style w:type="paragraph" w:styleId="Style20">
    <w:name w:val="List"/>
    <w:basedOn w:val="Style19"/>
    <w:pPr/>
    <w:rPr>
      <w:rFonts w:ascii="PT Astra Serif" w:hAnsi="PT Astra Serif" w:cs="Noto Sans Devanagari"/>
    </w:rPr>
  </w:style>
  <w:style w:type="paragraph" w:styleId="Style21">
    <w:name w:val="Caption"/>
    <w:basedOn w:val="Normal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Style22">
    <w:name w:val="Указатель"/>
    <w:basedOn w:val="Normal"/>
    <w:qFormat/>
    <w:pPr>
      <w:suppressLineNumbers/>
    </w:pPr>
    <w:rPr>
      <w:rFonts w:ascii="PT Astra Serif" w:hAnsi="PT Astra Serif" w:cs="Noto Sans Devanagari"/>
    </w:rPr>
  </w:style>
  <w:style w:type="paragraph" w:styleId="BalloonText">
    <w:name w:val="Balloon Text"/>
    <w:basedOn w:val="Normal"/>
    <w:qFormat/>
    <w:pPr>
      <w:spacing w:lineRule="auto" w:line="240" w:before="0" w:after="0"/>
    </w:pPr>
    <w:rPr>
      <w:rFonts w:ascii="Tahoma" w:hAnsi="Tahoma" w:cs="Tahoma"/>
      <w:sz w:val="16"/>
      <w:szCs w:val="16"/>
    </w:rPr>
  </w:style>
  <w:style w:type="paragraph" w:styleId="Style23">
    <w:name w:val="Верхний и нижний колонтитулы"/>
    <w:basedOn w:val="Normal"/>
    <w:qFormat/>
    <w:pPr/>
    <w:rPr/>
  </w:style>
  <w:style w:type="paragraph" w:styleId="Style24">
    <w:name w:val="Header"/>
    <w:basedOn w:val="Normal"/>
    <w:pPr>
      <w:tabs>
        <w:tab w:val="clear" w:pos="708"/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Style25">
    <w:name w:val="Footer"/>
    <w:basedOn w:val="Normal"/>
    <w:pPr>
      <w:tabs>
        <w:tab w:val="clear" w:pos="708"/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Style26">
    <w:name w:val="Содержимое таблицы"/>
    <w:basedOn w:val="Normal"/>
    <w:qFormat/>
    <w:pPr>
      <w:widowControl w:val="false"/>
      <w:suppressLineNumbers/>
    </w:pPr>
    <w:rPr/>
  </w:style>
  <w:style w:type="paragraph" w:styleId="Style27">
    <w:name w:val="Заголовок таблицы"/>
    <w:basedOn w:val="Style26"/>
    <w:qFormat/>
    <w:pPr>
      <w:suppressLineNumbers/>
      <w:jc w:val="center"/>
    </w:pPr>
    <w:rPr>
      <w:b/>
      <w:bCs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ntTable" Target="fontTable.xml"/><Relationship Id="rId4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207</TotalTime>
  <Application>LibreOffice/7.0.6.2$Linux_X86_64 LibreOffice_project/00$Build-2</Application>
  <AppVersion>15.0000</AppVersion>
  <Pages>1</Pages>
  <Words>227</Words>
  <Characters>1638</Characters>
  <CharactersWithSpaces>1950</CharactersWithSpaces>
  <Paragraphs>11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2021-09-30T05:10:00Z</dcterms:created>
  <dc:creator>Глушан</dc:creator>
  <dc:description/>
  <dc:language>ru-RU</dc:language>
  <cp:lastModifiedBy/>
  <cp:lastPrinted>2023-09-07T16:44:19Z</cp:lastPrinted>
  <dcterms:modified xsi:type="dcterms:W3CDTF">2023-12-12T11:06:40Z</dcterms:modified>
  <cp:revision>46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