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4034" w:rsidRPr="000232C7" w:rsidRDefault="007B4034" w:rsidP="007B4034">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 xml:space="preserve">Приложение </w:t>
      </w:r>
      <w:r w:rsidR="006549FE">
        <w:rPr>
          <w:rFonts w:ascii="Times New Roman" w:hAnsi="Times New Roman"/>
          <w:color w:val="000000"/>
          <w:sz w:val="28"/>
          <w:szCs w:val="28"/>
        </w:rPr>
        <w:t>7</w:t>
      </w:r>
    </w:p>
    <w:p w:rsidR="007B4034" w:rsidRPr="000232C7" w:rsidRDefault="007B4034" w:rsidP="007B4034">
      <w:pPr>
        <w:widowControl w:val="0"/>
        <w:autoSpaceDE w:val="0"/>
        <w:autoSpaceDN w:val="0"/>
        <w:adjustRightInd w:val="0"/>
        <w:spacing w:after="0" w:line="240" w:lineRule="auto"/>
        <w:ind w:left="11766"/>
        <w:rPr>
          <w:rFonts w:ascii="Times New Roman" w:hAnsi="Times New Roman"/>
          <w:color w:val="000000"/>
          <w:sz w:val="28"/>
          <w:szCs w:val="28"/>
        </w:rPr>
      </w:pPr>
      <w:r w:rsidRPr="000232C7">
        <w:rPr>
          <w:rFonts w:ascii="Times New Roman" w:hAnsi="Times New Roman"/>
          <w:color w:val="000000"/>
          <w:sz w:val="28"/>
          <w:szCs w:val="28"/>
        </w:rPr>
        <w:t xml:space="preserve">к </w:t>
      </w:r>
      <w:r>
        <w:rPr>
          <w:rFonts w:ascii="Times New Roman" w:hAnsi="Times New Roman"/>
          <w:color w:val="000000"/>
          <w:sz w:val="28"/>
          <w:szCs w:val="28"/>
        </w:rPr>
        <w:t>Закону</w:t>
      </w:r>
    </w:p>
    <w:p w:rsidR="007B4034" w:rsidRDefault="007B4034" w:rsidP="007B4034">
      <w:pPr>
        <w:widowControl w:val="0"/>
        <w:autoSpaceDE w:val="0"/>
        <w:autoSpaceDN w:val="0"/>
        <w:adjustRightInd w:val="0"/>
        <w:spacing w:after="0" w:line="240" w:lineRule="auto"/>
        <w:ind w:left="11766"/>
        <w:rPr>
          <w:rFonts w:ascii="Times New Roman" w:hAnsi="Times New Roman"/>
          <w:color w:val="000000"/>
          <w:sz w:val="28"/>
          <w:szCs w:val="28"/>
        </w:rPr>
      </w:pPr>
      <w:r w:rsidRPr="000232C7">
        <w:rPr>
          <w:rFonts w:ascii="Times New Roman" w:hAnsi="Times New Roman"/>
          <w:color w:val="000000"/>
          <w:sz w:val="28"/>
          <w:szCs w:val="28"/>
        </w:rPr>
        <w:t>Приморского края</w:t>
      </w:r>
    </w:p>
    <w:p w:rsidR="007B4034" w:rsidRDefault="00193930" w:rsidP="001309FB">
      <w:pPr>
        <w:widowControl w:val="0"/>
        <w:autoSpaceDE w:val="0"/>
        <w:autoSpaceDN w:val="0"/>
        <w:adjustRightInd w:val="0"/>
        <w:spacing w:after="0" w:line="240" w:lineRule="auto"/>
        <w:ind w:left="11766"/>
        <w:rPr>
          <w:rFonts w:ascii="Times New Roman" w:hAnsi="Times New Roman"/>
          <w:color w:val="000000"/>
          <w:sz w:val="28"/>
          <w:szCs w:val="28"/>
        </w:rPr>
      </w:pPr>
      <w:r w:rsidRPr="00193930">
        <w:rPr>
          <w:rFonts w:ascii="Times New Roman" w:hAnsi="Times New Roman"/>
          <w:color w:val="000000"/>
          <w:sz w:val="28"/>
          <w:szCs w:val="28"/>
        </w:rPr>
        <w:t>от 25.10.2023 № 448-КЗ</w:t>
      </w:r>
      <w:bookmarkStart w:id="0" w:name="_GoBack"/>
      <w:bookmarkEnd w:id="0"/>
    </w:p>
    <w:p w:rsidR="007B4034" w:rsidRDefault="007B4034" w:rsidP="001309FB">
      <w:pPr>
        <w:widowControl w:val="0"/>
        <w:autoSpaceDE w:val="0"/>
        <w:autoSpaceDN w:val="0"/>
        <w:adjustRightInd w:val="0"/>
        <w:spacing w:after="0" w:line="240" w:lineRule="auto"/>
        <w:ind w:left="11766"/>
        <w:rPr>
          <w:rFonts w:ascii="Times New Roman" w:hAnsi="Times New Roman"/>
          <w:color w:val="000000"/>
          <w:sz w:val="28"/>
          <w:szCs w:val="28"/>
        </w:rPr>
      </w:pPr>
    </w:p>
    <w:p w:rsidR="001309FB" w:rsidRPr="006F7539" w:rsidRDefault="007B4034" w:rsidP="001309FB">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w:t>
      </w:r>
      <w:r w:rsidR="001309FB" w:rsidRPr="006F7539">
        <w:rPr>
          <w:rFonts w:ascii="Times New Roman" w:hAnsi="Times New Roman"/>
          <w:color w:val="000000"/>
          <w:sz w:val="28"/>
          <w:szCs w:val="28"/>
        </w:rPr>
        <w:t>Приложение</w:t>
      </w:r>
      <w:r w:rsidR="001309FB">
        <w:rPr>
          <w:rFonts w:ascii="Times New Roman" w:hAnsi="Times New Roman"/>
          <w:color w:val="000000"/>
          <w:sz w:val="28"/>
          <w:szCs w:val="28"/>
        </w:rPr>
        <w:t xml:space="preserve"> </w:t>
      </w:r>
      <w:r w:rsidR="00355AFF">
        <w:rPr>
          <w:rFonts w:ascii="Times New Roman" w:hAnsi="Times New Roman"/>
          <w:color w:val="000000"/>
          <w:sz w:val="28"/>
          <w:szCs w:val="28"/>
        </w:rPr>
        <w:t>10</w:t>
      </w:r>
    </w:p>
    <w:p w:rsidR="001309FB" w:rsidRDefault="001309FB" w:rsidP="001309FB">
      <w:pPr>
        <w:widowControl w:val="0"/>
        <w:autoSpaceDE w:val="0"/>
        <w:autoSpaceDN w:val="0"/>
        <w:adjustRightInd w:val="0"/>
        <w:spacing w:after="0" w:line="240" w:lineRule="auto"/>
        <w:ind w:left="11766"/>
        <w:rPr>
          <w:rFonts w:ascii="Times New Roman" w:hAnsi="Times New Roman"/>
          <w:color w:val="000000"/>
          <w:sz w:val="28"/>
          <w:szCs w:val="28"/>
        </w:rPr>
      </w:pPr>
      <w:r w:rsidRPr="006F7539">
        <w:rPr>
          <w:rFonts w:ascii="Times New Roman" w:hAnsi="Times New Roman"/>
          <w:color w:val="000000"/>
          <w:sz w:val="28"/>
          <w:szCs w:val="28"/>
        </w:rPr>
        <w:t xml:space="preserve">к </w:t>
      </w:r>
      <w:r>
        <w:rPr>
          <w:rFonts w:ascii="Times New Roman" w:hAnsi="Times New Roman"/>
          <w:color w:val="000000"/>
          <w:sz w:val="28"/>
          <w:szCs w:val="28"/>
        </w:rPr>
        <w:t>Закону</w:t>
      </w:r>
    </w:p>
    <w:p w:rsidR="001309FB" w:rsidRPr="00A2478D" w:rsidRDefault="001309FB" w:rsidP="001309FB">
      <w:pPr>
        <w:widowControl w:val="0"/>
        <w:autoSpaceDE w:val="0"/>
        <w:autoSpaceDN w:val="0"/>
        <w:adjustRightInd w:val="0"/>
        <w:spacing w:after="0" w:line="240" w:lineRule="auto"/>
        <w:ind w:left="11766"/>
        <w:rPr>
          <w:rFonts w:ascii="Times New Roman" w:hAnsi="Times New Roman"/>
          <w:color w:val="000000"/>
          <w:sz w:val="28"/>
          <w:szCs w:val="28"/>
        </w:rPr>
      </w:pPr>
      <w:r w:rsidRPr="00A2478D">
        <w:rPr>
          <w:rFonts w:ascii="Times New Roman" w:hAnsi="Times New Roman"/>
          <w:color w:val="000000"/>
          <w:sz w:val="28"/>
          <w:szCs w:val="28"/>
        </w:rPr>
        <w:t>Приморского края</w:t>
      </w:r>
    </w:p>
    <w:p w:rsidR="00E72EA8" w:rsidRPr="00E72EA8" w:rsidRDefault="00E72EA8" w:rsidP="00E72EA8">
      <w:pPr>
        <w:widowControl w:val="0"/>
        <w:autoSpaceDE w:val="0"/>
        <w:autoSpaceDN w:val="0"/>
        <w:adjustRightInd w:val="0"/>
        <w:spacing w:after="0" w:line="240" w:lineRule="auto"/>
        <w:ind w:left="11766"/>
        <w:rPr>
          <w:rFonts w:ascii="Times New Roman" w:hAnsi="Times New Roman"/>
          <w:color w:val="000000"/>
          <w:sz w:val="28"/>
          <w:szCs w:val="28"/>
        </w:rPr>
      </w:pPr>
      <w:r w:rsidRPr="00E72EA8">
        <w:rPr>
          <w:rFonts w:ascii="Times New Roman" w:hAnsi="Times New Roman"/>
          <w:color w:val="000000"/>
          <w:sz w:val="28"/>
          <w:szCs w:val="28"/>
        </w:rPr>
        <w:t>от 20.12.202</w:t>
      </w:r>
      <w:r>
        <w:rPr>
          <w:rFonts w:ascii="Times New Roman" w:hAnsi="Times New Roman"/>
          <w:color w:val="000000"/>
          <w:sz w:val="28"/>
          <w:szCs w:val="28"/>
        </w:rPr>
        <w:t>2</w:t>
      </w:r>
      <w:r w:rsidRPr="00E72EA8">
        <w:rPr>
          <w:rFonts w:ascii="Times New Roman" w:hAnsi="Times New Roman"/>
          <w:color w:val="000000"/>
          <w:sz w:val="28"/>
          <w:szCs w:val="28"/>
        </w:rPr>
        <w:t xml:space="preserve"> № 253-КЗ</w:t>
      </w:r>
    </w:p>
    <w:p w:rsidR="001309FB" w:rsidRDefault="001309FB" w:rsidP="00833673">
      <w:pPr>
        <w:widowControl w:val="0"/>
        <w:autoSpaceDE w:val="0"/>
        <w:autoSpaceDN w:val="0"/>
        <w:adjustRightInd w:val="0"/>
        <w:spacing w:after="0" w:line="240" w:lineRule="auto"/>
        <w:ind w:left="11766"/>
        <w:rPr>
          <w:rFonts w:ascii="Times New Roman" w:hAnsi="Times New Roman"/>
          <w:color w:val="000000"/>
          <w:sz w:val="28"/>
          <w:szCs w:val="28"/>
        </w:rPr>
      </w:pPr>
    </w:p>
    <w:p w:rsidR="00931616" w:rsidRDefault="00FB0382" w:rsidP="00FB0382">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 xml:space="preserve">Распределение бюджетных ассигнований, направляемых на государственную поддержку </w:t>
      </w:r>
      <w:r>
        <w:rPr>
          <w:rFonts w:ascii="Times New Roman" w:hAnsi="Times New Roman"/>
          <w:color w:val="000000"/>
          <w:sz w:val="28"/>
          <w:szCs w:val="28"/>
        </w:rPr>
        <w:br/>
        <w:t>семьи и детей, на 2023 год и плановый период 2024 и 2025 годов</w:t>
      </w:r>
    </w:p>
    <w:p w:rsidR="00355AFF" w:rsidRPr="00833673" w:rsidRDefault="00355AFF" w:rsidP="00355AFF">
      <w:pPr>
        <w:widowControl w:val="0"/>
        <w:autoSpaceDE w:val="0"/>
        <w:autoSpaceDN w:val="0"/>
        <w:adjustRightInd w:val="0"/>
        <w:spacing w:after="0" w:line="240" w:lineRule="auto"/>
        <w:jc w:val="center"/>
        <w:rPr>
          <w:rFonts w:ascii="Times New Roman" w:hAnsi="Times New Roman"/>
          <w:color w:val="000000"/>
          <w:sz w:val="28"/>
          <w:szCs w:val="28"/>
        </w:rPr>
      </w:pPr>
    </w:p>
    <w:p w:rsidR="00E57117" w:rsidRDefault="00E57117" w:rsidP="00833673">
      <w:pPr>
        <w:widowControl w:val="0"/>
        <w:autoSpaceDE w:val="0"/>
        <w:autoSpaceDN w:val="0"/>
        <w:adjustRightInd w:val="0"/>
        <w:spacing w:after="0" w:line="240" w:lineRule="auto"/>
        <w:ind w:right="-1"/>
        <w:jc w:val="right"/>
        <w:rPr>
          <w:rFonts w:ascii="Times New Roman" w:hAnsi="Times New Roman"/>
          <w:color w:val="000000"/>
          <w:sz w:val="2"/>
          <w:szCs w:val="2"/>
        </w:rPr>
      </w:pPr>
      <w:r>
        <w:rPr>
          <w:rFonts w:ascii="Times New Roman" w:hAnsi="Times New Roman"/>
          <w:color w:val="000000"/>
          <w:sz w:val="28"/>
          <w:szCs w:val="28"/>
        </w:rPr>
        <w:t>(рублей)</w:t>
      </w:r>
    </w:p>
    <w:p w:rsidR="00D3708F" w:rsidRPr="00D3708F" w:rsidRDefault="00D3708F" w:rsidP="00833673">
      <w:pPr>
        <w:widowControl w:val="0"/>
        <w:autoSpaceDE w:val="0"/>
        <w:autoSpaceDN w:val="0"/>
        <w:adjustRightInd w:val="0"/>
        <w:spacing w:after="0" w:line="240" w:lineRule="auto"/>
        <w:ind w:right="-1"/>
        <w:jc w:val="right"/>
        <w:rPr>
          <w:rFonts w:ascii="Times New Roman" w:hAnsi="Times New Roman"/>
          <w:color w:val="000000"/>
          <w:sz w:val="2"/>
          <w:szCs w:val="2"/>
        </w:rPr>
      </w:pPr>
    </w:p>
    <w:tbl>
      <w:tblPr>
        <w:tblW w:w="0" w:type="auto"/>
        <w:tblBorders>
          <w:top w:val="single" w:sz="4" w:space="0" w:color="000000"/>
          <w:left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521"/>
        <w:gridCol w:w="777"/>
        <w:gridCol w:w="1434"/>
        <w:gridCol w:w="2148"/>
        <w:gridCol w:w="2149"/>
        <w:gridCol w:w="2149"/>
      </w:tblGrid>
      <w:tr w:rsidR="00586FEE" w:rsidTr="00D3708F">
        <w:trPr>
          <w:trHeight w:val="409"/>
        </w:trPr>
        <w:tc>
          <w:tcPr>
            <w:tcW w:w="6521" w:type="dxa"/>
            <w:vMerge w:val="restart"/>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Наименование</w:t>
            </w:r>
          </w:p>
        </w:tc>
        <w:tc>
          <w:tcPr>
            <w:tcW w:w="777" w:type="dxa"/>
            <w:vMerge w:val="restart"/>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Times New Roman" w:hAnsi="Times New Roman"/>
                <w:color w:val="000000"/>
                <w:sz w:val="24"/>
                <w:szCs w:val="24"/>
              </w:rPr>
            </w:pPr>
            <w:r w:rsidRPr="00612312">
              <w:rPr>
                <w:rFonts w:ascii="Times New Roman" w:hAnsi="Times New Roman"/>
                <w:color w:val="000000"/>
                <w:sz w:val="24"/>
                <w:szCs w:val="24"/>
              </w:rPr>
              <w:t>Ве-</w:t>
            </w:r>
          </w:p>
          <w:p w:rsidR="00586FEE" w:rsidRPr="00612312" w:rsidRDefault="00586FEE" w:rsidP="001C4807">
            <w:pPr>
              <w:widowControl w:val="0"/>
              <w:autoSpaceDE w:val="0"/>
              <w:autoSpaceDN w:val="0"/>
              <w:adjustRightInd w:val="0"/>
              <w:spacing w:after="0" w:line="240" w:lineRule="auto"/>
              <w:jc w:val="center"/>
              <w:rPr>
                <w:rFonts w:ascii="Times New Roman" w:hAnsi="Times New Roman"/>
                <w:color w:val="000000"/>
                <w:sz w:val="24"/>
                <w:szCs w:val="24"/>
              </w:rPr>
            </w:pPr>
            <w:r w:rsidRPr="00612312">
              <w:rPr>
                <w:rFonts w:ascii="Times New Roman" w:hAnsi="Times New Roman"/>
                <w:color w:val="000000"/>
                <w:sz w:val="24"/>
                <w:szCs w:val="24"/>
              </w:rPr>
              <w:t>дом-</w:t>
            </w:r>
          </w:p>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ство</w:t>
            </w:r>
          </w:p>
        </w:tc>
        <w:tc>
          <w:tcPr>
            <w:tcW w:w="1434" w:type="dxa"/>
            <w:vMerge w:val="restart"/>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Целевая статья</w:t>
            </w:r>
          </w:p>
        </w:tc>
        <w:tc>
          <w:tcPr>
            <w:tcW w:w="6446" w:type="dxa"/>
            <w:gridSpan w:val="3"/>
            <w:tcMar>
              <w:top w:w="0" w:type="dxa"/>
              <w:left w:w="0" w:type="dxa"/>
              <w:bottom w:w="0" w:type="dxa"/>
              <w:right w:w="0" w:type="dxa"/>
            </w:tcMar>
            <w:vAlign w:val="center"/>
          </w:tcPr>
          <w:p w:rsidR="00586FEE" w:rsidRDefault="00586FEE"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Сумма</w:t>
            </w:r>
          </w:p>
        </w:tc>
      </w:tr>
      <w:tr w:rsidR="00355AFF" w:rsidTr="00D3708F">
        <w:trPr>
          <w:trHeight w:val="409"/>
        </w:trPr>
        <w:tc>
          <w:tcPr>
            <w:tcW w:w="6521" w:type="dxa"/>
            <w:vMerge/>
            <w:tcMar>
              <w:top w:w="0" w:type="dxa"/>
              <w:left w:w="0" w:type="dxa"/>
              <w:bottom w:w="0" w:type="dxa"/>
              <w:right w:w="0" w:type="dxa"/>
            </w:tcMar>
            <w:vAlign w:val="center"/>
          </w:tcPr>
          <w:p w:rsidR="00355AFF" w:rsidRDefault="00355AFF" w:rsidP="00635667">
            <w:pPr>
              <w:widowControl w:val="0"/>
              <w:autoSpaceDE w:val="0"/>
              <w:autoSpaceDN w:val="0"/>
              <w:adjustRightInd w:val="0"/>
              <w:spacing w:after="0" w:line="240" w:lineRule="auto"/>
              <w:rPr>
                <w:rFonts w:ascii="Arial" w:hAnsi="Arial" w:cs="Arial"/>
                <w:sz w:val="24"/>
                <w:szCs w:val="24"/>
              </w:rPr>
            </w:pPr>
          </w:p>
        </w:tc>
        <w:tc>
          <w:tcPr>
            <w:tcW w:w="777" w:type="dxa"/>
            <w:vMerge/>
            <w:tcMar>
              <w:top w:w="0" w:type="dxa"/>
              <w:left w:w="0" w:type="dxa"/>
              <w:bottom w:w="0" w:type="dxa"/>
              <w:right w:w="0" w:type="dxa"/>
            </w:tcMar>
            <w:vAlign w:val="center"/>
          </w:tcPr>
          <w:p w:rsidR="00355AFF" w:rsidRDefault="00355AFF" w:rsidP="00635667">
            <w:pPr>
              <w:widowControl w:val="0"/>
              <w:autoSpaceDE w:val="0"/>
              <w:autoSpaceDN w:val="0"/>
              <w:adjustRightInd w:val="0"/>
              <w:spacing w:after="0" w:line="240" w:lineRule="auto"/>
              <w:rPr>
                <w:rFonts w:ascii="Arial" w:hAnsi="Arial" w:cs="Arial"/>
                <w:sz w:val="24"/>
                <w:szCs w:val="24"/>
              </w:rPr>
            </w:pPr>
          </w:p>
        </w:tc>
        <w:tc>
          <w:tcPr>
            <w:tcW w:w="1434" w:type="dxa"/>
            <w:vMerge/>
            <w:tcMar>
              <w:top w:w="0" w:type="dxa"/>
              <w:left w:w="0" w:type="dxa"/>
              <w:bottom w:w="0" w:type="dxa"/>
              <w:right w:w="0" w:type="dxa"/>
            </w:tcMar>
            <w:vAlign w:val="center"/>
          </w:tcPr>
          <w:p w:rsidR="00355AFF" w:rsidRDefault="00355AFF" w:rsidP="00635667">
            <w:pPr>
              <w:widowControl w:val="0"/>
              <w:autoSpaceDE w:val="0"/>
              <w:autoSpaceDN w:val="0"/>
              <w:adjustRightInd w:val="0"/>
              <w:spacing w:after="0" w:line="240" w:lineRule="auto"/>
              <w:rPr>
                <w:rFonts w:ascii="Arial" w:hAnsi="Arial" w:cs="Arial"/>
                <w:sz w:val="24"/>
                <w:szCs w:val="24"/>
              </w:rPr>
            </w:pPr>
          </w:p>
        </w:tc>
        <w:tc>
          <w:tcPr>
            <w:tcW w:w="2148" w:type="dxa"/>
            <w:tcMar>
              <w:top w:w="0" w:type="dxa"/>
              <w:left w:w="0" w:type="dxa"/>
              <w:bottom w:w="0" w:type="dxa"/>
              <w:right w:w="0" w:type="dxa"/>
            </w:tcMar>
            <w:vAlign w:val="center"/>
          </w:tcPr>
          <w:p w:rsidR="00355AFF" w:rsidRDefault="00355AFF" w:rsidP="00355AF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2023 год</w:t>
            </w:r>
          </w:p>
        </w:tc>
        <w:tc>
          <w:tcPr>
            <w:tcW w:w="2149" w:type="dxa"/>
            <w:tcMar>
              <w:top w:w="0" w:type="dxa"/>
              <w:left w:w="0" w:type="dxa"/>
              <w:bottom w:w="0" w:type="dxa"/>
              <w:right w:w="0" w:type="dxa"/>
            </w:tcMar>
            <w:vAlign w:val="center"/>
          </w:tcPr>
          <w:p w:rsidR="00355AFF" w:rsidRDefault="00355AFF" w:rsidP="00355AF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2024 год</w:t>
            </w:r>
          </w:p>
        </w:tc>
        <w:tc>
          <w:tcPr>
            <w:tcW w:w="2149" w:type="dxa"/>
            <w:tcMar>
              <w:top w:w="0" w:type="dxa"/>
              <w:left w:w="0" w:type="dxa"/>
              <w:bottom w:w="0" w:type="dxa"/>
              <w:right w:w="0" w:type="dxa"/>
            </w:tcMar>
            <w:vAlign w:val="center"/>
          </w:tcPr>
          <w:p w:rsidR="00355AFF" w:rsidRDefault="00355AFF" w:rsidP="00355AF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2025 год</w:t>
            </w:r>
          </w:p>
        </w:tc>
      </w:tr>
    </w:tbl>
    <w:p w:rsidR="00A713DC" w:rsidRDefault="00A713DC">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br/>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6521"/>
        <w:gridCol w:w="777"/>
        <w:gridCol w:w="1434"/>
        <w:gridCol w:w="2148"/>
        <w:gridCol w:w="2149"/>
        <w:gridCol w:w="2149"/>
      </w:tblGrid>
      <w:tr w:rsidR="006549FE" w:rsidRPr="006549FE" w:rsidTr="00582F9A">
        <w:trPr>
          <w:cantSplit/>
          <w:trHeight w:val="340"/>
          <w:tblHeader/>
        </w:trPr>
        <w:tc>
          <w:tcPr>
            <w:tcW w:w="6521" w:type="dxa"/>
            <w:tcMar>
              <w:top w:w="0" w:type="dxa"/>
              <w:left w:w="0" w:type="dxa"/>
              <w:bottom w:w="0" w:type="dxa"/>
              <w:right w:w="0" w:type="dxa"/>
            </w:tcMar>
            <w:vAlign w:val="cente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1</w:t>
            </w:r>
          </w:p>
        </w:tc>
        <w:tc>
          <w:tcPr>
            <w:tcW w:w="777" w:type="dxa"/>
            <w:tcMar>
              <w:top w:w="0" w:type="dxa"/>
              <w:left w:w="0" w:type="dxa"/>
              <w:bottom w:w="0" w:type="dxa"/>
              <w:right w:w="0" w:type="dxa"/>
            </w:tcMar>
            <w:vAlign w:val="cente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2</w:t>
            </w:r>
          </w:p>
        </w:tc>
        <w:tc>
          <w:tcPr>
            <w:tcW w:w="1434" w:type="dxa"/>
            <w:tcMar>
              <w:top w:w="0" w:type="dxa"/>
              <w:left w:w="0" w:type="dxa"/>
              <w:bottom w:w="0" w:type="dxa"/>
              <w:right w:w="0" w:type="dxa"/>
            </w:tcMar>
            <w:vAlign w:val="cente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3</w:t>
            </w:r>
          </w:p>
        </w:tc>
        <w:tc>
          <w:tcPr>
            <w:tcW w:w="2148" w:type="dxa"/>
            <w:tcMar>
              <w:top w:w="0" w:type="dxa"/>
              <w:left w:w="0" w:type="dxa"/>
              <w:bottom w:w="0" w:type="dxa"/>
              <w:right w:w="0" w:type="dxa"/>
            </w:tcMar>
            <w:vAlign w:val="cente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4</w:t>
            </w:r>
          </w:p>
        </w:tc>
        <w:tc>
          <w:tcPr>
            <w:tcW w:w="2149" w:type="dxa"/>
            <w:tcMar>
              <w:top w:w="0" w:type="dxa"/>
              <w:left w:w="0" w:type="dxa"/>
              <w:bottom w:w="0" w:type="dxa"/>
              <w:right w:w="0" w:type="dxa"/>
            </w:tcMar>
            <w:vAlign w:val="cente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5</w:t>
            </w:r>
          </w:p>
        </w:tc>
        <w:tc>
          <w:tcPr>
            <w:tcW w:w="2149" w:type="dxa"/>
            <w:tcMar>
              <w:top w:w="0" w:type="dxa"/>
              <w:left w:w="0" w:type="dxa"/>
              <w:bottom w:w="0" w:type="dxa"/>
              <w:right w:w="0" w:type="dxa"/>
            </w:tcMar>
            <w:vAlign w:val="cente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6</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b/>
                <w:bCs/>
                <w:color w:val="000000"/>
                <w:sz w:val="24"/>
                <w:szCs w:val="24"/>
              </w:rPr>
              <w:t>Государственная программа Приморского края "Развитие здравоохранения Приморского края"</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000</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0100000000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531 313 160,25</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486 458 681,07</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499 857 185,93</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b/>
                <w:bCs/>
                <w:color w:val="000000"/>
                <w:sz w:val="24"/>
                <w:szCs w:val="24"/>
              </w:rPr>
              <w:t>Министерство здравоохранения Приморского края</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761</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0100000000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531 313 160,25</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486 458 681,07</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499 857 185,93</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Приобретение расходных материалов для проведения пренатальной (дородовой) диагностики нарушений развития ребенка за счет средств краевого бюджета</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761</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011N421710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31 300 000,00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31 300 000,00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31 300 000,00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761</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01422R3850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39 955 595,00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39 828 214,00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39 812 317,00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lastRenderedPageBreak/>
              <w:t>Приобретение расходных материалов для неонатального и аудиологического скрининга за счет средств краевого бюджета</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761</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0142221700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35 983 600,00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35 983 600,00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35 983 600,00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761</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0142221760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11 756 500,00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11 756 500,00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11 756 500,00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761</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0142271600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500 000,00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500 000,00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Компенсация стоимости проезда детей и сопровождающих их лиц, беременных женщин в медицинские организации, расположенные за пределами Приморского края для оказания специализированной и высокотехнологичной медицинской помощи</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761</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0142481440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7 500 000,00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7 500 000,00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7 500 000,00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761</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0143170590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312 031 880,25</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314 759 045,07</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328 605 917,93</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761</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0143171600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83 640 739,00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35 288 443,00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34 465 283,00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761</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0143181160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9 144 846,00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9 542 879,00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9 933 568,00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b/>
                <w:bCs/>
                <w:color w:val="000000"/>
                <w:sz w:val="24"/>
                <w:szCs w:val="24"/>
              </w:rPr>
              <w:t>Государственная программа Приморского края "Развитие образования Приморского края"</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000</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0200000000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40 006 363 445,87</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37 836 279 705,65</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34 180 043 301,78</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b/>
                <w:bCs/>
                <w:color w:val="000000"/>
                <w:sz w:val="24"/>
                <w:szCs w:val="24"/>
              </w:rPr>
              <w:t>Министерство образования Приморского края</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759</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0200000000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33 079 725 257,97</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33 429 376 765,49</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29 947 639 736,28</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Создание условий, обеспечивающих доступность дополнительных общеобразовательных программ естественно-научной и технической направленности для обучающихся</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759</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021E27160J</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25 776 820,00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Обновление содержания и методов обучения предметных областей</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759</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021E124230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93 325 703,30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lastRenderedPageBreak/>
              <w:t>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759</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021E151720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144 878 270,00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270 111 320,00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Создание новых мест в общеобразовательных организациях в связи с ростом числа обучающихся, вызванным демографическим фактором</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759</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021E153050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785 529 350,95</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1 857 492 469,39</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Создание новых мест в общеобразовательных организациях</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759</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021E155200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571 545 953,00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894 248 453,00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759</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021E250980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20 227 653,06</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22 853 265,31</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Оснащение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общеразвивающих программ, для создания информационных систем в образовательных организациях</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759</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021E251710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182 028 880,00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10 942 550,00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Гранты в форме субсидии образовательным организациям высшего образования, расположенным на территории Приморского края, на финансовое обеспечение функционирования ключевых центров дополнительного образования детей</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759</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021E262690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16 673 622,36</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759</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021E452130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171 720 436,26</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205 339 290,00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759</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021EВ51790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33 770 918,37</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132 915 612,24</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132 915 612,24</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lastRenderedPageBreak/>
              <w:t>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759</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021EВ57860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25 688 000,00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21 229 700,00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 xml:space="preserve">Создание дополнительных мест для детей в возрасте от </w:t>
            </w:r>
            <w:r w:rsidR="00E66E48">
              <w:rPr>
                <w:rFonts w:ascii="Times New Roman" w:hAnsi="Times New Roman"/>
                <w:color w:val="000000"/>
                <w:sz w:val="24"/>
                <w:szCs w:val="24"/>
              </w:rPr>
              <w:br/>
            </w:r>
            <w:r w:rsidRPr="006549FE">
              <w:rPr>
                <w:rFonts w:ascii="Times New Roman" w:hAnsi="Times New Roman"/>
                <w:color w:val="000000"/>
                <w:sz w:val="24"/>
                <w:szCs w:val="24"/>
              </w:rPr>
              <w:t>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759</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021P252530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12 340 000,00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24 680 000,00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Реализация мероприятий по модернизации школьных систем образования за счет средств краевого бюджета</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759</w:t>
            </w:r>
          </w:p>
        </w:tc>
        <w:tc>
          <w:tcPr>
            <w:tcW w:w="1434" w:type="dxa"/>
            <w:tcMar>
              <w:top w:w="0" w:type="dxa"/>
              <w:left w:w="0" w:type="dxa"/>
              <w:bottom w:w="0" w:type="dxa"/>
              <w:right w:w="0" w:type="dxa"/>
            </w:tcMar>
          </w:tcPr>
          <w:p w:rsidR="006549FE" w:rsidRPr="006549FE" w:rsidRDefault="006549FE" w:rsidP="00F27AEA">
            <w:pPr>
              <w:widowControl w:val="0"/>
              <w:autoSpaceDE w:val="0"/>
              <w:autoSpaceDN w:val="0"/>
              <w:adjustRightInd w:val="0"/>
              <w:spacing w:after="0" w:line="240" w:lineRule="auto"/>
              <w:jc w:val="center"/>
              <w:rPr>
                <w:rFonts w:ascii="Times New Roman" w:hAnsi="Times New Roman"/>
                <w:sz w:val="24"/>
                <w:szCs w:val="24"/>
              </w:rPr>
            </w:pPr>
            <w:r w:rsidRPr="006549FE">
              <w:rPr>
                <w:rFonts w:ascii="Times New Roman" w:hAnsi="Times New Roman"/>
                <w:color w:val="000000"/>
                <w:sz w:val="24"/>
                <w:szCs w:val="24"/>
              </w:rPr>
              <w:t>0221ЖQ7500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3 068 095,03</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Реализация мероприятий по модернизации школьных систем образования</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759</w:t>
            </w:r>
          </w:p>
        </w:tc>
        <w:tc>
          <w:tcPr>
            <w:tcW w:w="1434" w:type="dxa"/>
            <w:tcMar>
              <w:top w:w="0" w:type="dxa"/>
              <w:left w:w="0" w:type="dxa"/>
              <w:bottom w:w="0" w:type="dxa"/>
              <w:right w:w="0" w:type="dxa"/>
            </w:tcMar>
          </w:tcPr>
          <w:p w:rsidR="006549FE" w:rsidRPr="006549FE" w:rsidRDefault="006549FE" w:rsidP="00F27AEA">
            <w:pPr>
              <w:widowControl w:val="0"/>
              <w:autoSpaceDE w:val="0"/>
              <w:autoSpaceDN w:val="0"/>
              <w:adjustRightInd w:val="0"/>
              <w:spacing w:after="0" w:line="240" w:lineRule="auto"/>
              <w:jc w:val="center"/>
              <w:rPr>
                <w:rFonts w:ascii="Times New Roman" w:hAnsi="Times New Roman"/>
                <w:sz w:val="24"/>
                <w:szCs w:val="24"/>
              </w:rPr>
            </w:pPr>
            <w:r w:rsidRPr="006549FE">
              <w:rPr>
                <w:rFonts w:ascii="Times New Roman" w:hAnsi="Times New Roman"/>
                <w:color w:val="000000"/>
                <w:sz w:val="24"/>
                <w:szCs w:val="24"/>
              </w:rPr>
              <w:t>0221ЖR7500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556 633 690,57</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243 675 731,71</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243 675 731,71</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759</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02420R3040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1 403 927 477,38</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1 403 927 477,15</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1 428 337 607,80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759</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0241060030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138 858 673,00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Софинансирование мероприятий муниципальных образований Приморского края, направленных на возмещение расходов частных дошкольных образовательных организаций, индивидуальных предпринимателей, возникающих при создании условий для осуществления присмотра и ухода за детьми дошкольного возраста</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759</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0241092070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95 913 682,37</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lastRenderedPageBreak/>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759</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0241093070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8 287 305 938,00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8 894 130 888,00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9 359 859 117,00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759</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0241192020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187 899 543,67</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Реализация мероприятий, источником финансового обеспечения которых являются специальные казначейские кредиты из федерального бюджета (Капитальный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759</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0241197003</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76 321 230,00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298 332 910,00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Реализация мероприятий, источником финансового обеспечения которых являются специальные казначейские кредиты из федерального бюджета (строительство, реконструкция, приобретение зданий (в том числе проектно-</w:t>
            </w:r>
            <w:r w:rsidR="00E66E48">
              <w:rPr>
                <w:rFonts w:ascii="Times New Roman" w:hAnsi="Times New Roman"/>
                <w:color w:val="000000"/>
                <w:sz w:val="24"/>
                <w:szCs w:val="24"/>
              </w:rPr>
              <w:t xml:space="preserve"> </w:t>
            </w:r>
            <w:r w:rsidRPr="006549FE">
              <w:rPr>
                <w:rFonts w:ascii="Times New Roman" w:hAnsi="Times New Roman"/>
                <w:color w:val="000000"/>
                <w:sz w:val="24"/>
                <w:szCs w:val="24"/>
              </w:rPr>
              <w:t>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759</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0241197009</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47 351 110,00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827 279 650,00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дополнительного образования</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759</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0242060010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231 829 087,00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759</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0242071600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120 247 249,00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образовательных организациях Приморского края</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759</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0242093060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14 931 343 565,41</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15 161 053 237,99</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16 114 086 313,01</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lastRenderedPageBreak/>
              <w:t>Обеспечение бесплатным питанием детей, обучающихся в муниципальных образовательных организациях Приморского края</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759</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0242093150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456 475 415,00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456 475 415,00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456 475 415,00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759</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0242171600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62 547 840,00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Стипендии Губернатора Приморского края для одаренных детей</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759</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0242181490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5 760 000,00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5 760 000,00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5 760 000,00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759</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0242271600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160 009 170,16</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Строительство, реконструкция и приобретение зданий муниципальных общеобразовательных организаций</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759</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0242292040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370 135 570,00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Капитальный ремонт зданий муниципальных общеобразовательных учреждений</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759</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0242292340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434 356 445,44</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Реализация мероприятий, источником финансового обеспечения которых являются специальные казначейские кредиты из федерального бюджета (Капитальный ремонт зданий муниципальных общеобразовательных учреждений)</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759</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0242297004</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120 407 370,00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518 732 540,00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Реализация мероприятий, источником финансового обеспечения которых являются специальные казначейские кредиты из федерального бюджета (строительство, реконструкция (в том числе проектно-изыскательские работы) и приобретение зданий муниципальных общеобразовательных организаций)</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759</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0242297008</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37 695 760,00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96 206 770,00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759</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0242370590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1 435 283 912,09</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1 561 174 587,78</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1 625 264 993,29</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759</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0243071600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224 043 001,00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Осуществление капитальных вложений в объекты государственной собственности Приморского края в социальной сфере</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759</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0243143640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500 000 000,00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lastRenderedPageBreak/>
              <w:t>Обеспечение отдыха и оздоровления отдельных категорий детей и подростков, в том числе нуждающихся в психолого-</w:t>
            </w:r>
            <w:r w:rsidR="00E66E48">
              <w:rPr>
                <w:rFonts w:ascii="Times New Roman" w:hAnsi="Times New Roman"/>
                <w:color w:val="000000"/>
                <w:sz w:val="24"/>
                <w:szCs w:val="24"/>
              </w:rPr>
              <w:t xml:space="preserve"> </w:t>
            </w:r>
            <w:r w:rsidRPr="006549FE">
              <w:rPr>
                <w:rFonts w:ascii="Times New Roman" w:hAnsi="Times New Roman"/>
                <w:color w:val="000000"/>
                <w:sz w:val="24"/>
                <w:szCs w:val="24"/>
              </w:rPr>
              <w:t>педагогическом и ином специальном сопровождении</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759</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0243170130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19 028 231,88</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19 028 231,88</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19 028 231,88</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759</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0243171600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13 561 080,00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Обеспечение оздоровления и отдыха детей Приморского края (за исключением организации отдыха детей в каникулярное время)</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759</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0243193080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229 815 720,42</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163 353 334,42</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163 353 334,42</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Субсидия из краевого бюджета автономной некоммерческой организации "Учебно-методический центр военно-</w:t>
            </w:r>
            <w:r w:rsidR="00E66E48">
              <w:rPr>
                <w:rFonts w:ascii="Times New Roman" w:hAnsi="Times New Roman"/>
                <w:color w:val="000000"/>
                <w:sz w:val="24"/>
                <w:szCs w:val="24"/>
              </w:rPr>
              <w:t xml:space="preserve"> </w:t>
            </w:r>
            <w:r w:rsidRPr="006549FE">
              <w:rPr>
                <w:rFonts w:ascii="Times New Roman" w:hAnsi="Times New Roman"/>
                <w:color w:val="000000"/>
                <w:sz w:val="24"/>
                <w:szCs w:val="24"/>
              </w:rPr>
              <w:t>п</w:t>
            </w:r>
            <w:r w:rsidR="00083797">
              <w:rPr>
                <w:rFonts w:ascii="Times New Roman" w:hAnsi="Times New Roman"/>
                <w:color w:val="000000"/>
                <w:sz w:val="24"/>
                <w:szCs w:val="24"/>
              </w:rPr>
              <w:t>атриотического воспитания молоде</w:t>
            </w:r>
            <w:r w:rsidRPr="006549FE">
              <w:rPr>
                <w:rFonts w:ascii="Times New Roman" w:hAnsi="Times New Roman"/>
                <w:color w:val="000000"/>
                <w:sz w:val="24"/>
                <w:szCs w:val="24"/>
              </w:rPr>
              <w:t>жи "Авангард" ДОСААФ России Приморского края</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759</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0243262280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195 655 050,00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759</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0243271600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80 595 126,16</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759</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0244170590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411 995 693,09</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179 300 392,62</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231 777 908,93</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Осуществление государственных полномочий органов опеки и попечительства в отношении несовершеннолетних</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759</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0245093160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158 154 924,00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161 132 939,00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167 105 471,00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b/>
                <w:bCs/>
                <w:color w:val="000000"/>
                <w:sz w:val="24"/>
                <w:szCs w:val="24"/>
              </w:rPr>
              <w:t>Департамент по делам молодежи Приморского края</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774</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0200000000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23 925 799,88</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4 823 500,00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4 823 500,00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Проведение мероприятий для детей и молодежи</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774</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0243220150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20 869 999,88</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4 823 500,00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4 823 500,00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Предоставление ежемесячной денежной выплаты победителям конкурса реализации молодежных инициатив (проектов) в органах исполнительной власти Приморского края</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774</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0243281630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3 055 800,00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b/>
                <w:bCs/>
                <w:color w:val="000000"/>
                <w:sz w:val="24"/>
                <w:szCs w:val="24"/>
              </w:rPr>
              <w:t>Министерство строительства Приморского края</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775</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0200000000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2 389 314 391,65</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370 000 000,00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Создание новых мест в общеобразовательных организациях, расположенных в сельской местности и поселках городского типа</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775</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021E152300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266 992 999,20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50 000 000,00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Модернизация инфраструктуры общего образования в отдельных субъектах Российской Федерации</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775</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021E152390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1 285 714 286,00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Создание новых мест в общеобразовательных организациях</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775</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021E155200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544 527 252,51</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lastRenderedPageBreak/>
              <w:t xml:space="preserve">Создание дополнительных мест для детей в возрасте от </w:t>
            </w:r>
            <w:r w:rsidR="00E66E48">
              <w:rPr>
                <w:rFonts w:ascii="Times New Roman" w:hAnsi="Times New Roman"/>
                <w:color w:val="000000"/>
                <w:sz w:val="24"/>
                <w:szCs w:val="24"/>
              </w:rPr>
              <w:br/>
            </w:r>
            <w:r w:rsidRPr="006549FE">
              <w:rPr>
                <w:rFonts w:ascii="Times New Roman" w:hAnsi="Times New Roman"/>
                <w:color w:val="000000"/>
                <w:sz w:val="24"/>
                <w:szCs w:val="24"/>
              </w:rPr>
              <w:t>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775</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021P252320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232 657 658,72</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100 000 000,00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E66E48"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Строительство</w:t>
            </w:r>
            <w:r w:rsidR="006549FE" w:rsidRPr="006549FE">
              <w:rPr>
                <w:rFonts w:ascii="Times New Roman" w:hAnsi="Times New Roman"/>
                <w:color w:val="000000"/>
                <w:sz w:val="24"/>
                <w:szCs w:val="24"/>
              </w:rPr>
              <w:t>, реконструкция, приобретение зданий (в том числе проектно-изыскательские работы) муниципальных образовательных организаций, реализующих основную общеобразовательную программу</w:t>
            </w:r>
            <w:r w:rsidR="00083797">
              <w:rPr>
                <w:rFonts w:ascii="Times New Roman" w:hAnsi="Times New Roman"/>
                <w:color w:val="000000"/>
                <w:sz w:val="24"/>
                <w:szCs w:val="24"/>
              </w:rPr>
              <w:t xml:space="preserve"> дошкольного образования, за сче</w:t>
            </w:r>
            <w:r w:rsidR="006549FE" w:rsidRPr="006549FE">
              <w:rPr>
                <w:rFonts w:ascii="Times New Roman" w:hAnsi="Times New Roman"/>
                <w:color w:val="000000"/>
                <w:sz w:val="24"/>
                <w:szCs w:val="24"/>
              </w:rPr>
              <w:t>т средств благотворительного пожертвования</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775</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0241192080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59 422 195,22</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220 000 000,00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b/>
                <w:bCs/>
                <w:color w:val="000000"/>
                <w:sz w:val="24"/>
                <w:szCs w:val="24"/>
              </w:rPr>
              <w:t>Министерство культуры и архивного дела Приморского края</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806</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0200000000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607 880,00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607 880,00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607 880,00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806</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02420R3040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607 880,00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607 880,00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607 880,00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b/>
                <w:bCs/>
                <w:color w:val="000000"/>
                <w:sz w:val="24"/>
                <w:szCs w:val="24"/>
              </w:rPr>
              <w:t>Министерство профессионального образования и занятости населения Приморского края</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810</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0200000000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4 512 790 116,37</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4 031 471 560,16</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4 226 972 185,50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Организация, проведение и участие в региональных, национальных и отраслевых чемпионатах профессионального мастерства, всероссийских олимпиадах и конкурсах по перспективным и востребованным профессиям и специальностям</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810</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021E67160E</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78 431 218,82</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Организация и проведение демонстрационного экзамена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810</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021E67160L</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76 074 365,42</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lastRenderedPageBreak/>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"Ворлдскиллс", победителям региональных чемпионатов по профессиональному мастерству среди инвалидов и лиц с ограниченными возможностями здоровья "Абилимпикс"</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810</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021E681460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24 138 195,00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8 908 100,00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8 908 100,00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Меры социальной поддержки студентам образовательных организаций высшего образования, расположенных на территории Приморского края, имеющим детей в возрасте до трех лет</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810</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021P180510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960 000,00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12 000 000,00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12 000 000,00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Субсидии из краевого бюджета частным образовательным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на возмещение (финансовое обеспечение) затрат на реализацию образовательных программ среднего профессионального образования</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810</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0244061460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4 168 475,80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Предоставление из краевого бюджета грантов победителям краевого конкурса молодежных проектов "Миллион СПОсобов"</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810</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0244063140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5 000 000,00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810</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0244070590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3 049 058 241,77</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3 394 525 048,16</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3 570 870 283,50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810</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0244071600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1 046 717 949,56</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305 540 079,00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312 449 186,00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810</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0244081160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182 821 670,00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300 538 333,00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312 784 616,00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lastRenderedPageBreak/>
              <w:t>Стипендии Губернатора Приморского края для обучающихся по программам среднего профессионального образования в краевых государственных профессиональных образовательных учреждениях, показавших уникальные успехи в учебно-профессиональной, творческой, патриотической и спортивной деятельности</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810</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0244181730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7 200 000,00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Стипендии Правительства Приморского края выпускникам школ, получившим 200 баллов по единому государственному экзамену и поступившим в высшие учебные заведения Приморского края по приоритетным специальностям</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810</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0244281480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38 220 000,00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9 960 000,00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9 960 000,00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b/>
                <w:bCs/>
                <w:color w:val="000000"/>
                <w:sz w:val="24"/>
                <w:szCs w:val="24"/>
              </w:rPr>
              <w:t>Государственная программа Приморского края "Социальная поддержка населения Приморского края"</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000</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0300000000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11 412 464 376,59</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8 112 919 631,40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8 125 448 085,51</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b/>
                <w:bCs/>
                <w:color w:val="000000"/>
                <w:sz w:val="24"/>
                <w:szCs w:val="24"/>
              </w:rPr>
              <w:t>Министерство образования Приморского края</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759</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0300000000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1 369 026 728,94</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1 704 674 581,67</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1 758 222 052,77</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Социальная поддержка детей, оставшихся без попечения родителей, и лиц, принявших на воспитание в семью детей, оставшихся без попечения родителей</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759</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0340393050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967 649 571,94</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1 199 003 306,67</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1 232 603 775,77</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Компенсация родителям за воспитание и обучение детей-</w:t>
            </w:r>
            <w:r w:rsidR="00E66E48">
              <w:rPr>
                <w:rFonts w:ascii="Times New Roman" w:hAnsi="Times New Roman"/>
                <w:color w:val="000000"/>
                <w:sz w:val="24"/>
                <w:szCs w:val="24"/>
              </w:rPr>
              <w:t xml:space="preserve"> </w:t>
            </w:r>
            <w:r w:rsidRPr="006549FE">
              <w:rPr>
                <w:rFonts w:ascii="Times New Roman" w:hAnsi="Times New Roman"/>
                <w:color w:val="000000"/>
                <w:sz w:val="24"/>
                <w:szCs w:val="24"/>
              </w:rPr>
              <w:t>инвалидов на дому</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759</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0340480200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3 830 000,00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3 830 000,00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3 830 000,00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Выплата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759</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0340493090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384 727 285,00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501 841 275,00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521 788 277,00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759</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0341471600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12 819 872,00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b/>
                <w:bCs/>
                <w:color w:val="000000"/>
                <w:sz w:val="24"/>
                <w:szCs w:val="24"/>
              </w:rPr>
              <w:t>Министерство труда и социальной политики Приморского края</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760</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0300000000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9 943 815 840,65</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6 408 245 049,73</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6 367 226 032,74</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 xml:space="preserve">Осуществление ежемесячной денежной выплаты, назначаемой в случае рождения третьего ребенка или последующих детей до достижения ребенком возраста </w:t>
            </w:r>
            <w:r w:rsidR="00AB78F9">
              <w:rPr>
                <w:rFonts w:ascii="Times New Roman" w:hAnsi="Times New Roman"/>
                <w:color w:val="000000"/>
                <w:sz w:val="24"/>
                <w:szCs w:val="24"/>
              </w:rPr>
              <w:br/>
            </w:r>
            <w:r w:rsidRPr="006549FE">
              <w:rPr>
                <w:rFonts w:ascii="Times New Roman" w:hAnsi="Times New Roman"/>
                <w:color w:val="000000"/>
                <w:sz w:val="24"/>
                <w:szCs w:val="24"/>
              </w:rPr>
              <w:t>трех лет</w:t>
            </w:r>
            <w:r w:rsidR="00AB78F9">
              <w:rPr>
                <w:rFonts w:ascii="Times New Roman" w:hAnsi="Times New Roman"/>
                <w:color w:val="000000"/>
                <w:sz w:val="24"/>
                <w:szCs w:val="24"/>
              </w:rPr>
              <w:t>,</w:t>
            </w:r>
            <w:r w:rsidRPr="006549FE">
              <w:rPr>
                <w:rFonts w:ascii="Times New Roman" w:hAnsi="Times New Roman"/>
                <w:color w:val="000000"/>
                <w:sz w:val="24"/>
                <w:szCs w:val="24"/>
              </w:rPr>
              <w:t xml:space="preserve"> за счет средств краевого бюджета</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760</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031P1Д0840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12 753 361,80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20 028 299,00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7 422 162,00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lastRenderedPageBreak/>
              <w:t>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760</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031P150780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524 280 986,39</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559 011 079,27</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581 374 822,86</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 xml:space="preserve">Осуществление ежемесячной денежной выплаты, назначаемой в случае рождения третьего ребенка или последующих детей до достижения ребенком возраста </w:t>
            </w:r>
            <w:r w:rsidR="00AB78F9">
              <w:rPr>
                <w:rFonts w:ascii="Times New Roman" w:hAnsi="Times New Roman"/>
                <w:color w:val="000000"/>
                <w:sz w:val="24"/>
                <w:szCs w:val="24"/>
              </w:rPr>
              <w:br/>
            </w:r>
            <w:r w:rsidRPr="006549FE">
              <w:rPr>
                <w:rFonts w:ascii="Times New Roman" w:hAnsi="Times New Roman"/>
                <w:color w:val="000000"/>
                <w:sz w:val="24"/>
                <w:szCs w:val="24"/>
              </w:rPr>
              <w:t>трех лет</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760</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031P150840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1 822 259 874,43</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1 157 037 143,46</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417 556 499,88</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Предоставление регионального материнского (семейного) капитала</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760</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031P180090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428 514 848,00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417 519 950,00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434 220 750,00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Доплата к единовременной выплате в случае рождения женщиной в возрасте от 18 до 25 лет первого ребенка</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760</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031P180460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26 195 657,00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26 353 333,00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31 412 611,00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760</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031P181030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43 403 292,00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11 382 390,00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11 382 390,00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AB78F9">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 xml:space="preserve">Предоставление денежной выплаты семьям на приобретение или строительство жилого помещения на территории Приморского края в соответствии со статьей </w:t>
            </w:r>
            <w:r w:rsidR="00AB78F9">
              <w:rPr>
                <w:rFonts w:ascii="Times New Roman" w:hAnsi="Times New Roman"/>
                <w:color w:val="000000"/>
                <w:sz w:val="24"/>
                <w:szCs w:val="24"/>
              </w:rPr>
              <w:t xml:space="preserve">1 Закона Приморского края от 24 декабря </w:t>
            </w:r>
            <w:r w:rsidRPr="006549FE">
              <w:rPr>
                <w:rFonts w:ascii="Times New Roman" w:hAnsi="Times New Roman"/>
                <w:color w:val="000000"/>
                <w:sz w:val="24"/>
                <w:szCs w:val="24"/>
              </w:rPr>
              <w:t>2018</w:t>
            </w:r>
            <w:r w:rsidR="00AB78F9">
              <w:rPr>
                <w:rFonts w:ascii="Times New Roman" w:hAnsi="Times New Roman"/>
                <w:color w:val="000000"/>
                <w:sz w:val="24"/>
                <w:szCs w:val="24"/>
              </w:rPr>
              <w:t xml:space="preserve"> года</w:t>
            </w:r>
            <w:r w:rsidRPr="006549FE">
              <w:rPr>
                <w:rFonts w:ascii="Times New Roman" w:hAnsi="Times New Roman"/>
                <w:color w:val="000000"/>
                <w:sz w:val="24"/>
                <w:szCs w:val="24"/>
              </w:rPr>
              <w:t xml:space="preserve"> № 426-КЗ "О социальной поддержке семей с детьми, нуждающихся в улучшении жилищных условий, на территории Приморского края"</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760</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031P181550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662 043 620,00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411 560 000,00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411 560 000,00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Предоставление мер социальной поддержки многодетных семей</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760</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0322Ж80080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184 763 000,00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162 643 070,00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162 643 070,00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Предоставление меры социальной поддержки с использованием сертификата "Подарок новорожденному"</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760</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0322Ж81780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19 000 000,00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51 000 000,00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12 750 000,00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Осуществление ежемесячных выплат на детей в возрасте от трех до семи лет включительно</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760</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03404R3020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3 126 590 749,52</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lastRenderedPageBreak/>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760</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0340159400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160 900,00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160 900,00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160 900,00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760</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0340171600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10 000,00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10 000,00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10 000,00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760</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0340271600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7 498 100,00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Организация и обеспечение отдыха и оздоровления детей, находящихся в трудной жизненной ситуации</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760</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0340281520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78 601 645,00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78 601 645,00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78 601 645,00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Субвенции бюджету Фонда пенсионного и социального страхования Российской Федерации на осуществление ежемесячной денежной выплаты на ребенка в возрасте от восьми до семнадцати лет</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760</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0340431440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610 943 300,00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Субвенции бюджету Фонда пенсионного и социального страхования Российской Федерации на выплату ежемесячного пособия в связи с рождением и воспитанием ребенка</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760</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0340431460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1 969 936 500,00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3 236 935 200,00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3 995 424 600,00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Предоставление субсидии из краевого бюджета акционерному обществу "ДОМ.РФ" на возмещение расходов в связи с реализацией меры социальной поддержки семей, имеющих детей, в целях создания условий для погашения обязательств по ипотечным жилищным кредитам (займам)</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760</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0340463090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4 622 222,22</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Предоставление мер социальной поддержки многодетных семей</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760</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0340480080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190 254 161,65</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150 757 130,00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150 757 130,00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Выплата ежемесячного пособия на ребенка</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760</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0340480160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74 141 805,91</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Единовременная социальная выплата многодетным семьям, в которых воспитываются шесть и более детей, на приобретение транспортного средства</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760</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0340480480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40 000 000,00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40 000 000,00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1 000 000,00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lastRenderedPageBreak/>
              <w:t>Социальная выплата получателям региональной социальной доплаты к пенсии, не достигшим возраста 18 лет, а также детям, обучающимся по очной форме обучения и осуществляющим трудовую деятельность в свободное от учебы время</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760</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0340580540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1 668 715,00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1 584 160,00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1 584 160,00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760</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0341080240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20 870 640,00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62 100 142,00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62 100 142,00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Компенсации расходов по договору найма (поднайма) жилого помещения лиц из числа детей-сирот и детей, оставшихся без попечения родителей, а также лиц, которые относились к указанным категориям и достигли возраста 23 лет, в Приморском крае</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760</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0341080330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10 332 601,41</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19 060 608,00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4 765 150,00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Предоставление денежной выплаты приемным семьям, жилые помещения которых признаны непригодными для проживания в результате пожара на территории Приморского края</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760</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0341081570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1 000 000,00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1 000 000,00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1 000 000,00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Предоставление денежной выплаты на приобретение жилого помещения (в том числе путем заключения договора участия в долевом строительстве жилого помещения) на территории Приморского края детям лиц, участвовавших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760</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0341081790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78 292 460,32</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1 000 000,00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1 000 000,00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Субсидии социально ориентированным некоммерческим организациям Приморского края, оказывающим услуги по профилактике социального сиротства, поддержке материнства и детства</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760</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0341162150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500 000,00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500 000,00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500 000,00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760</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0341871600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5 177 400,00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b/>
                <w:bCs/>
                <w:color w:val="000000"/>
                <w:sz w:val="24"/>
                <w:szCs w:val="24"/>
              </w:rPr>
              <w:t>Министерство имущественных и земельных отношений Приморского края</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779</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0300000000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99 621 807,00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lastRenderedPageBreak/>
              <w:t>Предоставление гражданам, имеющим трех и более детей, иной меры социальной поддержки в виде единовременной денежной выплаты взамен предоставления земельного участка в собственность бесплатно</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779</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0341092700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99 621 807,00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b/>
                <w:bCs/>
                <w:color w:val="000000"/>
                <w:sz w:val="24"/>
                <w:szCs w:val="24"/>
              </w:rPr>
              <w:t>Государственная программа Приморского края "Развитие культуры Приморского края"</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000</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0500000000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955 856 547,00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665 906 298,23</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567 924 387,48</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b/>
                <w:bCs/>
                <w:color w:val="000000"/>
                <w:sz w:val="24"/>
                <w:szCs w:val="24"/>
              </w:rPr>
              <w:t>Министерство культуры и архивного дела Приморского края</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806</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0500000000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955 856 547,00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665 906 298,23</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567 924 387,48</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Модернизация театров юного зрителя и театров кукол</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806</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051A154560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102 494 283,31</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Государственная поддержка отрасли культуры (оснащение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806</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051A155191</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53 057 889,62</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Государственная поддержка отрасли культуры (софинансирование расходных обязательств, возникающих при реализации мероприятий по модернизации муниципальных детских школ искусств по видам искусств)</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806</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051A155192</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148 295 779,46</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39 244 286,00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 xml:space="preserve">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(Капитальный ремонт филиала </w:t>
            </w:r>
            <w:r w:rsidR="00E66E48">
              <w:rPr>
                <w:rFonts w:ascii="Times New Roman" w:hAnsi="Times New Roman"/>
                <w:color w:val="000000"/>
                <w:sz w:val="24"/>
                <w:szCs w:val="24"/>
              </w:rPr>
              <w:br/>
            </w:r>
            <w:r w:rsidRPr="006549FE">
              <w:rPr>
                <w:rFonts w:ascii="Times New Roman" w:hAnsi="Times New Roman"/>
                <w:color w:val="000000"/>
                <w:sz w:val="24"/>
                <w:szCs w:val="24"/>
              </w:rPr>
              <w:t>ГАПОУ "ПККИ" в г. Находке, расположенного в Приморском крае, г. Находка, ул. 25-го Октября, 13)</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806</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05404R5058</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44 304 320,00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Поддержка творческой деятельности и техническое оснащение детских и кукольных театров</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806</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05404R5170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4 952 261,90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1 053 214,29</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1 233 292,68</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 xml:space="preserve">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за счет средств краевого бюджета (Капитальный ремонт филиала ГАПОУ "ПККИ" в г. Находке, расположенного в Приморском крае, г. Находка, </w:t>
            </w:r>
            <w:r w:rsidR="00E66E48">
              <w:rPr>
                <w:rFonts w:ascii="Times New Roman" w:hAnsi="Times New Roman"/>
                <w:color w:val="000000"/>
                <w:sz w:val="24"/>
                <w:szCs w:val="24"/>
              </w:rPr>
              <w:br/>
            </w:r>
            <w:r w:rsidRPr="006549FE">
              <w:rPr>
                <w:rFonts w:ascii="Times New Roman" w:hAnsi="Times New Roman"/>
                <w:color w:val="000000"/>
                <w:sz w:val="24"/>
                <w:szCs w:val="24"/>
              </w:rPr>
              <w:t>ул. 25-го Октября, 13)</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806</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05404Y5058</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5 856 556,60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806</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0540270590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459 977 190,12</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502 019 991,94</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529 314 840,80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806</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0540271600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126 165 895,99</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113 553 989,00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27 155 862,00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806</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0540281160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3 902 370,00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4 534 817,00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4 720 392,00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806</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0540371600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1 850 000,00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500 000,00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500 000,00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Приобретение музыкальных инструментов и художественного инвентаря для учреждений дополнительного образования детей в сфере культуры</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806</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0540492480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5 000 000,00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5 000 000,00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5 000 000,00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b/>
                <w:bCs/>
                <w:color w:val="000000"/>
                <w:sz w:val="24"/>
                <w:szCs w:val="24"/>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000</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0600000000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3 294 668 856,70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1 729 003 447,85</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1 733 613 280,61</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b/>
                <w:bCs/>
                <w:color w:val="000000"/>
                <w:sz w:val="24"/>
                <w:szCs w:val="24"/>
              </w:rPr>
              <w:t>Министерство образования Приморского края</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759</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0600000000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2 439 643 106,30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1 258 239 438,33</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1 253 129 034,27</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средств краевого бюджета</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759</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06406М0820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951 754 255,70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500 000 000,00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500 000 000,00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759</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06406R0820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257 542 142,86</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408 018 333,33</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404 421 829,27</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Предоставление социальной выплаты на приобретение жилого помещения детям-сиротам и детям, оставшимся без попечения родителей, лицам из числа детей-сирот и детей, оставшихся без попечения родителей</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759</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0640780490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1 230 346 707,74</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350 221 105,00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348 707 205,00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b/>
                <w:bCs/>
                <w:color w:val="000000"/>
                <w:sz w:val="24"/>
                <w:szCs w:val="24"/>
              </w:rPr>
              <w:t>Министерство жилищно-коммунального хозяйства Приморского края</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768</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0600000000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44 269 592,20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lastRenderedPageBreak/>
              <w:t>Обеспечение земельных участков, предоставленных на бесплатной основе гражданам, имеющим трех и более детей, инженерной инфраструктурой</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768</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0640392100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44 269 592,20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b/>
                <w:bCs/>
                <w:color w:val="000000"/>
                <w:sz w:val="24"/>
                <w:szCs w:val="24"/>
              </w:rPr>
              <w:t>Департамент по делам молодежи Приморского края</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774</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0600000000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241 617 532,10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261 240 200,00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265 850 100,00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Реализация мероприятий по обеспечению жильем молодых семей</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774</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06405R4970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235 267 100,00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256 890 200,00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261 500 100,00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Предоставление молодым семьям дополнительных социальных выплат на приобретение жилого помещения или создание объекта индивидуального жилищного строительства при рождении (усыновлении) ребенка</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774</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0640581140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6 350 432,10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4 350 000,00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4 350 000,00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b/>
                <w:bCs/>
                <w:color w:val="000000"/>
                <w:sz w:val="24"/>
                <w:szCs w:val="24"/>
              </w:rPr>
              <w:t>Министерство имущественных и земельных отношений Приморского края</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779</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0600000000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569 138 626,10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209 523 809,52</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214 634 146,34</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779</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06406R0820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568 000 000,00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209 523 809,52</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214 634 146,34</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Ремонт жилых помещений, предназначенных для детей-сирот, детей, оставшихся без попечения родителей, лиц из числа детей-сирот и детей, оставшихся без попечения родителей</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779</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0640624120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1 138 626,10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b/>
                <w:bCs/>
                <w:color w:val="000000"/>
                <w:sz w:val="24"/>
                <w:szCs w:val="24"/>
              </w:rPr>
              <w:t>Государственная программа Приморского края "Развитие физической культуры и спорта Приморского края"</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000</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0900000000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108 002 755,10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3 969 795,92</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b/>
                <w:bCs/>
                <w:color w:val="000000"/>
                <w:sz w:val="24"/>
                <w:szCs w:val="24"/>
              </w:rPr>
              <w:t>Министерство физической культуры и спорта Приморского края</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764</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0900000000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108 002 755,10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3 969 795,92</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состояние</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764</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091P552290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3 822 755,10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3 969 795,92</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764</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0940271600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104 180 000,00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b/>
                <w:bCs/>
                <w:color w:val="000000"/>
                <w:sz w:val="24"/>
                <w:szCs w:val="24"/>
              </w:rPr>
              <w:t>Государственная программа Приморского края "Развитие транспортного комплекса Приморского края"</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000</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1200000000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226 859 471,14</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135 027 616,12</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b/>
                <w:bCs/>
                <w:color w:val="000000"/>
                <w:sz w:val="24"/>
                <w:szCs w:val="24"/>
              </w:rPr>
              <w:lastRenderedPageBreak/>
              <w:t>Министерство транспорта и дорожного хозяйства Приморского края</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754</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1200000000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226 859 471,14</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135 027 616,12</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754</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1220392380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226 859 471,14</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135 027 616,12</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b/>
                <w:bCs/>
                <w:color w:val="000000"/>
                <w:sz w:val="24"/>
                <w:szCs w:val="24"/>
              </w:rPr>
              <w:t>Государственная программа Приморского края "Развитие сельского хозяйства и регулирование рынков сельскохозяйственной продукции, сырья и продовольствия"</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000</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1400000000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319 447 653,06</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78 965 000,00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b/>
                <w:bCs/>
                <w:color w:val="000000"/>
                <w:sz w:val="24"/>
                <w:szCs w:val="24"/>
              </w:rPr>
              <w:t>Министерство образования Приморского края</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759</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1400000000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319 447 653,06</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78 965 000,00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Обеспечение комплексного развития сельских территорий (строительство и реконструкция (модернизация), капитальный ремонт объектов государственных или муниципальных дошкольных образовательных организаций)</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759</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14417R5764</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319 447 653,06</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78 965 000,00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b/>
                <w:bCs/>
                <w:color w:val="000000"/>
                <w:sz w:val="24"/>
                <w:szCs w:val="24"/>
              </w:rPr>
              <w:t>Государственная программа Приморского края "Безопасный край"</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000</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1800000000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10 215 900,00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125 000,00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125 000,00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b/>
                <w:bCs/>
                <w:color w:val="000000"/>
                <w:sz w:val="24"/>
                <w:szCs w:val="24"/>
              </w:rPr>
              <w:t>Министерство труда и социальной политики Приморского края</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760</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1800000000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125 000,00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125 000,00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125 000,00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Мероприятия по профилактике правонарушений и борьбе с преступностью</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760</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1840220740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125 000,00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125 000,00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125 000,00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b/>
                <w:bCs/>
                <w:color w:val="000000"/>
                <w:sz w:val="24"/>
                <w:szCs w:val="24"/>
              </w:rPr>
              <w:t>Министерство здравоохранения Приморского края</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761</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1800000000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10 090 900,00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Проведение профилактического медицинского осмотра обучающихся в образовательных организациях и профессиональных образовательных организациях, а также образовательных организациях высшего образования на предмет раннего выявления потребления наркотических средств и психотропных веществ</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761</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181N420721</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10 090 900,00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b/>
                <w:bCs/>
                <w:color w:val="000000"/>
                <w:sz w:val="24"/>
                <w:szCs w:val="24"/>
              </w:rPr>
              <w:lastRenderedPageBreak/>
              <w:t>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000</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1900000000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880 000,00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700 000,00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700 000,00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b/>
                <w:bCs/>
                <w:color w:val="000000"/>
                <w:sz w:val="24"/>
                <w:szCs w:val="24"/>
              </w:rPr>
              <w:t>Министерство физической культуры и спорта Приморского края</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764</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1900000000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880 000,00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700 000,00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700 000,00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764</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1940371600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880 000,00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700 000,00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700 000,00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b/>
                <w:bCs/>
                <w:color w:val="000000"/>
                <w:sz w:val="24"/>
                <w:szCs w:val="24"/>
              </w:rPr>
              <w:t>Непрограммные направления деятельности органов государственной власти</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000</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9900000000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120 000 000,00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b/>
                <w:bCs/>
                <w:color w:val="000000"/>
                <w:sz w:val="24"/>
                <w:szCs w:val="24"/>
              </w:rPr>
              <w:t>Департамент внутренней политики Приморского края</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789</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b/>
                <w:bCs/>
                <w:color w:val="000000"/>
                <w:sz w:val="24"/>
                <w:szCs w:val="24"/>
              </w:rPr>
              <w:t>9900000000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120 000 000,00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0,00</w:t>
            </w:r>
          </w:p>
        </w:tc>
      </w:tr>
      <w:tr w:rsidR="006549FE" w:rsidRPr="006549FE" w:rsidTr="00582F9A">
        <w:trPr>
          <w:cantSplit/>
          <w:trHeight w:val="340"/>
        </w:trPr>
        <w:tc>
          <w:tcPr>
            <w:tcW w:w="6521" w:type="dxa"/>
            <w:tcMar>
              <w:top w:w="0" w:type="dxa"/>
              <w:left w:w="0" w:type="dxa"/>
              <w:bottom w:w="0" w:type="dxa"/>
              <w:right w:w="0" w:type="dxa"/>
            </w:tcMar>
          </w:tcPr>
          <w:p w:rsidR="006549FE" w:rsidRPr="006549FE" w:rsidRDefault="006549FE" w:rsidP="00AB78F9">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color w:val="000000"/>
                <w:sz w:val="24"/>
                <w:szCs w:val="24"/>
              </w:rPr>
              <w:t>Субсидии юридическим лицам на возмещение затрат, связанных с проведением культурно-массовых и спортивных мероприятий, направленных на патриотическое воспитание и укрепление духовно - нравственных ценностей детей в возрасте от 3 до 14 лет</w:t>
            </w:r>
          </w:p>
        </w:tc>
        <w:tc>
          <w:tcPr>
            <w:tcW w:w="777"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789</w:t>
            </w:r>
          </w:p>
        </w:tc>
        <w:tc>
          <w:tcPr>
            <w:tcW w:w="1434" w:type="dxa"/>
            <w:tcMar>
              <w:top w:w="0" w:type="dxa"/>
              <w:left w:w="0" w:type="dxa"/>
              <w:bottom w:w="0" w:type="dxa"/>
              <w:right w:w="0" w:type="dxa"/>
            </w:tcMar>
          </w:tcPr>
          <w:p w:rsidR="006549FE" w:rsidRPr="006549FE" w:rsidRDefault="006549FE" w:rsidP="006549FE">
            <w:pPr>
              <w:widowControl w:val="0"/>
              <w:autoSpaceDE w:val="0"/>
              <w:autoSpaceDN w:val="0"/>
              <w:adjustRightInd w:val="0"/>
              <w:spacing w:after="0" w:line="240" w:lineRule="auto"/>
              <w:ind w:left="57" w:right="57"/>
              <w:jc w:val="center"/>
              <w:rPr>
                <w:rFonts w:ascii="Times New Roman" w:hAnsi="Times New Roman"/>
                <w:sz w:val="24"/>
                <w:szCs w:val="24"/>
              </w:rPr>
            </w:pPr>
            <w:r w:rsidRPr="006549FE">
              <w:rPr>
                <w:rFonts w:ascii="Times New Roman" w:hAnsi="Times New Roman"/>
                <w:color w:val="000000"/>
                <w:sz w:val="24"/>
                <w:szCs w:val="24"/>
              </w:rPr>
              <w:t>9999962930</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120 000 000,00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color w:val="000000"/>
                <w:sz w:val="24"/>
                <w:szCs w:val="24"/>
              </w:rPr>
              <w:t>0,00</w:t>
            </w:r>
          </w:p>
        </w:tc>
      </w:tr>
      <w:tr w:rsidR="006549FE" w:rsidRPr="006549FE" w:rsidTr="00582F9A">
        <w:trPr>
          <w:cantSplit/>
          <w:trHeight w:val="340"/>
        </w:trPr>
        <w:tc>
          <w:tcPr>
            <w:tcW w:w="8732" w:type="dxa"/>
            <w:gridSpan w:val="3"/>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rPr>
                <w:rFonts w:ascii="Times New Roman" w:hAnsi="Times New Roman"/>
                <w:sz w:val="24"/>
                <w:szCs w:val="24"/>
              </w:rPr>
            </w:pPr>
            <w:r w:rsidRPr="006549FE">
              <w:rPr>
                <w:rFonts w:ascii="Times New Roman" w:hAnsi="Times New Roman"/>
                <w:b/>
                <w:bCs/>
                <w:color w:val="000000"/>
                <w:sz w:val="24"/>
                <w:szCs w:val="24"/>
              </w:rPr>
              <w:t>Всего расходов</w:t>
            </w:r>
          </w:p>
        </w:tc>
        <w:tc>
          <w:tcPr>
            <w:tcW w:w="2148"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56 986 072 165,71</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48 970 390 176,24</w:t>
            </w:r>
          </w:p>
        </w:tc>
        <w:tc>
          <w:tcPr>
            <w:tcW w:w="2149" w:type="dxa"/>
            <w:tcMar>
              <w:top w:w="0" w:type="dxa"/>
              <w:left w:w="0" w:type="dxa"/>
              <w:bottom w:w="0" w:type="dxa"/>
              <w:right w:w="0" w:type="dxa"/>
            </w:tcMar>
            <w:vAlign w:val="bottom"/>
          </w:tcPr>
          <w:p w:rsidR="006549FE" w:rsidRPr="006549FE" w:rsidRDefault="006549FE" w:rsidP="006549FE">
            <w:pPr>
              <w:widowControl w:val="0"/>
              <w:autoSpaceDE w:val="0"/>
              <w:autoSpaceDN w:val="0"/>
              <w:adjustRightInd w:val="0"/>
              <w:spacing w:after="0" w:line="240" w:lineRule="auto"/>
              <w:ind w:left="57" w:right="57"/>
              <w:jc w:val="right"/>
              <w:rPr>
                <w:rFonts w:ascii="Times New Roman" w:hAnsi="Times New Roman"/>
                <w:sz w:val="24"/>
                <w:szCs w:val="24"/>
              </w:rPr>
            </w:pPr>
            <w:r w:rsidRPr="006549FE">
              <w:rPr>
                <w:rFonts w:ascii="Times New Roman" w:hAnsi="Times New Roman"/>
                <w:b/>
                <w:bCs/>
                <w:color w:val="000000"/>
                <w:sz w:val="24"/>
                <w:szCs w:val="24"/>
              </w:rPr>
              <w:t>45 186 676 241,31</w:t>
            </w:r>
          </w:p>
        </w:tc>
      </w:tr>
    </w:tbl>
    <w:p w:rsidR="00A713DC" w:rsidRDefault="00A713DC"/>
    <w:sectPr w:rsidR="00A713DC" w:rsidSect="00355AFF">
      <w:headerReference w:type="default" r:id="rId6"/>
      <w:pgSz w:w="16901" w:h="11950" w:orient="landscape"/>
      <w:pgMar w:top="1701" w:right="851" w:bottom="851" w:left="851" w:header="720" w:footer="72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6137" w:rsidRDefault="00826137">
      <w:pPr>
        <w:spacing w:after="0" w:line="240" w:lineRule="auto"/>
      </w:pPr>
      <w:r>
        <w:separator/>
      </w:r>
    </w:p>
  </w:endnote>
  <w:endnote w:type="continuationSeparator" w:id="0">
    <w:p w:rsidR="00826137" w:rsidRDefault="00826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6137" w:rsidRDefault="00826137">
      <w:pPr>
        <w:spacing w:after="0" w:line="240" w:lineRule="auto"/>
      </w:pPr>
      <w:r>
        <w:separator/>
      </w:r>
    </w:p>
  </w:footnote>
  <w:footnote w:type="continuationSeparator" w:id="0">
    <w:p w:rsidR="00826137" w:rsidRDefault="008261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4D5" w:rsidRDefault="004B04D5" w:rsidP="00931616">
    <w:pPr>
      <w:widowControl w:val="0"/>
      <w:autoSpaceDE w:val="0"/>
      <w:autoSpaceDN w:val="0"/>
      <w:adjustRightInd w:val="0"/>
      <w:spacing w:after="0" w:line="240" w:lineRule="auto"/>
      <w:jc w:val="center"/>
      <w:rPr>
        <w:rFonts w:ascii="Times New Roman" w:hAnsi="Times New Roman"/>
        <w:color w:val="000000"/>
        <w:sz w:val="28"/>
        <w:szCs w:val="28"/>
      </w:rPr>
    </w:pPr>
  </w:p>
  <w:p w:rsidR="004B04D5" w:rsidRDefault="004B04D5" w:rsidP="00931616">
    <w:pPr>
      <w:widowControl w:val="0"/>
      <w:autoSpaceDE w:val="0"/>
      <w:autoSpaceDN w:val="0"/>
      <w:adjustRightInd w:val="0"/>
      <w:spacing w:after="0" w:line="240" w:lineRule="auto"/>
      <w:jc w:val="center"/>
      <w:rPr>
        <w:rFonts w:ascii="Times New Roman" w:hAnsi="Times New Roman"/>
        <w:color w:val="000000"/>
        <w:sz w:val="28"/>
        <w:szCs w:val="28"/>
      </w:rPr>
    </w:pPr>
  </w:p>
  <w:p w:rsidR="004B04D5" w:rsidRPr="00931616" w:rsidRDefault="004B04D5" w:rsidP="00931616">
    <w:pPr>
      <w:widowControl w:val="0"/>
      <w:autoSpaceDE w:val="0"/>
      <w:autoSpaceDN w:val="0"/>
      <w:adjustRightInd w:val="0"/>
      <w:spacing w:after="0" w:line="240" w:lineRule="auto"/>
      <w:jc w:val="center"/>
      <w:rPr>
        <w:rFonts w:ascii="Arial" w:hAnsi="Arial" w:cs="Arial"/>
        <w:sz w:val="28"/>
        <w:szCs w:val="28"/>
      </w:rPr>
    </w:pPr>
    <w:r w:rsidRPr="00931616">
      <w:rPr>
        <w:rFonts w:ascii="Times New Roman" w:hAnsi="Times New Roman"/>
        <w:color w:val="000000"/>
        <w:sz w:val="28"/>
        <w:szCs w:val="28"/>
      </w:rPr>
      <w:fldChar w:fldCharType="begin"/>
    </w:r>
    <w:r w:rsidRPr="00931616">
      <w:rPr>
        <w:rFonts w:ascii="Times New Roman" w:hAnsi="Times New Roman"/>
        <w:color w:val="000000"/>
        <w:sz w:val="28"/>
        <w:szCs w:val="28"/>
      </w:rPr>
      <w:instrText>PAGE</w:instrText>
    </w:r>
    <w:r w:rsidRPr="00931616">
      <w:rPr>
        <w:rFonts w:ascii="Times New Roman" w:hAnsi="Times New Roman"/>
        <w:color w:val="000000"/>
        <w:sz w:val="28"/>
        <w:szCs w:val="28"/>
      </w:rPr>
      <w:fldChar w:fldCharType="separate"/>
    </w:r>
    <w:r w:rsidR="00193930">
      <w:rPr>
        <w:rFonts w:ascii="Times New Roman" w:hAnsi="Times New Roman"/>
        <w:noProof/>
        <w:color w:val="000000"/>
        <w:sz w:val="28"/>
        <w:szCs w:val="28"/>
      </w:rPr>
      <w:t>2</w:t>
    </w:r>
    <w:r w:rsidRPr="00931616">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433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F6751"/>
    <w:rsid w:val="00055CF4"/>
    <w:rsid w:val="00064FFE"/>
    <w:rsid w:val="00083797"/>
    <w:rsid w:val="000860A1"/>
    <w:rsid w:val="000E6196"/>
    <w:rsid w:val="00105203"/>
    <w:rsid w:val="001309FB"/>
    <w:rsid w:val="0014424F"/>
    <w:rsid w:val="00170868"/>
    <w:rsid w:val="00193930"/>
    <w:rsid w:val="001A700D"/>
    <w:rsid w:val="001C3E4A"/>
    <w:rsid w:val="001C4807"/>
    <w:rsid w:val="001D4C6F"/>
    <w:rsid w:val="001D5B82"/>
    <w:rsid w:val="00202945"/>
    <w:rsid w:val="002064C1"/>
    <w:rsid w:val="00211C32"/>
    <w:rsid w:val="0021502F"/>
    <w:rsid w:val="002C4684"/>
    <w:rsid w:val="002E1F6C"/>
    <w:rsid w:val="002F0BA3"/>
    <w:rsid w:val="002F0E65"/>
    <w:rsid w:val="002F7CE7"/>
    <w:rsid w:val="00333F6E"/>
    <w:rsid w:val="00355AFF"/>
    <w:rsid w:val="003871E8"/>
    <w:rsid w:val="003A617E"/>
    <w:rsid w:val="0040367C"/>
    <w:rsid w:val="00465469"/>
    <w:rsid w:val="004B04D5"/>
    <w:rsid w:val="004C4936"/>
    <w:rsid w:val="00513819"/>
    <w:rsid w:val="00582F9A"/>
    <w:rsid w:val="00586FEE"/>
    <w:rsid w:val="00592E23"/>
    <w:rsid w:val="005B49C7"/>
    <w:rsid w:val="00635667"/>
    <w:rsid w:val="006549FE"/>
    <w:rsid w:val="00672F95"/>
    <w:rsid w:val="00697FB3"/>
    <w:rsid w:val="006E56B5"/>
    <w:rsid w:val="007B15CF"/>
    <w:rsid w:val="007B4034"/>
    <w:rsid w:val="0080405F"/>
    <w:rsid w:val="0080458C"/>
    <w:rsid w:val="00826137"/>
    <w:rsid w:val="00833673"/>
    <w:rsid w:val="008C706F"/>
    <w:rsid w:val="008E0AE0"/>
    <w:rsid w:val="0090349A"/>
    <w:rsid w:val="009229E3"/>
    <w:rsid w:val="00930BBF"/>
    <w:rsid w:val="00931616"/>
    <w:rsid w:val="00950A04"/>
    <w:rsid w:val="00A713DC"/>
    <w:rsid w:val="00AB78F9"/>
    <w:rsid w:val="00AE1F7A"/>
    <w:rsid w:val="00BF6751"/>
    <w:rsid w:val="00CB22F9"/>
    <w:rsid w:val="00D32F86"/>
    <w:rsid w:val="00D3708F"/>
    <w:rsid w:val="00D87009"/>
    <w:rsid w:val="00E32844"/>
    <w:rsid w:val="00E4641F"/>
    <w:rsid w:val="00E57117"/>
    <w:rsid w:val="00E66E48"/>
    <w:rsid w:val="00E72EA8"/>
    <w:rsid w:val="00EC6DD0"/>
    <w:rsid w:val="00ED2FC0"/>
    <w:rsid w:val="00ED7949"/>
    <w:rsid w:val="00EE0DFD"/>
    <w:rsid w:val="00F27AEA"/>
    <w:rsid w:val="00F37303"/>
    <w:rsid w:val="00F81BBD"/>
    <w:rsid w:val="00FB03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ecimalSymbol w:val=","/>
  <w:listSeparator w:val=";"/>
  <w15:docId w15:val="{F5B504E0-5A4E-46A8-8CD4-96707159E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46546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locked/>
    <w:rsid w:val="00465469"/>
    <w:rPr>
      <w:rFonts w:ascii="Segoe UI" w:hAnsi="Segoe UI" w:cs="Segoe UI"/>
      <w:sz w:val="18"/>
      <w:szCs w:val="18"/>
    </w:rPr>
  </w:style>
  <w:style w:type="paragraph" w:styleId="a5">
    <w:name w:val="header"/>
    <w:basedOn w:val="a"/>
    <w:link w:val="a6"/>
    <w:uiPriority w:val="99"/>
    <w:rsid w:val="00931616"/>
    <w:pPr>
      <w:tabs>
        <w:tab w:val="center" w:pos="4677"/>
        <w:tab w:val="right" w:pos="9355"/>
      </w:tabs>
    </w:pPr>
  </w:style>
  <w:style w:type="character" w:customStyle="1" w:styleId="a6">
    <w:name w:val="Верхний колонтитул Знак"/>
    <w:basedOn w:val="a0"/>
    <w:link w:val="a5"/>
    <w:uiPriority w:val="99"/>
    <w:rsid w:val="00931616"/>
  </w:style>
  <w:style w:type="paragraph" w:styleId="a7">
    <w:name w:val="footer"/>
    <w:basedOn w:val="a"/>
    <w:link w:val="a8"/>
    <w:uiPriority w:val="99"/>
    <w:rsid w:val="00931616"/>
    <w:pPr>
      <w:tabs>
        <w:tab w:val="center" w:pos="4677"/>
        <w:tab w:val="right" w:pos="9355"/>
      </w:tabs>
    </w:pPr>
  </w:style>
  <w:style w:type="character" w:customStyle="1" w:styleId="a8">
    <w:name w:val="Нижний колонтитул Знак"/>
    <w:basedOn w:val="a0"/>
    <w:link w:val="a7"/>
    <w:uiPriority w:val="99"/>
    <w:rsid w:val="009316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7041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226</TotalTime>
  <Pages>18</Pages>
  <Words>4762</Words>
  <Characters>27149</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05.09.2019 15:18:08</dc:subject>
  <dc:creator>Keysystems.DWH.ReportDesigner</dc:creator>
  <cp:lastModifiedBy>Егупова Марина Анатольевна</cp:lastModifiedBy>
  <cp:revision>49</cp:revision>
  <cp:lastPrinted>2023-10-24T06:05:00Z</cp:lastPrinted>
  <dcterms:created xsi:type="dcterms:W3CDTF">2019-11-03T08:59:00Z</dcterms:created>
  <dcterms:modified xsi:type="dcterms:W3CDTF">2023-10-24T06:05:00Z</dcterms:modified>
</cp:coreProperties>
</file>