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105020" w14:textId="0B071FB7" w:rsidR="00F12C76" w:rsidRDefault="005373FD" w:rsidP="005373FD">
      <w:pPr>
        <w:spacing w:after="0"/>
        <w:ind w:firstLine="709"/>
        <w:jc w:val="center"/>
        <w:rPr>
          <w:b/>
          <w:bCs/>
        </w:rPr>
      </w:pPr>
      <w:r w:rsidRPr="005373FD">
        <w:rPr>
          <w:b/>
          <w:bCs/>
        </w:rPr>
        <w:t>Об итогах деятельности Главного управления Минюста России по Приморскому краю в 2022 году и текущем периоде 2023 года, в том числе о качестве регионального законодательства, об оказании бесплатной юридической помощи и о расширении сети исправительных центров Приморского края</w:t>
      </w:r>
    </w:p>
    <w:p w14:paraId="2B585B8A" w14:textId="77BC8F7A" w:rsidR="005373FD" w:rsidRDefault="005373FD" w:rsidP="005373FD">
      <w:pPr>
        <w:spacing w:after="0"/>
        <w:ind w:firstLine="709"/>
        <w:jc w:val="center"/>
        <w:rPr>
          <w:b/>
          <w:bCs/>
        </w:rPr>
      </w:pPr>
    </w:p>
    <w:p w14:paraId="17D92D10" w14:textId="759738B1" w:rsidR="005373FD" w:rsidRPr="005373FD" w:rsidRDefault="005373FD" w:rsidP="005373FD">
      <w:pPr>
        <w:spacing w:after="0"/>
        <w:ind w:firstLine="709"/>
        <w:jc w:val="center"/>
        <w:rPr>
          <w:b/>
          <w:bCs/>
          <w:u w:val="single"/>
        </w:rPr>
      </w:pPr>
      <w:r w:rsidRPr="005373FD">
        <w:rPr>
          <w:b/>
          <w:bCs/>
          <w:u w:val="single"/>
        </w:rPr>
        <w:t>Качество регионального законодательства</w:t>
      </w:r>
    </w:p>
    <w:p w14:paraId="37F9D66D" w14:textId="06A3D803" w:rsidR="005373FD" w:rsidRDefault="005373FD" w:rsidP="005373FD">
      <w:pPr>
        <w:spacing w:after="0"/>
        <w:ind w:firstLine="709"/>
        <w:jc w:val="center"/>
        <w:rPr>
          <w:b/>
          <w:bCs/>
        </w:rPr>
      </w:pPr>
    </w:p>
    <w:p w14:paraId="758E39FA" w14:textId="12002238" w:rsidR="005373FD" w:rsidRDefault="005373FD" w:rsidP="005373FD">
      <w:pPr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Одним из приоритетных направлений для органов юстиции традиционно является состояние качества регионального законодательства. В целом состояние законодательной базы Приморского края находится</w:t>
      </w:r>
      <w:r w:rsidR="00034C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на достаточно высоком уровне, что достигается суммой совместных усилий законодательного органа, Правительства, Прокуратуры края и Главного управления Минюста России по Приморскому краю. </w:t>
      </w:r>
    </w:p>
    <w:p w14:paraId="6C531A30" w14:textId="31379613" w:rsidR="005373FD" w:rsidRDefault="005373FD" w:rsidP="005373FD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 сегодняшний день в федеральном регистре нормативных правовых актов Приморского края содержится 19 450 действующих нормативных правовых актов, что составляет 12,5% от количества актов, содержащихся </w:t>
      </w:r>
      <w:r>
        <w:rPr>
          <w:rFonts w:cs="Times New Roman"/>
          <w:szCs w:val="28"/>
        </w:rPr>
        <w:br/>
        <w:t>в федеральном регистре территориальных управлений Дальневосточного федерального округа.</w:t>
      </w:r>
    </w:p>
    <w:p w14:paraId="4B2092B5" w14:textId="69F426B1" w:rsidR="005373FD" w:rsidRDefault="005373FD" w:rsidP="005373FD">
      <w:pPr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Законодательство Приморского края не остаётся в стороне </w:t>
      </w:r>
      <w:r>
        <w:rPr>
          <w:rFonts w:cs="Times New Roman"/>
          <w:szCs w:val="28"/>
        </w:rPr>
        <w:br/>
        <w:t>от процессов, происходящих в стране. Так, в рамках поддержки военнослужащих, участвующих в специальной военной операции, и членов их семей, органами государственной власти Приморского края принято17 нормативных правовых актов, которыми установлены 13 региональных льгот и мер социальной поддержки.</w:t>
      </w:r>
    </w:p>
    <w:p w14:paraId="3BA8F98E" w14:textId="77777777" w:rsidR="005373FD" w:rsidRDefault="005373FD" w:rsidP="005373FD">
      <w:pPr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том числе: </w:t>
      </w:r>
    </w:p>
    <w:p w14:paraId="5C7A8138" w14:textId="19A65DE2" w:rsidR="005373FD" w:rsidRDefault="005373FD" w:rsidP="005373FD">
      <w:pPr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   единовременные и ежемесячные выплаты; </w:t>
      </w:r>
    </w:p>
    <w:p w14:paraId="62BC29DE" w14:textId="6205AEC1" w:rsidR="005373FD" w:rsidRDefault="005373FD" w:rsidP="005373FD">
      <w:pPr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компенсацию расходов на оплату жилого помещения </w:t>
      </w:r>
      <w:r>
        <w:rPr>
          <w:rFonts w:cs="Times New Roman"/>
          <w:szCs w:val="28"/>
        </w:rPr>
        <w:br/>
        <w:t xml:space="preserve">и коммунальных услуг; </w:t>
      </w:r>
    </w:p>
    <w:p w14:paraId="679F1265" w14:textId="77777777" w:rsidR="005373FD" w:rsidRDefault="005373FD" w:rsidP="005373FD">
      <w:pPr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 компенсацию проезда в автомобильном транспорте общего пользования;</w:t>
      </w:r>
    </w:p>
    <w:p w14:paraId="5C91AA58" w14:textId="3D0CBAC0" w:rsidR="005373FD" w:rsidRDefault="005373FD" w:rsidP="005373FD">
      <w:pPr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   предоставление сертификатов на санаторно-курортное лечение;</w:t>
      </w:r>
    </w:p>
    <w:p w14:paraId="5B40E342" w14:textId="3F9411E4" w:rsidR="005373FD" w:rsidRDefault="005373FD" w:rsidP="005373FD">
      <w:pPr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   предоставление бесплатного питания детям военнослужащих;</w:t>
      </w:r>
    </w:p>
    <w:p w14:paraId="635B4D64" w14:textId="77777777" w:rsidR="005373FD" w:rsidRDefault="005373FD" w:rsidP="005373FD">
      <w:pPr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 денежная выплата на приобретение или строительство жилого помещения детям военнослужащих;</w:t>
      </w:r>
    </w:p>
    <w:p w14:paraId="40B4DD2E" w14:textId="2E7F3AF6" w:rsidR="005373FD" w:rsidRDefault="005373FD" w:rsidP="005373FD">
      <w:pPr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  и другие.</w:t>
      </w:r>
    </w:p>
    <w:p w14:paraId="7595FE1B" w14:textId="77777777" w:rsidR="005373FD" w:rsidRDefault="005373FD" w:rsidP="005373FD">
      <w:pPr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За 3 месяца 2023 года Главным управлением проведена правовая экспертиза 462 нормативных правовых актов Приморского края, противоречия федеральному законодательству выявлены в 2 актах. В 2022 году проведена правовая экспертиза 2235 актов, в 12 из которых выявлены противоречия федеральному законодательству.</w:t>
      </w:r>
    </w:p>
    <w:p w14:paraId="16424E31" w14:textId="77777777" w:rsidR="005373FD" w:rsidRDefault="005373FD" w:rsidP="005373FD">
      <w:pPr>
        <w:spacing w:after="0"/>
        <w:ind w:firstLine="709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lastRenderedPageBreak/>
        <w:t>Важной составляющей в сфере обеспечения единства правового пространства является и приведение уставов муниципальных образований – малых Конституций в соответствие с законодательством.</w:t>
      </w:r>
    </w:p>
    <w:p w14:paraId="08BE755C" w14:textId="0BEFFA10" w:rsidR="005373FD" w:rsidRDefault="005373FD" w:rsidP="005373FD">
      <w:pPr>
        <w:spacing w:after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В настоящее время на территории Приморского края действует </w:t>
      </w:r>
      <w:r>
        <w:rPr>
          <w:rFonts w:eastAsia="Times New Roman"/>
          <w:szCs w:val="28"/>
        </w:rPr>
        <w:br/>
        <w:t xml:space="preserve">97 муниципальных образований. На начало 2022 года действовало </w:t>
      </w:r>
      <w:r>
        <w:rPr>
          <w:rFonts w:eastAsia="Times New Roman"/>
          <w:szCs w:val="28"/>
        </w:rPr>
        <w:br/>
        <w:t xml:space="preserve">124 </w:t>
      </w:r>
      <w:proofErr w:type="gramStart"/>
      <w:r>
        <w:rPr>
          <w:rFonts w:eastAsia="Times New Roman"/>
          <w:szCs w:val="28"/>
        </w:rPr>
        <w:t>муниципальных</w:t>
      </w:r>
      <w:proofErr w:type="gramEnd"/>
      <w:r>
        <w:rPr>
          <w:rFonts w:eastAsia="Times New Roman"/>
          <w:szCs w:val="28"/>
        </w:rPr>
        <w:t xml:space="preserve"> образования. Уменьшение количества муниципальных образований связано с образованием новых муниципальных округов. </w:t>
      </w:r>
      <w:r>
        <w:rPr>
          <w:rFonts w:eastAsia="Times New Roman"/>
          <w:szCs w:val="28"/>
        </w:rPr>
        <w:br/>
        <w:t xml:space="preserve">В период с 2022 года по настоящее время Главным управлением зарегистрировано 4 </w:t>
      </w:r>
      <w:proofErr w:type="gramStart"/>
      <w:r>
        <w:rPr>
          <w:rFonts w:eastAsia="Times New Roman"/>
          <w:szCs w:val="28"/>
        </w:rPr>
        <w:t>новых</w:t>
      </w:r>
      <w:proofErr w:type="gramEnd"/>
      <w:r>
        <w:rPr>
          <w:rFonts w:eastAsia="Times New Roman"/>
          <w:szCs w:val="28"/>
        </w:rPr>
        <w:t xml:space="preserve"> муниципальных округа (Кавалеровский, Хасанский, Ольгинский, Пожарский).</w:t>
      </w:r>
    </w:p>
    <w:p w14:paraId="0DA90FCF" w14:textId="7ECAC7E5" w:rsidR="005373FD" w:rsidRDefault="005373FD" w:rsidP="005373FD">
      <w:pPr>
        <w:spacing w:after="0"/>
        <w:ind w:firstLine="708"/>
        <w:jc w:val="both"/>
        <w:rPr>
          <w:rFonts w:eastAsiaTheme="minorEastAsia" w:cs="Times New Roman"/>
          <w:szCs w:val="28"/>
        </w:rPr>
      </w:pPr>
      <w:r>
        <w:rPr>
          <w:rFonts w:eastAsia="Times New Roman"/>
          <w:szCs w:val="28"/>
        </w:rPr>
        <w:t xml:space="preserve">С начала года на государственную регистрацию поступило 2 устава </w:t>
      </w:r>
      <w:r>
        <w:rPr>
          <w:rFonts w:eastAsia="Times New Roman"/>
          <w:szCs w:val="28"/>
        </w:rPr>
        <w:br/>
        <w:t xml:space="preserve">и 41 муниципальный правовой акт о внесении изменений в уставы. </w:t>
      </w:r>
      <w:r>
        <w:rPr>
          <w:rFonts w:eastAsia="Times New Roman"/>
          <w:szCs w:val="28"/>
        </w:rPr>
        <w:br/>
        <w:t xml:space="preserve">В прошлом году Главным управлением зарегистрировано </w:t>
      </w:r>
      <w:r>
        <w:rPr>
          <w:rFonts w:cs="Times New Roman"/>
          <w:szCs w:val="28"/>
        </w:rPr>
        <w:t xml:space="preserve">3 устава </w:t>
      </w:r>
      <w:r>
        <w:rPr>
          <w:rFonts w:cs="Times New Roman"/>
          <w:szCs w:val="28"/>
        </w:rPr>
        <w:br/>
        <w:t xml:space="preserve">и 375 муниципальных правовых актов. </w:t>
      </w:r>
    </w:p>
    <w:p w14:paraId="56A29858" w14:textId="11D2DA29" w:rsidR="005373FD" w:rsidRDefault="005373FD" w:rsidP="005373FD">
      <w:pPr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Главное управление совместно с муниципальными образованиями проводит работу по приведению уставов муниципальных образований</w:t>
      </w:r>
      <w:r>
        <w:rPr>
          <w:rFonts w:cs="Times New Roman"/>
          <w:szCs w:val="28"/>
        </w:rPr>
        <w:br/>
        <w:t>в соответствие с Федеральным законом от 14.03.2022 № 60-ФЗ, которым</w:t>
      </w:r>
      <w:r>
        <w:rPr>
          <w:rFonts w:cs="Times New Roman"/>
          <w:szCs w:val="28"/>
        </w:rPr>
        <w:br/>
        <w:t xml:space="preserve">из системы избирательных комиссий Российской Федерации исключена избирательная комиссия муниципального образования. В настоящее </w:t>
      </w:r>
      <w:r>
        <w:rPr>
          <w:rFonts w:cs="Times New Roman"/>
          <w:szCs w:val="28"/>
        </w:rPr>
        <w:br/>
        <w:t>с данным федеральным законом приведены уставы 31 из 97 муниципальных образований.</w:t>
      </w:r>
    </w:p>
    <w:p w14:paraId="6108037A" w14:textId="0B7A3C16" w:rsidR="005373FD" w:rsidRDefault="005373FD" w:rsidP="005373FD">
      <w:pPr>
        <w:spacing w:after="0"/>
        <w:ind w:firstLine="709"/>
        <w:jc w:val="both"/>
        <w:rPr>
          <w:rFonts w:cs="Times New Roman"/>
          <w:szCs w:val="28"/>
        </w:rPr>
      </w:pPr>
    </w:p>
    <w:p w14:paraId="6370DF38" w14:textId="77777777" w:rsidR="005373FD" w:rsidRDefault="005373FD" w:rsidP="005373FD">
      <w:pPr>
        <w:spacing w:after="0"/>
        <w:ind w:firstLine="709"/>
        <w:jc w:val="center"/>
        <w:rPr>
          <w:rFonts w:cs="Times New Roman"/>
          <w:b/>
          <w:szCs w:val="28"/>
          <w:u w:val="single"/>
        </w:rPr>
      </w:pPr>
      <w:r>
        <w:rPr>
          <w:rFonts w:cs="Times New Roman"/>
          <w:b/>
          <w:szCs w:val="28"/>
          <w:u w:val="single"/>
        </w:rPr>
        <w:t>Деятельность с сфере некоммерческих организаций</w:t>
      </w:r>
    </w:p>
    <w:p w14:paraId="7C3058EF" w14:textId="77777777" w:rsidR="005373FD" w:rsidRDefault="005373FD" w:rsidP="005373FD">
      <w:pPr>
        <w:spacing w:after="0"/>
        <w:ind w:firstLine="709"/>
        <w:jc w:val="center"/>
        <w:rPr>
          <w:rFonts w:cs="Times New Roman"/>
          <w:b/>
          <w:szCs w:val="28"/>
          <w:u w:val="single"/>
        </w:rPr>
      </w:pPr>
    </w:p>
    <w:p w14:paraId="65D0B0BF" w14:textId="14182AB6" w:rsidR="005373FD" w:rsidRDefault="005373FD" w:rsidP="005373FD">
      <w:pPr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Приморский край характеризуется высокой социальной активностью. Так, каждая пятая некоммерческая организация округа зарегистрирована </w:t>
      </w:r>
      <w:r>
        <w:rPr>
          <w:rFonts w:cs="Times New Roman"/>
          <w:szCs w:val="28"/>
        </w:rPr>
        <w:br/>
        <w:t xml:space="preserve">на территории Приморского края. Особое внимание уделено отделениям политических партий в связи с предстоящей избирательной кампанией. Стабильное снижение количества отделений политических партий, </w:t>
      </w:r>
      <w:r>
        <w:rPr>
          <w:rFonts w:cs="Times New Roman"/>
          <w:szCs w:val="28"/>
        </w:rPr>
        <w:br/>
        <w:t xml:space="preserve">с 26 в 2022 году до 25 в 2023 году. Это снижение связано с тем, что партии, по каким - либо причинам, не осуществляли политическую деятельность </w:t>
      </w:r>
      <w:r>
        <w:rPr>
          <w:rFonts w:cs="Times New Roman"/>
          <w:szCs w:val="28"/>
        </w:rPr>
        <w:br/>
        <w:t xml:space="preserve">(в частности, не участвовали в выборах) и были ликвидированы решением Верховного Суда Российской Федерации. </w:t>
      </w:r>
    </w:p>
    <w:p w14:paraId="12198D32" w14:textId="77777777" w:rsidR="005373FD" w:rsidRDefault="005373FD" w:rsidP="005373FD">
      <w:pPr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Второй вопрос - это социально-ориентированные организации. Развитие некоммерческого сектора в социальной сфере относится к одному из приоритетных направлений современной государственной социальной политики в Российской Федерации. </w:t>
      </w:r>
    </w:p>
    <w:p w14:paraId="794A69AA" w14:textId="7DCE2D58" w:rsidR="005373FD" w:rsidRDefault="005373FD" w:rsidP="005373FD">
      <w:pPr>
        <w:spacing w:after="0"/>
        <w:ind w:firstLine="709"/>
        <w:jc w:val="both"/>
        <w:rPr>
          <w:rFonts w:cs="Times New Roman"/>
          <w:b/>
          <w:i/>
          <w:iCs/>
          <w:szCs w:val="28"/>
        </w:rPr>
      </w:pPr>
      <w:r>
        <w:rPr>
          <w:rFonts w:cs="Times New Roman"/>
          <w:szCs w:val="28"/>
        </w:rPr>
        <w:t>Сегодня социально ориентированные некоммерческие организации осуществляют деятельность, направленную на решение социальных проблем в рамках видов деятельности, предусмотренных законодательством (благотворительная деятельность,</w:t>
      </w:r>
      <w:r>
        <w:rPr>
          <w:rFonts w:cs="Times New Roman"/>
          <w:szCs w:val="28"/>
          <w:shd w:val="clear" w:color="auto" w:fill="FFFFFF"/>
        </w:rPr>
        <w:t xml:space="preserve"> деятельность </w:t>
      </w:r>
      <w:r>
        <w:rPr>
          <w:rFonts w:cs="Times New Roman"/>
          <w:szCs w:val="28"/>
          <w:shd w:val="clear" w:color="auto" w:fill="FFFFFF"/>
        </w:rPr>
        <w:br/>
      </w:r>
      <w:r>
        <w:rPr>
          <w:rFonts w:cs="Times New Roman"/>
          <w:szCs w:val="28"/>
          <w:shd w:val="clear" w:color="auto" w:fill="FFFFFF"/>
        </w:rPr>
        <w:lastRenderedPageBreak/>
        <w:t xml:space="preserve">в области образования, просвещения, науки, экологии, культуры, искусства, здравоохранения). </w:t>
      </w:r>
      <w:r>
        <w:rPr>
          <w:rFonts w:cs="Times New Roman"/>
          <w:color w:val="000000"/>
          <w:szCs w:val="28"/>
        </w:rPr>
        <w:t xml:space="preserve">НКО, имея статус СОНКО, может рассчитывать </w:t>
      </w:r>
      <w:r>
        <w:rPr>
          <w:rFonts w:cs="Times New Roman"/>
          <w:color w:val="000000"/>
          <w:szCs w:val="28"/>
        </w:rPr>
        <w:br/>
        <w:t xml:space="preserve">на приоритетную поддержку органов государственной власти и органов местного самоуправления. В </w:t>
      </w:r>
      <w:proofErr w:type="gramStart"/>
      <w:r>
        <w:rPr>
          <w:rFonts w:cs="Times New Roman"/>
          <w:color w:val="000000"/>
          <w:szCs w:val="28"/>
        </w:rPr>
        <w:t>сегодняшний</w:t>
      </w:r>
      <w:proofErr w:type="gramEnd"/>
      <w:r>
        <w:rPr>
          <w:rFonts w:cs="Times New Roman"/>
          <w:color w:val="000000"/>
          <w:szCs w:val="28"/>
        </w:rPr>
        <w:t xml:space="preserve"> условиях эта поддержка очень важна.</w:t>
      </w:r>
      <w:r>
        <w:rPr>
          <w:rFonts w:cs="Times New Roman"/>
          <w:b/>
          <w:i/>
          <w:iCs/>
          <w:szCs w:val="28"/>
        </w:rPr>
        <w:t xml:space="preserve"> </w:t>
      </w:r>
    </w:p>
    <w:p w14:paraId="36C488EF" w14:textId="69AE97B4" w:rsidR="005373FD" w:rsidRDefault="005373FD" w:rsidP="005373FD">
      <w:pPr>
        <w:spacing w:after="0"/>
        <w:ind w:firstLine="709"/>
        <w:jc w:val="both"/>
        <w:rPr>
          <w:rFonts w:cs="Times New Roman"/>
          <w:szCs w:val="28"/>
          <w:highlight w:val="yellow"/>
        </w:rPr>
      </w:pPr>
      <w:r>
        <w:rPr>
          <w:rFonts w:cs="Times New Roman"/>
          <w:szCs w:val="28"/>
        </w:rPr>
        <w:t>Всего на территории Дальневосточного федерального округа зарегистрировано 158 некоммерческих организаций, внесенных в реестр исполнителей общественно полезных услуг. В лидерах по итогам 2022 года – Республика Саха (Якутия) – 34 НКО, Приморский край - 31 НКО, Республика Бурятия - 24 НКО.</w:t>
      </w:r>
    </w:p>
    <w:p w14:paraId="2CC5FB23" w14:textId="77777777" w:rsidR="005373FD" w:rsidRDefault="005373FD" w:rsidP="005373FD">
      <w:pPr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Работа с НКО - исполнителями общественно полезных услуг </w:t>
      </w:r>
      <w:r>
        <w:rPr>
          <w:rFonts w:cs="Times New Roman"/>
          <w:szCs w:val="28"/>
        </w:rPr>
        <w:br/>
        <w:t>в Приморском крае является примером положительного взаимодействия Главного управления с органами исполнительной власти края. Еще два года назад мы имели только одну такую организацию. Однако</w:t>
      </w:r>
      <w:proofErr w:type="gramStart"/>
      <w:r>
        <w:rPr>
          <w:rFonts w:cs="Times New Roman"/>
          <w:szCs w:val="28"/>
        </w:rPr>
        <w:t>,</w:t>
      </w:r>
      <w:proofErr w:type="gramEnd"/>
      <w:r>
        <w:rPr>
          <w:rFonts w:cs="Times New Roman"/>
          <w:szCs w:val="28"/>
        </w:rPr>
        <w:t xml:space="preserve"> в ходе совместной работы с Правительством Приморского края были разработаны предложения по совершенствованию регионального законодательства. </w:t>
      </w:r>
    </w:p>
    <w:p w14:paraId="42403E0A" w14:textId="77777777" w:rsidR="005373FD" w:rsidRDefault="005373FD" w:rsidP="005373FD">
      <w:pPr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 результат – Приморье – один из лидеров в округе по количеству НКО – исполнителей общественно полезных услуг. </w:t>
      </w:r>
    </w:p>
    <w:p w14:paraId="6B5FC685" w14:textId="2CB7ADD4" w:rsidR="005373FD" w:rsidRDefault="005373FD" w:rsidP="005373FD">
      <w:pPr>
        <w:spacing w:after="0"/>
        <w:ind w:firstLine="709"/>
        <w:jc w:val="both"/>
        <w:rPr>
          <w:b/>
          <w:bCs/>
        </w:rPr>
      </w:pPr>
    </w:p>
    <w:p w14:paraId="1890A5B3" w14:textId="77777777" w:rsidR="001E05B2" w:rsidRDefault="001E05B2" w:rsidP="001E05B2">
      <w:pPr>
        <w:spacing w:after="0"/>
        <w:ind w:firstLine="709"/>
        <w:jc w:val="center"/>
        <w:rPr>
          <w:rFonts w:cs="Times New Roman"/>
          <w:b/>
          <w:bCs/>
          <w:szCs w:val="28"/>
          <w:u w:val="single"/>
        </w:rPr>
      </w:pPr>
      <w:r>
        <w:rPr>
          <w:rFonts w:cs="Times New Roman"/>
          <w:b/>
          <w:bCs/>
          <w:szCs w:val="28"/>
          <w:u w:val="single"/>
        </w:rPr>
        <w:t>Оказание бесплатной юридической помощи</w:t>
      </w:r>
    </w:p>
    <w:p w14:paraId="003189CA" w14:textId="77777777" w:rsidR="001E05B2" w:rsidRDefault="001E05B2" w:rsidP="001E05B2">
      <w:pPr>
        <w:spacing w:after="0"/>
        <w:ind w:firstLine="709"/>
        <w:jc w:val="center"/>
        <w:rPr>
          <w:rFonts w:cs="Times New Roman"/>
          <w:b/>
          <w:bCs/>
          <w:szCs w:val="28"/>
          <w:u w:val="single"/>
        </w:rPr>
      </w:pPr>
    </w:p>
    <w:p w14:paraId="077FC1FC" w14:textId="77777777" w:rsidR="001E05B2" w:rsidRDefault="001E05B2" w:rsidP="001E05B2">
      <w:pPr>
        <w:spacing w:after="0"/>
        <w:ind w:firstLine="709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На сегодняшний день важнейшей социальной задачей государства является оказание бесплатной юридической помощью. Основными исполнителями в оказании такой помощи являются государственные юридические бюро и адвокаты. </w:t>
      </w:r>
    </w:p>
    <w:p w14:paraId="4B418B7B" w14:textId="108E873F" w:rsidR="001E05B2" w:rsidRDefault="001E05B2" w:rsidP="001E05B2">
      <w:pPr>
        <w:spacing w:after="0"/>
        <w:ind w:firstLine="709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По поручению Президента России ведется работа по созданию </w:t>
      </w:r>
      <w:proofErr w:type="spellStart"/>
      <w:r>
        <w:rPr>
          <w:rFonts w:eastAsia="Times New Roman" w:cs="Times New Roman"/>
          <w:szCs w:val="28"/>
        </w:rPr>
        <w:t>госюрбюро</w:t>
      </w:r>
      <w:proofErr w:type="spellEnd"/>
      <w:r>
        <w:rPr>
          <w:rFonts w:eastAsia="Times New Roman" w:cs="Times New Roman"/>
          <w:szCs w:val="28"/>
        </w:rPr>
        <w:t xml:space="preserve"> в регионах, в которых они отсутствуют. Во взаимодействии </w:t>
      </w:r>
      <w:r>
        <w:rPr>
          <w:rFonts w:eastAsia="Times New Roman" w:cs="Times New Roman"/>
          <w:szCs w:val="28"/>
        </w:rPr>
        <w:br/>
        <w:t xml:space="preserve">с территориальным органом юстиции и Правительством Забайкальского края в 2023 году создано </w:t>
      </w:r>
      <w:proofErr w:type="spellStart"/>
      <w:r>
        <w:rPr>
          <w:rFonts w:eastAsia="Times New Roman" w:cs="Times New Roman"/>
          <w:szCs w:val="28"/>
        </w:rPr>
        <w:t>госюрбюро</w:t>
      </w:r>
      <w:proofErr w:type="spellEnd"/>
      <w:r>
        <w:rPr>
          <w:rFonts w:eastAsia="Times New Roman" w:cs="Times New Roman"/>
          <w:szCs w:val="28"/>
        </w:rPr>
        <w:t xml:space="preserve"> в Забайкальском крае. Таким образом, в настоящее время на территории ДФО уже в 5 из 11 субъектов созданы </w:t>
      </w:r>
      <w:proofErr w:type="spellStart"/>
      <w:r>
        <w:rPr>
          <w:rFonts w:eastAsia="Times New Roman" w:cs="Times New Roman"/>
          <w:szCs w:val="28"/>
        </w:rPr>
        <w:t>госюрбюро</w:t>
      </w:r>
      <w:proofErr w:type="spellEnd"/>
      <w:r>
        <w:rPr>
          <w:rFonts w:eastAsia="Times New Roman" w:cs="Times New Roman"/>
          <w:szCs w:val="28"/>
        </w:rPr>
        <w:t>.</w:t>
      </w:r>
    </w:p>
    <w:p w14:paraId="2C90D8F9" w14:textId="77777777" w:rsidR="001E05B2" w:rsidRDefault="001E05B2" w:rsidP="001E05B2">
      <w:pPr>
        <w:spacing w:after="0"/>
        <w:ind w:firstLine="709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Являясь уполномоченным органом в сфере оказания БЮП, Главное управление продолжает работу по координации деятельности участников государственной системы бесплатной юридической помощи </w:t>
      </w:r>
      <w:r>
        <w:rPr>
          <w:rFonts w:eastAsia="Calibri" w:cs="Times New Roman"/>
          <w:szCs w:val="28"/>
        </w:rPr>
        <w:br/>
        <w:t xml:space="preserve">и их взаимодействию. </w:t>
      </w:r>
    </w:p>
    <w:p w14:paraId="4BE09735" w14:textId="2CDA626D" w:rsidR="001E05B2" w:rsidRDefault="001E05B2" w:rsidP="001E05B2">
      <w:pPr>
        <w:spacing w:after="0"/>
        <w:ind w:firstLine="709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В 2023 году Минюстом России разработана новая форма мониторинга по оказанию БЮП, согласно которому участники государственной </w:t>
      </w:r>
      <w:r>
        <w:rPr>
          <w:rFonts w:eastAsia="Calibri" w:cs="Times New Roman"/>
          <w:szCs w:val="28"/>
        </w:rPr>
        <w:br/>
        <w:t xml:space="preserve">и негосударственной систем БЮП обязаны предоставлять </w:t>
      </w:r>
      <w:r>
        <w:rPr>
          <w:rFonts w:eastAsia="Calibri" w:cs="Times New Roman"/>
          <w:szCs w:val="28"/>
        </w:rPr>
        <w:br/>
        <w:t>в территориальный орган юстиции отчет об оказании БЮП.</w:t>
      </w:r>
    </w:p>
    <w:p w14:paraId="0215A26D" w14:textId="50FEB9B3" w:rsidR="001E05B2" w:rsidRDefault="001E05B2" w:rsidP="001E05B2">
      <w:pPr>
        <w:spacing w:after="0"/>
        <w:ind w:firstLine="709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lastRenderedPageBreak/>
        <w:t xml:space="preserve">В 2022 году в результате </w:t>
      </w:r>
      <w:proofErr w:type="gramStart"/>
      <w:r>
        <w:rPr>
          <w:rFonts w:eastAsia="Calibri" w:cs="Times New Roman"/>
          <w:szCs w:val="28"/>
        </w:rPr>
        <w:t>взаимодействия Главного управления, Уполномоченного по правам человека в Приморском крае и Правительства Приморского края впервые в краевое законодательство внесены</w:t>
      </w:r>
      <w:proofErr w:type="gramEnd"/>
      <w:r>
        <w:rPr>
          <w:rFonts w:eastAsia="Calibri" w:cs="Times New Roman"/>
          <w:szCs w:val="28"/>
        </w:rPr>
        <w:t xml:space="preserve"> изменения относительно расширения перечня категорий граждан, имеющих право </w:t>
      </w:r>
      <w:r>
        <w:rPr>
          <w:rFonts w:eastAsia="Calibri" w:cs="Times New Roman"/>
          <w:szCs w:val="28"/>
        </w:rPr>
        <w:br/>
        <w:t>на БЮП.</w:t>
      </w:r>
      <w:r>
        <w:rPr>
          <w:rFonts w:eastAsia="Times New Roman" w:cs="Times New Roman"/>
          <w:color w:val="000000"/>
          <w:sz w:val="27"/>
          <w:szCs w:val="27"/>
        </w:rPr>
        <w:t xml:space="preserve"> </w:t>
      </w:r>
    </w:p>
    <w:p w14:paraId="1304DEBB" w14:textId="77777777" w:rsidR="001E05B2" w:rsidRDefault="001E05B2" w:rsidP="001E05B2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szCs w:val="28"/>
        </w:rPr>
        <w:t xml:space="preserve">В Приморском крае более 300 тыс. человек имеют право </w:t>
      </w:r>
      <w:r>
        <w:rPr>
          <w:rFonts w:eastAsia="Times New Roman" w:cs="Times New Roman"/>
          <w:szCs w:val="28"/>
        </w:rPr>
        <w:br/>
        <w:t xml:space="preserve">на получение БЮП в рамках федерального и регионального законодательства. Поскольку в крае не создано </w:t>
      </w:r>
      <w:proofErr w:type="spellStart"/>
      <w:r>
        <w:rPr>
          <w:rFonts w:eastAsia="Times New Roman" w:cs="Times New Roman"/>
          <w:szCs w:val="28"/>
        </w:rPr>
        <w:t>госюрбюро</w:t>
      </w:r>
      <w:proofErr w:type="spellEnd"/>
      <w:r>
        <w:rPr>
          <w:rFonts w:eastAsia="Times New Roman" w:cs="Times New Roman"/>
          <w:szCs w:val="28"/>
        </w:rPr>
        <w:t xml:space="preserve">, основная нагрузка по оказанию БЮП возложена на адвокатов. </w:t>
      </w:r>
      <w:r>
        <w:rPr>
          <w:rFonts w:eastAsia="Calibri" w:cs="Times New Roman"/>
          <w:szCs w:val="28"/>
        </w:rPr>
        <w:t xml:space="preserve">В 2022 году на работу адвокатов было выделено 1 911 500 рублей (освоено 1 203 875 рублей). Адвокатами Приморского края бесплатная юридическая помощь оказана 1754 гражданам. </w:t>
      </w:r>
      <w:r>
        <w:rPr>
          <w:rFonts w:eastAsia="Times New Roman" w:cs="Times New Roman"/>
          <w:szCs w:val="28"/>
        </w:rPr>
        <w:t>О</w:t>
      </w:r>
      <w:r>
        <w:rPr>
          <w:rFonts w:eastAsia="Times New Roman" w:cs="Times New Roman"/>
          <w:color w:val="000000"/>
          <w:szCs w:val="28"/>
        </w:rPr>
        <w:t xml:space="preserve">бъем бюджетных ассигнований на оплату труда адвокатов, оказывающих гражданам БЮП, в этом году составляет 1 911 500 рублей, из которых на 1 апреля 2023 года освоено 579 950 рублей. </w:t>
      </w:r>
    </w:p>
    <w:p w14:paraId="3CE16914" w14:textId="088A13C0" w:rsidR="001E05B2" w:rsidRDefault="001E05B2" w:rsidP="001E05B2">
      <w:pPr>
        <w:spacing w:after="0"/>
        <w:ind w:firstLine="709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В связи с неполным освоением выделенных адвокатам бюджетных средств на протяжении нескольких лет в этом году Главным управлением принято решение о проведении на территории края выездных дней БЮП </w:t>
      </w:r>
      <w:r>
        <w:rPr>
          <w:rFonts w:eastAsia="Calibri" w:cs="Times New Roman"/>
          <w:szCs w:val="28"/>
        </w:rPr>
        <w:br/>
        <w:t xml:space="preserve">с целью информирования жителей края о возможности получения социально незащищенными категориями правовой помощи бесплатно. Так в феврале и марте 2023 года Главным управлением совместно с адвокатами и нотариусами организованы консультационные встречи с жителями Владивостокского, Уссурийского, </w:t>
      </w:r>
      <w:proofErr w:type="spellStart"/>
      <w:r>
        <w:rPr>
          <w:rFonts w:eastAsia="Calibri" w:cs="Times New Roman"/>
          <w:szCs w:val="28"/>
        </w:rPr>
        <w:t>Дальнегорского</w:t>
      </w:r>
      <w:proofErr w:type="spellEnd"/>
      <w:r>
        <w:rPr>
          <w:rFonts w:eastAsia="Calibri" w:cs="Times New Roman"/>
          <w:szCs w:val="28"/>
        </w:rPr>
        <w:t xml:space="preserve"> и Партизанского городских округов, Тернейского муниципального района, с. Камень-Рыболова и с. Покровки. По итогам 3-дневных мероприятий БЮП </w:t>
      </w:r>
      <w:r>
        <w:rPr>
          <w:rFonts w:eastAsia="Calibri" w:cs="Times New Roman"/>
          <w:szCs w:val="28"/>
        </w:rPr>
        <w:br/>
        <w:t>по социальным вопросам получили более 50 человек.</w:t>
      </w:r>
    </w:p>
    <w:p w14:paraId="2E88F723" w14:textId="73FC5230" w:rsidR="001E05B2" w:rsidRDefault="001E05B2" w:rsidP="001E05B2">
      <w:pPr>
        <w:spacing w:after="0"/>
        <w:ind w:firstLine="709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При организующей роли Главного управления адвокатами, нотариусами, органами ЗАГС Приморского края осуществляется работа по оказанию квалифицированной юридической помощи гражданам, вынужденно покинувшим территорию Украины. </w:t>
      </w:r>
      <w:r>
        <w:rPr>
          <w:rFonts w:eastAsia="Times New Roman" w:cs="Times New Roman"/>
          <w:szCs w:val="28"/>
        </w:rPr>
        <w:t xml:space="preserve">Объем оказанной </w:t>
      </w:r>
      <w:r>
        <w:rPr>
          <w:rFonts w:eastAsia="Times New Roman" w:cs="Times New Roman"/>
          <w:szCs w:val="28"/>
        </w:rPr>
        <w:br/>
        <w:t xml:space="preserve">в Приморском крае помощи вынужденным переселенцам по состоянию </w:t>
      </w:r>
      <w:r>
        <w:rPr>
          <w:rFonts w:eastAsia="Times New Roman" w:cs="Times New Roman"/>
          <w:szCs w:val="28"/>
        </w:rPr>
        <w:br/>
        <w:t>на 07.04.2023 составил 1223 случая.</w:t>
      </w:r>
    </w:p>
    <w:p w14:paraId="577DCF82" w14:textId="77777777" w:rsidR="001E05B2" w:rsidRDefault="001E05B2" w:rsidP="001E05B2">
      <w:pPr>
        <w:tabs>
          <w:tab w:val="left" w:pos="-142"/>
        </w:tabs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</w:rPr>
        <w:t xml:space="preserve">После объявления частичной мобилизации БЮП оказывается нотариусами Приморского края мобилизованным и членам их семей. </w:t>
      </w:r>
      <w:r>
        <w:rPr>
          <w:rFonts w:eastAsia="Times New Roman" w:cs="Times New Roman"/>
          <w:szCs w:val="28"/>
        </w:rPr>
        <w:br/>
        <w:t>В отношении таких граждан в 2022 году нотариусами Приморского края совершены нотариальные действия в 845 случаях. Адвокатами края правовая помощь указанным лицам оказана в 103 случаях.</w:t>
      </w:r>
    </w:p>
    <w:p w14:paraId="1D94784F" w14:textId="31E9DE6B" w:rsidR="001E05B2" w:rsidRDefault="001E05B2" w:rsidP="005373FD">
      <w:pPr>
        <w:spacing w:after="0"/>
        <w:ind w:firstLine="709"/>
        <w:jc w:val="both"/>
        <w:rPr>
          <w:b/>
          <w:bCs/>
        </w:rPr>
      </w:pPr>
    </w:p>
    <w:p w14:paraId="740686C2" w14:textId="7699AC41" w:rsidR="001E05B2" w:rsidRDefault="001E05B2" w:rsidP="001E05B2">
      <w:pPr>
        <w:spacing w:after="0"/>
        <w:ind w:firstLine="709"/>
        <w:jc w:val="center"/>
        <w:rPr>
          <w:b/>
          <w:bCs/>
          <w:u w:val="single"/>
        </w:rPr>
      </w:pPr>
      <w:r w:rsidRPr="001E05B2">
        <w:rPr>
          <w:b/>
          <w:bCs/>
          <w:u w:val="single"/>
        </w:rPr>
        <w:t>Развитие сети исправительных центров на территории Приморского края</w:t>
      </w:r>
    </w:p>
    <w:p w14:paraId="007226A3" w14:textId="3640F9C8" w:rsidR="001E05B2" w:rsidRDefault="001E05B2" w:rsidP="001E05B2">
      <w:pPr>
        <w:spacing w:after="0"/>
        <w:ind w:firstLine="709"/>
        <w:jc w:val="center"/>
        <w:rPr>
          <w:b/>
          <w:bCs/>
          <w:u w:val="single"/>
        </w:rPr>
      </w:pPr>
    </w:p>
    <w:p w14:paraId="4864713F" w14:textId="77777777" w:rsidR="001E05B2" w:rsidRDefault="001E05B2" w:rsidP="001E05B2">
      <w:pPr>
        <w:pBdr>
          <w:bottom w:val="single" w:sz="4" w:space="31" w:color="FFFFFF"/>
        </w:pBdr>
        <w:tabs>
          <w:tab w:val="left" w:pos="709"/>
        </w:tabs>
        <w:suppressAutoHyphens/>
        <w:spacing w:after="0"/>
        <w:ind w:firstLine="709"/>
        <w:jc w:val="both"/>
        <w:rPr>
          <w:rFonts w:cs="Times New Roman"/>
          <w:color w:val="000000"/>
          <w:szCs w:val="28"/>
        </w:rPr>
      </w:pPr>
      <w:bookmarkStart w:id="0" w:name="_GoBack"/>
      <w:r>
        <w:rPr>
          <w:rFonts w:cs="Times New Roman"/>
          <w:szCs w:val="28"/>
        </w:rPr>
        <w:lastRenderedPageBreak/>
        <w:t xml:space="preserve">В соответствии с </w:t>
      </w:r>
      <w:r>
        <w:rPr>
          <w:rFonts w:cs="Times New Roman"/>
          <w:color w:val="000000"/>
          <w:szCs w:val="28"/>
        </w:rPr>
        <w:t xml:space="preserve">Концепцией развития уголовно-исполнительной системы Российской Федерации на период до 2030 года, утвержденной распоряжением Правительства Российской Федерации от 29.04.2021 </w:t>
      </w:r>
      <w:r>
        <w:rPr>
          <w:rFonts w:cs="Times New Roman"/>
          <w:color w:val="000000"/>
          <w:szCs w:val="28"/>
        </w:rPr>
        <w:br/>
        <w:t xml:space="preserve">№ 1138-р, развитие сети исправительных центров является одним </w:t>
      </w:r>
      <w:r>
        <w:rPr>
          <w:rFonts w:cs="Times New Roman"/>
          <w:color w:val="000000"/>
          <w:szCs w:val="28"/>
        </w:rPr>
        <w:br/>
        <w:t>из важнейших направлений развития уголовно – исполнительной системы Российской Федерации.</w:t>
      </w:r>
    </w:p>
    <w:p w14:paraId="50594AC4" w14:textId="77777777" w:rsidR="001E05B2" w:rsidRDefault="001E05B2" w:rsidP="001E05B2">
      <w:pPr>
        <w:pBdr>
          <w:bottom w:val="single" w:sz="4" w:space="31" w:color="FFFFFF"/>
        </w:pBdr>
        <w:tabs>
          <w:tab w:val="left" w:pos="709"/>
        </w:tabs>
        <w:suppressAutoHyphens/>
        <w:spacing w:after="0"/>
        <w:ind w:firstLine="709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Концепцией развития уголовно-исполнительной системы Российской Федерации предусмотрено кратное увеличение размещения осуждённых </w:t>
      </w:r>
      <w:r>
        <w:rPr>
          <w:rFonts w:cs="Times New Roman"/>
          <w:color w:val="000000"/>
          <w:szCs w:val="28"/>
        </w:rPr>
        <w:br/>
        <w:t>к принудительным работам, что способствует социальной адаптации осужденных, получению ими трудовых навыков и возможностей трудоустройства, что в результате решает задачу рецидива преступлений.</w:t>
      </w:r>
    </w:p>
    <w:p w14:paraId="0C96199F" w14:textId="77777777" w:rsidR="001E05B2" w:rsidRDefault="001E05B2" w:rsidP="001E05B2">
      <w:pPr>
        <w:pBdr>
          <w:bottom w:val="single" w:sz="4" w:space="31" w:color="FFFFFF"/>
        </w:pBdr>
        <w:tabs>
          <w:tab w:val="left" w:pos="709"/>
        </w:tabs>
        <w:suppressAutoHyphens/>
        <w:spacing w:after="0"/>
        <w:ind w:firstLine="709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 В 2017 году вступил в силу закон, который позволяет переводить людей с наказания в виде лишения свободы на так называемые принудительные работы. В соответствии с действующим законодательством таким правом могут воспользоваться порядка 180 тысяч осужденных</w:t>
      </w:r>
      <w:r w:rsidRPr="00C96061">
        <w:rPr>
          <w:rFonts w:cs="Times New Roman"/>
          <w:color w:val="000000"/>
          <w:szCs w:val="28"/>
        </w:rPr>
        <w:t xml:space="preserve"> </w:t>
      </w:r>
      <w:r>
        <w:rPr>
          <w:rFonts w:cs="Times New Roman"/>
          <w:color w:val="000000"/>
          <w:szCs w:val="28"/>
        </w:rPr>
        <w:t>из 300 тысяч.</w:t>
      </w:r>
    </w:p>
    <w:p w14:paraId="7561A91F" w14:textId="77777777" w:rsidR="001E05B2" w:rsidRDefault="001E05B2" w:rsidP="001E05B2">
      <w:pPr>
        <w:pBdr>
          <w:bottom w:val="single" w:sz="4" w:space="31" w:color="FFFFFF"/>
        </w:pBdr>
        <w:tabs>
          <w:tab w:val="left" w:pos="709"/>
        </w:tabs>
        <w:suppressAutoHyphens/>
        <w:spacing w:after="0"/>
        <w:ind w:firstLine="709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Поручением Президента от 29.11.2021 высшим должностным лицам субъектов Российской Федерации рекомендовано обеспечить в каждом субъекте не менее 400 мест в исправительных центрах в 2022 году, </w:t>
      </w:r>
      <w:r>
        <w:rPr>
          <w:rFonts w:cs="Times New Roman"/>
          <w:color w:val="000000"/>
          <w:szCs w:val="28"/>
        </w:rPr>
        <w:br/>
        <w:t>с кратным увеличением к 2024 году.</w:t>
      </w:r>
    </w:p>
    <w:p w14:paraId="3EA20B97" w14:textId="77777777" w:rsidR="001E05B2" w:rsidRPr="00AA7C96" w:rsidRDefault="001E05B2" w:rsidP="001E05B2">
      <w:pPr>
        <w:pBdr>
          <w:bottom w:val="single" w:sz="4" w:space="31" w:color="FFFFFF"/>
        </w:pBdr>
        <w:tabs>
          <w:tab w:val="left" w:pos="709"/>
        </w:tabs>
        <w:suppressAutoHyphens/>
        <w:spacing w:after="0"/>
        <w:ind w:firstLine="709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color w:val="000000"/>
          <w:szCs w:val="28"/>
        </w:rPr>
        <w:t xml:space="preserve">В связи с этим, Министром юстиции Российской Федерации </w:t>
      </w:r>
      <w:r>
        <w:rPr>
          <w:rFonts w:cs="Times New Roman"/>
          <w:color w:val="000000"/>
          <w:szCs w:val="28"/>
        </w:rPr>
        <w:br/>
        <w:t>К.А. Чуйченко в декабре 2021 года в адрес руководителей высших исполнительных органов государственной власти субъектов Российской Федерации направлено поручение</w:t>
      </w:r>
      <w:r w:rsidRPr="00537482">
        <w:rPr>
          <w:rFonts w:cs="Times New Roman"/>
          <w:color w:val="000000"/>
          <w:szCs w:val="28"/>
        </w:rPr>
        <w:t xml:space="preserve"> </w:t>
      </w:r>
      <w:r w:rsidRPr="001E05B2">
        <w:rPr>
          <w:rFonts w:cs="Times New Roman"/>
          <w:color w:val="000000"/>
          <w:szCs w:val="28"/>
        </w:rPr>
        <w:t>(22.03.2022 № 04/30971-ВВ)</w:t>
      </w:r>
      <w:r>
        <w:rPr>
          <w:rFonts w:cs="Times New Roman"/>
          <w:color w:val="000000"/>
          <w:szCs w:val="28"/>
        </w:rPr>
        <w:t xml:space="preserve"> </w:t>
      </w:r>
      <w:r>
        <w:rPr>
          <w:rFonts w:cs="Times New Roman"/>
          <w:color w:val="000000"/>
          <w:szCs w:val="28"/>
        </w:rPr>
        <w:br/>
        <w:t xml:space="preserve">о подписании «дорожных карт» </w:t>
      </w:r>
      <w:r>
        <w:rPr>
          <w:rFonts w:cs="Times New Roman"/>
          <w:szCs w:val="28"/>
        </w:rPr>
        <w:t xml:space="preserve">по взаимодействию ФСИН России </w:t>
      </w:r>
      <w:r>
        <w:rPr>
          <w:rFonts w:cs="Times New Roman"/>
          <w:szCs w:val="28"/>
        </w:rPr>
        <w:br/>
        <w:t>и субъекта Российской Федерации в части создания дополнительных мест для размещения осужденных к принудительным работам на базе объектов регионального имущества соглашений</w:t>
      </w:r>
      <w:proofErr w:type="gramEnd"/>
      <w:r>
        <w:rPr>
          <w:rFonts w:cs="Times New Roman"/>
          <w:szCs w:val="28"/>
        </w:rPr>
        <w:t xml:space="preserve"> </w:t>
      </w:r>
      <w:proofErr w:type="gramStart"/>
      <w:r>
        <w:rPr>
          <w:rFonts w:cs="Times New Roman"/>
          <w:szCs w:val="28"/>
        </w:rPr>
        <w:t>о сотрудничестве в части создания дополнительных мест для размещения осужденных к принудительным работам на базе</w:t>
      </w:r>
      <w:proofErr w:type="gramEnd"/>
      <w:r>
        <w:rPr>
          <w:rFonts w:cs="Times New Roman"/>
          <w:szCs w:val="28"/>
        </w:rPr>
        <w:t xml:space="preserve"> объектов регионального имущества, а также имущества объектов предприятий и организаций с созданием не менее 400 мест </w:t>
      </w:r>
      <w:r>
        <w:rPr>
          <w:rFonts w:cs="Times New Roman"/>
          <w:szCs w:val="28"/>
        </w:rPr>
        <w:br/>
        <w:t>в исправительных центрах в 2022 году.</w:t>
      </w:r>
      <w:r w:rsidRPr="00537482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Вместе с тем, в Дальневосточном федеральном округе данное поручение исполнено только в Приморском крае.</w:t>
      </w:r>
    </w:p>
    <w:p w14:paraId="69A3671C" w14:textId="77777777" w:rsidR="001E05B2" w:rsidRPr="001E05B2" w:rsidRDefault="001E05B2" w:rsidP="001E05B2">
      <w:pPr>
        <w:pBdr>
          <w:bottom w:val="single" w:sz="4" w:space="31" w:color="FFFFFF"/>
        </w:pBdr>
        <w:tabs>
          <w:tab w:val="left" w:pos="709"/>
        </w:tabs>
        <w:suppressAutoHyphens/>
        <w:spacing w:after="0"/>
        <w:ind w:firstLine="709"/>
        <w:jc w:val="both"/>
        <w:rPr>
          <w:rFonts w:cs="Times New Roman"/>
          <w:szCs w:val="28"/>
        </w:rPr>
      </w:pPr>
      <w:r w:rsidRPr="001E05B2">
        <w:rPr>
          <w:rFonts w:cs="Times New Roman"/>
          <w:szCs w:val="28"/>
        </w:rPr>
        <w:t xml:space="preserve">На территории Приморского края создан 1 исправительный центр (далее – ИЦ), 2 участка ИЦ и 6 учреждений, функционирующих в режиме исправительных центров (далее - УФИЦ) с возможностью размещения 1115 осужденных к принудительным работам. Из них, функционируют 1 ИЦ, </w:t>
      </w:r>
      <w:r w:rsidRPr="001E05B2">
        <w:rPr>
          <w:rFonts w:cs="Times New Roman"/>
          <w:szCs w:val="28"/>
        </w:rPr>
        <w:br/>
        <w:t xml:space="preserve">2 участка ИЦ и 4 УФИЦ с общим лимитом наполнения 716 осужденных, </w:t>
      </w:r>
      <w:r w:rsidRPr="001E05B2">
        <w:rPr>
          <w:rFonts w:cs="Times New Roman"/>
          <w:szCs w:val="28"/>
        </w:rPr>
        <w:br/>
        <w:t>в которых фактически содержится 440 человек или 61,46%.</w:t>
      </w:r>
    </w:p>
    <w:p w14:paraId="3CB79369" w14:textId="77777777" w:rsidR="001E05B2" w:rsidRDefault="001E05B2" w:rsidP="001E05B2">
      <w:pPr>
        <w:pBdr>
          <w:bottom w:val="single" w:sz="4" w:space="31" w:color="FFFFFF"/>
        </w:pBdr>
        <w:tabs>
          <w:tab w:val="left" w:pos="709"/>
        </w:tabs>
        <w:suppressAutoHyphens/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Министром юстиции Российской Федерации поставлена задача </w:t>
      </w:r>
      <w:r>
        <w:rPr>
          <w:rFonts w:cs="Times New Roman"/>
          <w:szCs w:val="28"/>
        </w:rPr>
        <w:br/>
        <w:t>по 100 % наполняемости созданных исправительных центров к 01.05.2023.</w:t>
      </w:r>
    </w:p>
    <w:p w14:paraId="1ABD51E6" w14:textId="77777777" w:rsidR="001E05B2" w:rsidRDefault="001E05B2" w:rsidP="001E05B2">
      <w:pPr>
        <w:pBdr>
          <w:bottom w:val="single" w:sz="4" w:space="31" w:color="FFFFFF"/>
        </w:pBdr>
        <w:tabs>
          <w:tab w:val="left" w:pos="709"/>
        </w:tabs>
        <w:suppressAutoHyphens/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С учетом имеющегося дефицита трудовых ресурсов на предприятиях различных отраслей экономики, в том числе обеспечивающих выполнение государственного оборонного заказа, осуществление мероприятий </w:t>
      </w:r>
      <w:r>
        <w:rPr>
          <w:rFonts w:cs="Times New Roman"/>
          <w:szCs w:val="28"/>
        </w:rPr>
        <w:br/>
        <w:t>по созданию исправительных центров и их наполнение имеет первостепенное значение.</w:t>
      </w:r>
    </w:p>
    <w:p w14:paraId="75BB3AD5" w14:textId="6BFB9328" w:rsidR="001E05B2" w:rsidRPr="001E05B2" w:rsidRDefault="001E05B2" w:rsidP="001E05B2">
      <w:pPr>
        <w:pBdr>
          <w:bottom w:val="single" w:sz="4" w:space="31" w:color="FFFFFF"/>
        </w:pBdr>
        <w:tabs>
          <w:tab w:val="left" w:pos="709"/>
        </w:tabs>
        <w:suppressAutoHyphens/>
        <w:spacing w:after="0"/>
        <w:ind w:firstLine="709"/>
        <w:jc w:val="both"/>
        <w:rPr>
          <w:b/>
          <w:bCs/>
          <w:u w:val="single"/>
        </w:rPr>
      </w:pPr>
      <w:r>
        <w:rPr>
          <w:rFonts w:cs="Times New Roman"/>
          <w:szCs w:val="28"/>
        </w:rPr>
        <w:t>Вместе с тем, потенциал уголовного наказания в виде принудительных работ в настоящее время не реализован.</w:t>
      </w:r>
      <w:bookmarkEnd w:id="0"/>
    </w:p>
    <w:sectPr w:rsidR="001E05B2" w:rsidRPr="001E05B2" w:rsidSect="001E05B2">
      <w:headerReference w:type="default" r:id="rId7"/>
      <w:pgSz w:w="11906" w:h="16838" w:code="9"/>
      <w:pgMar w:top="1418" w:right="1418" w:bottom="170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BDBB7A" w14:textId="77777777" w:rsidR="001E05B2" w:rsidRDefault="001E05B2" w:rsidP="001E05B2">
      <w:pPr>
        <w:spacing w:after="0"/>
      </w:pPr>
      <w:r>
        <w:separator/>
      </w:r>
    </w:p>
  </w:endnote>
  <w:endnote w:type="continuationSeparator" w:id="0">
    <w:p w14:paraId="77304ADB" w14:textId="77777777" w:rsidR="001E05B2" w:rsidRDefault="001E05B2" w:rsidP="001E05B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C9E9FD" w14:textId="77777777" w:rsidR="001E05B2" w:rsidRDefault="001E05B2" w:rsidP="001E05B2">
      <w:pPr>
        <w:spacing w:after="0"/>
      </w:pPr>
      <w:r>
        <w:separator/>
      </w:r>
    </w:p>
  </w:footnote>
  <w:footnote w:type="continuationSeparator" w:id="0">
    <w:p w14:paraId="7D5EF55E" w14:textId="77777777" w:rsidR="001E05B2" w:rsidRDefault="001E05B2" w:rsidP="001E05B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845653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338E200E" w14:textId="6B9F8F5C" w:rsidR="001E05B2" w:rsidRPr="001E05B2" w:rsidRDefault="001E05B2">
        <w:pPr>
          <w:pStyle w:val="a3"/>
          <w:jc w:val="center"/>
          <w:rPr>
            <w:sz w:val="24"/>
            <w:szCs w:val="24"/>
          </w:rPr>
        </w:pPr>
        <w:r w:rsidRPr="001E05B2">
          <w:rPr>
            <w:sz w:val="24"/>
            <w:szCs w:val="24"/>
          </w:rPr>
          <w:fldChar w:fldCharType="begin"/>
        </w:r>
        <w:r w:rsidRPr="001E05B2">
          <w:rPr>
            <w:sz w:val="24"/>
            <w:szCs w:val="24"/>
          </w:rPr>
          <w:instrText>PAGE   \* MERGEFORMAT</w:instrText>
        </w:r>
        <w:r w:rsidRPr="001E05B2">
          <w:rPr>
            <w:sz w:val="24"/>
            <w:szCs w:val="24"/>
          </w:rPr>
          <w:fldChar w:fldCharType="separate"/>
        </w:r>
        <w:r w:rsidR="00034CEE">
          <w:rPr>
            <w:noProof/>
            <w:sz w:val="24"/>
            <w:szCs w:val="24"/>
          </w:rPr>
          <w:t>6</w:t>
        </w:r>
        <w:r w:rsidRPr="001E05B2">
          <w:rPr>
            <w:sz w:val="24"/>
            <w:szCs w:val="24"/>
          </w:rPr>
          <w:fldChar w:fldCharType="end"/>
        </w:r>
      </w:p>
    </w:sdtContent>
  </w:sdt>
  <w:p w14:paraId="26D94C33" w14:textId="77777777" w:rsidR="001E05B2" w:rsidRDefault="001E05B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4E6"/>
    <w:rsid w:val="00034CEE"/>
    <w:rsid w:val="000D4E06"/>
    <w:rsid w:val="001E05B2"/>
    <w:rsid w:val="005373FD"/>
    <w:rsid w:val="005B2D57"/>
    <w:rsid w:val="006C0B77"/>
    <w:rsid w:val="008242FF"/>
    <w:rsid w:val="00870751"/>
    <w:rsid w:val="00922C48"/>
    <w:rsid w:val="00B915B7"/>
    <w:rsid w:val="00DE74E6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BD6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05B2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1E05B2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1E05B2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1E05B2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05B2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1E05B2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1E05B2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1E05B2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43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9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1745</Words>
  <Characters>9951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11673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Кислых</dc:creator>
  <cp:lastModifiedBy>Яцук Марина Валентиновна</cp:lastModifiedBy>
  <cp:revision>3</cp:revision>
  <cp:lastPrinted>2023-04-13T05:59:00Z</cp:lastPrinted>
  <dcterms:created xsi:type="dcterms:W3CDTF">2023-04-13T07:10:00Z</dcterms:created>
  <dcterms:modified xsi:type="dcterms:W3CDTF">2023-04-14T03:20:00Z</dcterms:modified>
</cp:coreProperties>
</file>