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3F9">
        <w:rPr>
          <w:rFonts w:ascii="Times New Roman" w:hAnsi="Times New Roman"/>
          <w:color w:val="000000"/>
          <w:sz w:val="28"/>
          <w:szCs w:val="28"/>
        </w:rPr>
        <w:t>1</w:t>
      </w:r>
      <w:r w:rsidR="007C51F2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0261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2619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687EA2">
        <w:rPr>
          <w:rFonts w:ascii="Times New Roman" w:hAnsi="Times New Roman"/>
          <w:color w:val="000000"/>
          <w:sz w:val="28"/>
          <w:szCs w:val="28"/>
        </w:rPr>
        <w:t>30</w:t>
      </w:r>
      <w:r w:rsidRPr="00F02619">
        <w:rPr>
          <w:rFonts w:ascii="Times New Roman" w:hAnsi="Times New Roman"/>
          <w:color w:val="000000"/>
          <w:sz w:val="28"/>
          <w:szCs w:val="28"/>
        </w:rPr>
        <w:t>.03.2023 № 319</w:t>
      </w:r>
      <w:r w:rsidR="00A95460" w:rsidRPr="00A95460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51F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C51F2" w:rsidRPr="007C51F2" w:rsidRDefault="007C51F2" w:rsidP="007C51F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C51F2">
        <w:rPr>
          <w:rFonts w:ascii="Times New Roman" w:eastAsia="Times New Roman" w:hAnsi="Times New Roman"/>
          <w:color w:val="000000"/>
          <w:sz w:val="28"/>
          <w:szCs w:val="28"/>
        </w:rPr>
        <w:t>Развитие сети учреждений культурно-досугового типа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C51F2" w:rsidRPr="007C51F2" w:rsidTr="007C51F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67 683 673,47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133 163 265,31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3 739 640,00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28 211 190,48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75 573 638,24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6 951 900,33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5 305 843,00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15 032 260,00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13 040 120,00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21 528 810,00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1 685 120,00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51F2" w:rsidRPr="007C51F2" w:rsidTr="007C51F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245 351 005,04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186 374 455,79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1F2" w:rsidRPr="007C51F2" w:rsidRDefault="007C51F2" w:rsidP="007C51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51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9546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1676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87EA2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C51F2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95460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02619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194E5245-041F-4736-952C-AF299B0E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2023-03-30T04:19:00Z</cp:lastPrinted>
  <dcterms:created xsi:type="dcterms:W3CDTF">2019-11-03T08:59:00Z</dcterms:created>
  <dcterms:modified xsi:type="dcterms:W3CDTF">2023-03-30T04:19:00Z</dcterms:modified>
</cp:coreProperties>
</file>