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899794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3BDD" w:rsidRDefault="00F13BDD" w:rsidP="00F13BDD">
      <w:pPr>
        <w:pStyle w:val="ConsPlusTitle"/>
        <w:widowControl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ЗАКОН ПРИМОРСКОГО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"ОБ ОРГАНИЗАЦИИ ТРАНСПОРТНОГО ОБСЛУЖИВАНИЯ НАСЕЛЕНИЯ В ПРИМОРСКОМ КРАЕ"</w:t>
      </w:r>
    </w:p>
    <w:p w:rsidR="00F13BDD" w:rsidRPr="00905BC9" w:rsidRDefault="00F13BDD" w:rsidP="00F13BDD">
      <w:pPr>
        <w:ind w:firstLine="709"/>
        <w:jc w:val="both"/>
        <w:rPr>
          <w:szCs w:val="28"/>
        </w:rPr>
      </w:pPr>
    </w:p>
    <w:p w:rsidR="00F13BDD" w:rsidRDefault="00F13BDD" w:rsidP="00F13BDD">
      <w:pPr>
        <w:ind w:firstLine="709"/>
        <w:jc w:val="both"/>
        <w:rPr>
          <w:szCs w:val="28"/>
        </w:rPr>
      </w:pPr>
      <w:r w:rsidRPr="00905BC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</w:t>
      </w:r>
      <w:r w:rsidR="00983080">
        <w:rPr>
          <w:szCs w:val="28"/>
        </w:rPr>
        <w:t>2</w:t>
      </w:r>
      <w:r>
        <w:rPr>
          <w:szCs w:val="28"/>
        </w:rPr>
        <w:t xml:space="preserve"> февраля 2023 года</w:t>
      </w:r>
    </w:p>
    <w:p w:rsidR="00F13BDD" w:rsidRPr="00905BC9" w:rsidRDefault="00F13BDD" w:rsidP="00F13BDD">
      <w:pPr>
        <w:jc w:val="both"/>
        <w:rPr>
          <w:szCs w:val="28"/>
        </w:rPr>
      </w:pPr>
    </w:p>
    <w:p w:rsidR="00F13BDD" w:rsidRPr="00024F86" w:rsidRDefault="00F13BDD" w:rsidP="00F13BDD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Закон Приморского края </w:t>
      </w:r>
      <w:r w:rsidRPr="00E90928">
        <w:rPr>
          <w:szCs w:val="28"/>
        </w:rPr>
        <w:t xml:space="preserve">от </w:t>
      </w:r>
      <w:r>
        <w:rPr>
          <w:szCs w:val="28"/>
        </w:rPr>
        <w:t xml:space="preserve">23 декабря 2022 года № 268-КЗ </w:t>
      </w:r>
      <w:r>
        <w:t xml:space="preserve">"Об организации транспортного обслуживания населения </w:t>
      </w:r>
      <w:r w:rsidRPr="003E64B3">
        <w:rPr>
          <w:szCs w:val="28"/>
        </w:rPr>
        <w:t>в Приморском крае</w:t>
      </w:r>
      <w:r>
        <w:t>"</w:t>
      </w:r>
      <w:r>
        <w:rPr>
          <w:szCs w:val="28"/>
        </w:rPr>
        <w:t xml:space="preserve"> </w:t>
      </w:r>
      <w:r w:rsidRPr="008E5FA3">
        <w:rPr>
          <w:szCs w:val="28"/>
        </w:rPr>
        <w:t>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F13BDD" w:rsidRDefault="00F13BDD" w:rsidP="00F13BDD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"СТАТЬЯ 1. ПРЕДМЕТ РЕГУЛИРОВАНИЯ НАСТОЯЩЕГО ЗАКОНА</w:t>
      </w: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Предметом регулирования настоящего Закона являются организация транспортного обслуживания населения в Приморском крае по межмуниципальным маршрутам регулярных перевозок пассажиров и багажа автомобильным транспортом и городским наземным электрическим транспортом (далее - межмуниципальный маршрут регулярных перевозок), морским транспортом в границах Приморского края, в том числе на маршрутах, которые начинаются в границах Приморского края, воздушным транспортом в межмуниципальном и пригородном сообщении и железнодорожным транспортом в пригородном сообщении, участие в организации транспортного обслуживания населения по межрегиональным маршрутам регулярных перевозок пассажиров и багажа автомобильным транспортом и городским наземным электрическим транспортом (далее - межрегиональный маршрут регулярных перевозок), а также отдельные вопросы в области организации транспортного обслуживания населения внеуличным транспортом по муниципальным маршрутам.";</w:t>
      </w:r>
    </w:p>
    <w:p w:rsidR="00F13BDD" w:rsidRDefault="00F13BDD" w:rsidP="00F13BDD">
      <w:pPr>
        <w:pStyle w:val="a6"/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2)часть 4 статьи 5 изложить в следующей редакции:</w:t>
      </w:r>
    </w:p>
    <w:p w:rsidR="00F13BDD" w:rsidRDefault="00F13BDD" w:rsidP="00F13B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"4.Орган исполнительной власти Приморского края, уполномоченный осуществлять функции государственного регулирования цен (тарифов) на товары (услуги) в соответствии с законодательством Российской Федерации:</w:t>
      </w:r>
    </w:p>
    <w:p w:rsidR="00F13BDD" w:rsidRDefault="00F13BDD" w:rsidP="00F13B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1)осуществляет государственное регулирование тарифов на регулярные перевозки автомобильным транспортом и городским наземным электрическим транспортом, а также на перевозки пассажиров и багажа воздушным транспортом в межмуниципальном и пригородном сообщении и железнодорожным транспортом в пригородном сообщении в соответствии с федеральным законодательством;</w:t>
      </w:r>
    </w:p>
    <w:p w:rsidR="00F13BDD" w:rsidRDefault="00F13BDD" w:rsidP="00F13B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3BDD" w:rsidRDefault="00F13BDD" w:rsidP="00F13B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3BDD" w:rsidRPr="00905BC9" w:rsidRDefault="00F13BDD" w:rsidP="00F13BD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2)разрабатывает и утверждает порядок установления тарифов на услуги по перевозкам пассажиров и провозу ручной клади сверх установленных норм внеуличным транспортом по муниципальным маршрутам.".</w:t>
      </w: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>СТАТЬЯ 2.</w:t>
      </w:r>
    </w:p>
    <w:p w:rsidR="00F13BDD" w:rsidRDefault="00F13BDD" w:rsidP="00F13BD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Cs w:val="28"/>
        </w:rPr>
      </w:pPr>
      <w:r>
        <w:rPr>
          <w:rFonts w:ascii="Liberation Serif" w:hAnsi="Liberation Serif" w:cs="Liberation Serif"/>
          <w:bCs/>
          <w:szCs w:val="28"/>
        </w:rPr>
        <w:t>Настоящий Закон вступает в силу с 1 марта 2023 года.</w:t>
      </w:r>
    </w:p>
    <w:p w:rsidR="00F13BDD" w:rsidRDefault="00F13BDD" w:rsidP="00F13BDD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13BDD" w:rsidRDefault="00F13BDD" w:rsidP="00F13BDD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13BDD" w:rsidRPr="008C035A" w:rsidRDefault="00F13BDD" w:rsidP="00F13BDD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D545A" w:rsidRDefault="009D545A" w:rsidP="009D545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9D545A" w:rsidRDefault="009D545A" w:rsidP="009D545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7066C1" w:rsidRDefault="007066C1" w:rsidP="009D545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7066C1" w:rsidRDefault="007066C1" w:rsidP="007066C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7066C1" w:rsidRDefault="007066C1" w:rsidP="007066C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февраля 2023 года</w:t>
      </w:r>
    </w:p>
    <w:p w:rsidR="007066C1" w:rsidRDefault="007066C1" w:rsidP="007066C1">
      <w:r>
        <w:rPr>
          <w:szCs w:val="28"/>
        </w:rPr>
        <w:t>№ 30</w:t>
      </w:r>
      <w:r>
        <w:rPr>
          <w:szCs w:val="28"/>
        </w:rPr>
        <w:t>2</w:t>
      </w:r>
      <w:r>
        <w:rPr>
          <w:szCs w:val="28"/>
        </w:rPr>
        <w:t>-КЗ</w:t>
      </w:r>
    </w:p>
    <w:p w:rsidR="007066C1" w:rsidRDefault="007066C1" w:rsidP="009D545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D545A" w:rsidRDefault="009D545A" w:rsidP="009D545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F13BDD" w:rsidRPr="008C035A" w:rsidRDefault="00F13BDD" w:rsidP="00F13BD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F13BD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491" w:rsidRDefault="00324491">
      <w:r>
        <w:separator/>
      </w:r>
    </w:p>
  </w:endnote>
  <w:endnote w:type="continuationSeparator" w:id="0">
    <w:p w:rsidR="00324491" w:rsidRDefault="00324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491" w:rsidRDefault="00324491">
      <w:r>
        <w:separator/>
      </w:r>
    </w:p>
  </w:footnote>
  <w:footnote w:type="continuationSeparator" w:id="0">
    <w:p w:rsidR="00324491" w:rsidRDefault="00324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13BDD" w:rsidP="00F13B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C076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3BDD"/>
    <w:rsid w:val="0003291F"/>
    <w:rsid w:val="00070CED"/>
    <w:rsid w:val="00324491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066C1"/>
    <w:rsid w:val="007B06E1"/>
    <w:rsid w:val="00832425"/>
    <w:rsid w:val="00983080"/>
    <w:rsid w:val="009D545A"/>
    <w:rsid w:val="00AB70F9"/>
    <w:rsid w:val="00AC31EC"/>
    <w:rsid w:val="00AF3517"/>
    <w:rsid w:val="00B14397"/>
    <w:rsid w:val="00BC0675"/>
    <w:rsid w:val="00BE0544"/>
    <w:rsid w:val="00C01D0B"/>
    <w:rsid w:val="00D102A9"/>
    <w:rsid w:val="00D34604"/>
    <w:rsid w:val="00DB61CE"/>
    <w:rsid w:val="00E34273"/>
    <w:rsid w:val="00E60B2A"/>
    <w:rsid w:val="00F13BDD"/>
    <w:rsid w:val="00F23036"/>
    <w:rsid w:val="00F704C7"/>
    <w:rsid w:val="00F818AE"/>
    <w:rsid w:val="00FC076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87441A"/>
  <w15:docId w15:val="{3080F365-75AD-4FAC-8269-441DC01F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F13BD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F13BDD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F13BDD"/>
    <w:rPr>
      <w:sz w:val="28"/>
    </w:rPr>
  </w:style>
  <w:style w:type="paragraph" w:styleId="a7">
    <w:name w:val="Balloon Text"/>
    <w:basedOn w:val="a"/>
    <w:link w:val="a8"/>
    <w:semiHidden/>
    <w:unhideWhenUsed/>
    <w:rsid w:val="00F13B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F13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0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2023-02-22T01:50:00Z</cp:lastPrinted>
  <dcterms:created xsi:type="dcterms:W3CDTF">2023-02-27T00:13:00Z</dcterms:created>
  <dcterms:modified xsi:type="dcterms:W3CDTF">2023-02-27T00:13:00Z</dcterms:modified>
</cp:coreProperties>
</file>