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F76" w:rsidRPr="00E46E48" w:rsidRDefault="00C30745" w:rsidP="00952C5D">
      <w:pPr>
        <w:spacing w:line="360" w:lineRule="auto"/>
      </w:pPr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3.75pt;margin-top:0;width:39.75pt;height:45.75pt;z-index:251659264;mso-position-horizontal:absolute;mso-position-horizontal-relative:text;mso-position-vertical-relative:text" fillcolor="window">
            <v:imagedata r:id="rId7" o:title="" grayscale="t"/>
            <w10:wrap type="square" side="right"/>
          </v:shape>
          <o:OLEObject Type="Embed" ProgID="Word.Picture.8" ShapeID="_x0000_s1027" DrawAspect="Content" ObjectID="_1738147619" r:id="rId8"/>
        </w:pi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3D5F76" w:rsidTr="000563AC">
        <w:trPr>
          <w:cantSplit/>
          <w:trHeight w:val="1141"/>
        </w:trPr>
        <w:tc>
          <w:tcPr>
            <w:tcW w:w="5000" w:type="pct"/>
            <w:gridSpan w:val="5"/>
          </w:tcPr>
          <w:p w:rsidR="003D5F76" w:rsidRPr="00E77161" w:rsidRDefault="003D5F76" w:rsidP="000563A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3D5F76" w:rsidRPr="00383131" w:rsidRDefault="003D5F76" w:rsidP="000563AC">
            <w:pPr>
              <w:rPr>
                <w:sz w:val="20"/>
              </w:rPr>
            </w:pPr>
          </w:p>
          <w:p w:rsidR="00032174" w:rsidRPr="00A6112C" w:rsidRDefault="00032174" w:rsidP="00032174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032174" w:rsidRDefault="00032174" w:rsidP="000321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032174" w:rsidRPr="00A6112C" w:rsidRDefault="00032174" w:rsidP="00032174">
            <w:pPr>
              <w:jc w:val="center"/>
              <w:rPr>
                <w:b/>
                <w:sz w:val="24"/>
                <w:szCs w:val="24"/>
              </w:rPr>
            </w:pPr>
          </w:p>
          <w:p w:rsidR="003D5F76" w:rsidRPr="00E77161" w:rsidRDefault="003D5F76" w:rsidP="000563A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3D5F76" w:rsidRPr="009F0165" w:rsidRDefault="003D5F76" w:rsidP="000563AC">
            <w:pPr>
              <w:rPr>
                <w:sz w:val="20"/>
              </w:rPr>
            </w:pPr>
          </w:p>
        </w:tc>
      </w:tr>
      <w:tr w:rsidR="003D5F76" w:rsidTr="000563AC">
        <w:trPr>
          <w:cantSplit/>
        </w:trPr>
        <w:tc>
          <w:tcPr>
            <w:tcW w:w="1694" w:type="pct"/>
          </w:tcPr>
          <w:p w:rsidR="003D5F76" w:rsidRPr="00C658BE" w:rsidRDefault="009951FD" w:rsidP="00B24564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D63457">
              <w:rPr>
                <w:sz w:val="24"/>
              </w:rPr>
              <w:t>1</w:t>
            </w:r>
            <w:r>
              <w:rPr>
                <w:sz w:val="24"/>
              </w:rPr>
              <w:t>.0</w:t>
            </w:r>
            <w:r w:rsidR="00B24564">
              <w:rPr>
                <w:sz w:val="24"/>
              </w:rPr>
              <w:t>2</w:t>
            </w:r>
            <w:r>
              <w:rPr>
                <w:sz w:val="24"/>
              </w:rPr>
              <w:t>.</w:t>
            </w:r>
            <w:r w:rsidR="00D5230F">
              <w:rPr>
                <w:sz w:val="24"/>
              </w:rPr>
              <w:t>202</w:t>
            </w:r>
            <w:r w:rsidR="00D63457">
              <w:rPr>
                <w:sz w:val="24"/>
              </w:rPr>
              <w:t>3</w:t>
            </w:r>
          </w:p>
        </w:tc>
        <w:tc>
          <w:tcPr>
            <w:tcW w:w="2420" w:type="pct"/>
            <w:gridSpan w:val="2"/>
          </w:tcPr>
          <w:p w:rsidR="003D5F76" w:rsidRPr="00C658BE" w:rsidRDefault="003D5F76" w:rsidP="000563AC">
            <w:pPr>
              <w:ind w:left="19"/>
            </w:pPr>
            <w:r w:rsidRPr="00C658B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3D5F76" w:rsidRPr="00D76B3A" w:rsidRDefault="003D5F76" w:rsidP="000563AC">
            <w:pPr>
              <w:jc w:val="right"/>
              <w:rPr>
                <w:sz w:val="24"/>
                <w:szCs w:val="24"/>
              </w:rPr>
            </w:pPr>
            <w:r w:rsidRPr="00D76B3A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3D5F76" w:rsidRPr="00D76B3A" w:rsidRDefault="00D63457" w:rsidP="00093218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</w:p>
        </w:tc>
      </w:tr>
      <w:tr w:rsidR="003D5F76" w:rsidTr="000563AC">
        <w:trPr>
          <w:cantSplit/>
        </w:trPr>
        <w:tc>
          <w:tcPr>
            <w:tcW w:w="5000" w:type="pct"/>
            <w:gridSpan w:val="5"/>
          </w:tcPr>
          <w:p w:rsidR="003D5F76" w:rsidRPr="003D4A28" w:rsidRDefault="003D5F76" w:rsidP="000563AC">
            <w:pPr>
              <w:jc w:val="center"/>
              <w:rPr>
                <w:sz w:val="24"/>
                <w:szCs w:val="24"/>
              </w:rPr>
            </w:pPr>
          </w:p>
        </w:tc>
      </w:tr>
      <w:tr w:rsidR="003D5F76" w:rsidTr="00C30745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3D5F76" w:rsidRPr="005257E2" w:rsidRDefault="005257E2" w:rsidP="00093218">
            <w:pPr>
              <w:jc w:val="both"/>
              <w:rPr>
                <w:szCs w:val="28"/>
              </w:rPr>
            </w:pPr>
            <w:r w:rsidRPr="005257E2">
              <w:rPr>
                <w:kern w:val="28"/>
                <w:szCs w:val="28"/>
              </w:rPr>
              <w:t xml:space="preserve">О </w:t>
            </w:r>
            <w:r w:rsidRPr="005257E2">
              <w:rPr>
                <w:snapToGrid w:val="0"/>
                <w:color w:val="000000"/>
                <w:kern w:val="28"/>
                <w:szCs w:val="28"/>
              </w:rPr>
              <w:t xml:space="preserve">результатах мониторинга правоприменения </w:t>
            </w:r>
            <w:r w:rsidR="00D63457" w:rsidRPr="00D63457">
              <w:rPr>
                <w:rStyle w:val="FontStyle12"/>
                <w:sz w:val="28"/>
                <w:szCs w:val="28"/>
              </w:rPr>
              <w:t>Закон</w:t>
            </w:r>
            <w:r w:rsidR="00D63457">
              <w:rPr>
                <w:rStyle w:val="FontStyle12"/>
                <w:sz w:val="28"/>
                <w:szCs w:val="28"/>
              </w:rPr>
              <w:t>а</w:t>
            </w:r>
            <w:r w:rsidR="00D63457" w:rsidRPr="00D63457">
              <w:rPr>
                <w:rStyle w:val="FontStyle12"/>
                <w:sz w:val="28"/>
                <w:szCs w:val="28"/>
              </w:rPr>
              <w:t xml:space="preserve"> Приморского края от 4 июня 2014 года № 436-КЗ "О наградах Приморского края"</w:t>
            </w:r>
          </w:p>
        </w:tc>
      </w:tr>
    </w:tbl>
    <w:p w:rsidR="003D5F76" w:rsidRDefault="003D5F76" w:rsidP="003D5F76">
      <w:pPr>
        <w:jc w:val="both"/>
      </w:pPr>
    </w:p>
    <w:p w:rsidR="00CE00AD" w:rsidRDefault="00CE00AD" w:rsidP="00CE00AD">
      <w:pPr>
        <w:pStyle w:val="a9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5257E2">
        <w:rPr>
          <w:rFonts w:ascii="Times New Roman" w:hAnsi="Times New Roman"/>
          <w:sz w:val="28"/>
          <w:szCs w:val="28"/>
        </w:rPr>
        <w:t xml:space="preserve">Рассмотрев </w:t>
      </w:r>
      <w:r w:rsidR="00844362">
        <w:rPr>
          <w:rFonts w:ascii="Times New Roman" w:hAnsi="Times New Roman"/>
          <w:sz w:val="28"/>
          <w:szCs w:val="28"/>
        </w:rPr>
        <w:t xml:space="preserve">информацию правового управления аппарата Законодательного Собрания Приморского края о </w:t>
      </w:r>
      <w:r w:rsidRPr="005257E2">
        <w:rPr>
          <w:rFonts w:ascii="Times New Roman" w:hAnsi="Times New Roman"/>
          <w:sz w:val="28"/>
          <w:szCs w:val="28"/>
        </w:rPr>
        <w:t>результат</w:t>
      </w:r>
      <w:r w:rsidR="00844362">
        <w:rPr>
          <w:rFonts w:ascii="Times New Roman" w:hAnsi="Times New Roman"/>
          <w:sz w:val="28"/>
          <w:szCs w:val="28"/>
        </w:rPr>
        <w:t>ах</w:t>
      </w:r>
      <w:r w:rsidRPr="005257E2">
        <w:rPr>
          <w:rFonts w:ascii="Times New Roman" w:hAnsi="Times New Roman"/>
          <w:sz w:val="28"/>
          <w:szCs w:val="28"/>
        </w:rPr>
        <w:t xml:space="preserve"> </w:t>
      </w:r>
      <w:r w:rsidR="005257E2" w:rsidRPr="005257E2">
        <w:rPr>
          <w:rFonts w:ascii="Times New Roman" w:hAnsi="Times New Roman"/>
          <w:snapToGrid w:val="0"/>
          <w:color w:val="000000"/>
          <w:kern w:val="28"/>
          <w:sz w:val="28"/>
          <w:szCs w:val="28"/>
        </w:rPr>
        <w:t xml:space="preserve">мониторинга правоприменения </w:t>
      </w:r>
      <w:r w:rsidR="00D63457" w:rsidRPr="00D63457">
        <w:rPr>
          <w:rStyle w:val="FontStyle12"/>
          <w:sz w:val="28"/>
          <w:szCs w:val="28"/>
        </w:rPr>
        <w:t>Закон Приморского кр</w:t>
      </w:r>
      <w:r w:rsidR="00C30745">
        <w:rPr>
          <w:rStyle w:val="FontStyle12"/>
          <w:sz w:val="28"/>
          <w:szCs w:val="28"/>
        </w:rPr>
        <w:t>ая от 4 июня 2014 года № 436-КЗ</w:t>
      </w:r>
      <w:r w:rsidR="00C30745">
        <w:rPr>
          <w:rStyle w:val="FontStyle12"/>
          <w:sz w:val="28"/>
          <w:szCs w:val="28"/>
        </w:rPr>
        <w:br/>
      </w:r>
      <w:r w:rsidR="00D63457" w:rsidRPr="00D63457">
        <w:rPr>
          <w:rStyle w:val="FontStyle12"/>
          <w:sz w:val="28"/>
          <w:szCs w:val="28"/>
        </w:rPr>
        <w:t xml:space="preserve">"О наградах Приморского края" </w:t>
      </w:r>
      <w:r w:rsidR="00844362">
        <w:rPr>
          <w:rFonts w:ascii="Times New Roman" w:hAnsi="Times New Roman"/>
          <w:sz w:val="28"/>
          <w:szCs w:val="28"/>
        </w:rPr>
        <w:t>(</w:t>
      </w:r>
      <w:r w:rsidR="00C30745">
        <w:rPr>
          <w:rFonts w:ascii="Times New Roman" w:hAnsi="Times New Roman"/>
          <w:sz w:val="28"/>
          <w:szCs w:val="28"/>
        </w:rPr>
        <w:t>далее – Закон Приморского края)</w:t>
      </w:r>
      <w:r w:rsidR="00C30745">
        <w:rPr>
          <w:rFonts w:ascii="Times New Roman" w:hAnsi="Times New Roman"/>
          <w:sz w:val="28"/>
          <w:szCs w:val="28"/>
        </w:rPr>
        <w:br/>
      </w:r>
      <w:r w:rsidR="00844362">
        <w:rPr>
          <w:rFonts w:ascii="Times New Roman" w:hAnsi="Times New Roman"/>
          <w:sz w:val="28"/>
          <w:szCs w:val="28"/>
        </w:rPr>
        <w:t xml:space="preserve">от </w:t>
      </w:r>
      <w:r w:rsidR="00D63457">
        <w:rPr>
          <w:rFonts w:ascii="Times New Roman" w:hAnsi="Times New Roman"/>
          <w:sz w:val="28"/>
          <w:szCs w:val="28"/>
        </w:rPr>
        <w:t>06.12</w:t>
      </w:r>
      <w:r w:rsidR="00844362">
        <w:rPr>
          <w:rFonts w:ascii="Times New Roman" w:hAnsi="Times New Roman"/>
          <w:sz w:val="28"/>
          <w:szCs w:val="28"/>
        </w:rPr>
        <w:t>.2022 № 02-09/</w:t>
      </w:r>
      <w:r w:rsidR="00D63457">
        <w:rPr>
          <w:rFonts w:ascii="Times New Roman" w:hAnsi="Times New Roman"/>
          <w:sz w:val="28"/>
          <w:szCs w:val="28"/>
        </w:rPr>
        <w:t>120</w:t>
      </w:r>
      <w:r w:rsidRPr="005257E2">
        <w:rPr>
          <w:rFonts w:ascii="Times New Roman" w:eastAsia="Calibri" w:hAnsi="Times New Roman"/>
          <w:sz w:val="28"/>
          <w:szCs w:val="28"/>
        </w:rPr>
        <w:t xml:space="preserve">, комитет </w:t>
      </w:r>
      <w:r w:rsidR="00093218" w:rsidRPr="005257E2">
        <w:rPr>
          <w:rFonts w:ascii="Times New Roman" w:eastAsia="Calibri" w:hAnsi="Times New Roman"/>
          <w:sz w:val="28"/>
          <w:szCs w:val="28"/>
        </w:rPr>
        <w:t xml:space="preserve">Законодательного Собрания </w:t>
      </w:r>
      <w:r w:rsidRPr="005257E2">
        <w:rPr>
          <w:rFonts w:ascii="Times New Roman" w:eastAsia="Calibri" w:hAnsi="Times New Roman"/>
          <w:sz w:val="28"/>
          <w:szCs w:val="28"/>
        </w:rPr>
        <w:t>по региональной политике</w:t>
      </w:r>
      <w:r w:rsidR="00093218" w:rsidRPr="005257E2">
        <w:rPr>
          <w:rFonts w:ascii="Times New Roman" w:eastAsia="Calibri" w:hAnsi="Times New Roman"/>
          <w:sz w:val="28"/>
          <w:szCs w:val="28"/>
        </w:rPr>
        <w:t>,</w:t>
      </w:r>
      <w:r w:rsidRPr="005257E2">
        <w:rPr>
          <w:rFonts w:ascii="Times New Roman" w:eastAsia="Calibri" w:hAnsi="Times New Roman"/>
          <w:sz w:val="28"/>
          <w:szCs w:val="28"/>
        </w:rPr>
        <w:t xml:space="preserve"> законности</w:t>
      </w:r>
      <w:r w:rsidR="00093218" w:rsidRPr="005257E2">
        <w:rPr>
          <w:rFonts w:ascii="Times New Roman" w:eastAsia="Calibri" w:hAnsi="Times New Roman"/>
          <w:sz w:val="28"/>
          <w:szCs w:val="28"/>
        </w:rPr>
        <w:t xml:space="preserve"> и международному сотрудничеству</w:t>
      </w:r>
      <w:r w:rsidRPr="005257E2">
        <w:rPr>
          <w:rFonts w:ascii="Times New Roman" w:eastAsia="Calibri" w:hAnsi="Times New Roman"/>
          <w:sz w:val="28"/>
          <w:szCs w:val="28"/>
        </w:rPr>
        <w:t xml:space="preserve"> отмечает следующее: </w:t>
      </w:r>
    </w:p>
    <w:p w:rsidR="00D63457" w:rsidRDefault="00D63457" w:rsidP="00844362">
      <w:pPr>
        <w:ind w:firstLine="709"/>
        <w:jc w:val="both"/>
        <w:rPr>
          <w:rFonts w:eastAsiaTheme="minorHAnsi"/>
          <w:szCs w:val="28"/>
          <w:lang w:eastAsia="en-US"/>
        </w:rPr>
      </w:pPr>
      <w:r w:rsidRPr="00D63457">
        <w:rPr>
          <w:rFonts w:eastAsiaTheme="minorHAnsi"/>
          <w:szCs w:val="28"/>
          <w:lang w:eastAsia="en-US"/>
        </w:rPr>
        <w:t>Закон Приморского края принят в пределах полномочий Законодательного Собрания Приморского края, гарантированные права, свободы и законные интересы человека и гражданина им не нарушены, искажения смысла положений федерального законодательства при его принятии не допущено, коррупциогенных факторов не выявлено</w:t>
      </w:r>
      <w:r>
        <w:rPr>
          <w:rFonts w:eastAsiaTheme="minorHAnsi"/>
          <w:szCs w:val="28"/>
          <w:lang w:eastAsia="en-US"/>
        </w:rPr>
        <w:t>;</w:t>
      </w:r>
    </w:p>
    <w:p w:rsidR="00D63457" w:rsidRDefault="00D63457" w:rsidP="00844362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п</w:t>
      </w:r>
      <w:r w:rsidRPr="00D63457">
        <w:rPr>
          <w:rFonts w:eastAsiaTheme="minorHAnsi"/>
          <w:szCs w:val="28"/>
          <w:lang w:eastAsia="en-US"/>
        </w:rPr>
        <w:t>роблемы в сфере правоприменения Закона Приморского края в основном отмечаются представительными органами при определении наиболее достойной семьи при возбуждении ходатайства о награждении почетным знаком Приморского края "Семейная доблесть" в условиях установленных Законом Приморского края "О наградах Приморского края" ограничений по количеству ходатайств в год</w:t>
      </w:r>
      <w:r>
        <w:rPr>
          <w:rFonts w:eastAsiaTheme="minorHAnsi"/>
          <w:szCs w:val="28"/>
          <w:lang w:eastAsia="en-US"/>
        </w:rPr>
        <w:t>;</w:t>
      </w:r>
    </w:p>
    <w:p w:rsidR="00CE00AD" w:rsidRDefault="00B24564" w:rsidP="00844362">
      <w:pPr>
        <w:ind w:firstLine="709"/>
        <w:jc w:val="both"/>
        <w:rPr>
          <w:rFonts w:eastAsia="Calibri"/>
          <w:szCs w:val="28"/>
        </w:rPr>
      </w:pPr>
      <w:r>
        <w:rPr>
          <w:rFonts w:eastAsiaTheme="minorHAnsi"/>
          <w:szCs w:val="28"/>
          <w:lang w:eastAsia="en-US"/>
        </w:rPr>
        <w:t>в</w:t>
      </w:r>
      <w:r w:rsidRPr="00B24564">
        <w:rPr>
          <w:rFonts w:eastAsiaTheme="minorHAnsi"/>
          <w:szCs w:val="28"/>
          <w:lang w:eastAsia="en-US"/>
        </w:rPr>
        <w:t xml:space="preserve"> целях совершенствования законодательства в сфере наград Приморского края предлагае</w:t>
      </w:r>
      <w:r>
        <w:rPr>
          <w:rFonts w:eastAsiaTheme="minorHAnsi"/>
          <w:szCs w:val="28"/>
          <w:lang w:eastAsia="en-US"/>
        </w:rPr>
        <w:t>тся</w:t>
      </w:r>
      <w:r w:rsidRPr="00B24564">
        <w:rPr>
          <w:rFonts w:eastAsiaTheme="minorHAnsi"/>
          <w:szCs w:val="28"/>
          <w:lang w:eastAsia="en-US"/>
        </w:rPr>
        <w:t xml:space="preserve"> устранить ряд недостатков Закона Приморского края "О наградах Приморского края" юридико-технического характера</w:t>
      </w:r>
      <w:r w:rsidR="00844362">
        <w:rPr>
          <w:szCs w:val="28"/>
        </w:rPr>
        <w:t xml:space="preserve">, </w:t>
      </w:r>
      <w:r w:rsidR="00CE00AD">
        <w:rPr>
          <w:szCs w:val="28"/>
        </w:rPr>
        <w:t>комитет</w:t>
      </w:r>
    </w:p>
    <w:p w:rsidR="00C30745" w:rsidRDefault="00C30745" w:rsidP="00CE00AD">
      <w:pPr>
        <w:pStyle w:val="a9"/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CE00AD" w:rsidRPr="00844362" w:rsidRDefault="00CE00AD" w:rsidP="00CE00AD">
      <w:pPr>
        <w:jc w:val="both"/>
        <w:rPr>
          <w:szCs w:val="28"/>
        </w:rPr>
      </w:pPr>
      <w:r w:rsidRPr="00844362">
        <w:rPr>
          <w:szCs w:val="28"/>
        </w:rPr>
        <w:t>РЕШИЛ:</w:t>
      </w:r>
    </w:p>
    <w:p w:rsidR="00CE00AD" w:rsidRPr="00844362" w:rsidRDefault="00CE00AD" w:rsidP="00CE00AD">
      <w:pPr>
        <w:ind w:firstLine="709"/>
        <w:jc w:val="both"/>
        <w:rPr>
          <w:color w:val="000000"/>
          <w:szCs w:val="28"/>
        </w:rPr>
      </w:pPr>
    </w:p>
    <w:p w:rsidR="00844362" w:rsidRPr="00844362" w:rsidRDefault="004E6A5D" w:rsidP="00844362">
      <w:pPr>
        <w:ind w:firstLine="709"/>
        <w:jc w:val="both"/>
        <w:rPr>
          <w:rFonts w:eastAsiaTheme="minorHAnsi"/>
          <w:szCs w:val="28"/>
          <w:lang w:eastAsia="en-US"/>
        </w:rPr>
      </w:pPr>
      <w:r w:rsidRPr="00844362">
        <w:rPr>
          <w:szCs w:val="28"/>
        </w:rPr>
        <w:t>1</w:t>
      </w:r>
      <w:r w:rsidR="00CE00AD" w:rsidRPr="00844362">
        <w:rPr>
          <w:szCs w:val="28"/>
        </w:rPr>
        <w:t>.</w:t>
      </w:r>
      <w:r w:rsidR="00844362" w:rsidRPr="00844362">
        <w:rPr>
          <w:szCs w:val="28"/>
        </w:rPr>
        <w:t>Принять к сведению р</w:t>
      </w:r>
      <w:r w:rsidR="00844362" w:rsidRPr="00844362">
        <w:rPr>
          <w:rFonts w:eastAsiaTheme="minorHAnsi"/>
          <w:szCs w:val="28"/>
          <w:lang w:eastAsia="en-US"/>
        </w:rPr>
        <w:t xml:space="preserve">езультаты мониторинга правоприменения Закона Приморского края </w:t>
      </w:r>
      <w:r w:rsidR="00B24564">
        <w:rPr>
          <w:rFonts w:eastAsiaTheme="minorHAnsi"/>
          <w:szCs w:val="28"/>
          <w:lang w:eastAsia="en-US"/>
        </w:rPr>
        <w:t>"О наградах Приморского края"</w:t>
      </w:r>
      <w:r w:rsidR="00844362" w:rsidRPr="00844362">
        <w:rPr>
          <w:rFonts w:eastAsiaTheme="minorHAnsi"/>
          <w:szCs w:val="28"/>
          <w:lang w:eastAsia="en-US"/>
        </w:rPr>
        <w:t>.</w:t>
      </w:r>
    </w:p>
    <w:p w:rsidR="004E6A5D" w:rsidRPr="00844362" w:rsidRDefault="004E6A5D" w:rsidP="00AC67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4362" w:rsidRPr="00844362" w:rsidRDefault="00844362" w:rsidP="00B24564">
      <w:pPr>
        <w:ind w:firstLine="709"/>
        <w:jc w:val="both"/>
        <w:rPr>
          <w:rFonts w:eastAsiaTheme="minorHAnsi"/>
          <w:szCs w:val="28"/>
          <w:lang w:eastAsia="en-US"/>
        </w:rPr>
      </w:pPr>
      <w:r w:rsidRPr="00844362">
        <w:rPr>
          <w:szCs w:val="28"/>
        </w:rPr>
        <w:lastRenderedPageBreak/>
        <w:t>2.</w:t>
      </w:r>
      <w:r>
        <w:rPr>
          <w:rFonts w:eastAsiaTheme="minorHAnsi"/>
          <w:szCs w:val="28"/>
          <w:lang w:eastAsia="en-US"/>
        </w:rPr>
        <w:t xml:space="preserve">Проработать </w:t>
      </w:r>
      <w:r w:rsidRPr="00844362">
        <w:rPr>
          <w:rFonts w:eastAsiaTheme="minorHAnsi"/>
          <w:szCs w:val="28"/>
          <w:lang w:eastAsia="en-US"/>
        </w:rPr>
        <w:t xml:space="preserve">вопрос </w:t>
      </w:r>
      <w:r w:rsidR="00B24564">
        <w:rPr>
          <w:rFonts w:eastAsiaTheme="minorHAnsi"/>
          <w:szCs w:val="28"/>
          <w:lang w:eastAsia="en-US"/>
        </w:rPr>
        <w:t xml:space="preserve">по внесению изменений в </w:t>
      </w:r>
      <w:r w:rsidR="00B24564" w:rsidRPr="00B24564">
        <w:rPr>
          <w:rFonts w:eastAsiaTheme="minorHAnsi"/>
          <w:szCs w:val="28"/>
          <w:lang w:eastAsia="en-US"/>
        </w:rPr>
        <w:t>Закона Приморского края "О наградах Приморского края"</w:t>
      </w:r>
      <w:r w:rsidR="00B24564">
        <w:rPr>
          <w:rFonts w:eastAsiaTheme="minorHAnsi"/>
          <w:szCs w:val="28"/>
          <w:lang w:eastAsia="en-US"/>
        </w:rPr>
        <w:t xml:space="preserve"> с целью </w:t>
      </w:r>
      <w:r w:rsidR="00B24564" w:rsidRPr="00B24564">
        <w:rPr>
          <w:rFonts w:eastAsiaTheme="minorHAnsi"/>
          <w:szCs w:val="28"/>
          <w:lang w:eastAsia="en-US"/>
        </w:rPr>
        <w:t>устран</w:t>
      </w:r>
      <w:r w:rsidR="00B24564">
        <w:rPr>
          <w:rFonts w:eastAsiaTheme="minorHAnsi"/>
          <w:szCs w:val="28"/>
          <w:lang w:eastAsia="en-US"/>
        </w:rPr>
        <w:t>ения</w:t>
      </w:r>
      <w:r w:rsidR="00B24564" w:rsidRPr="00B24564">
        <w:rPr>
          <w:rFonts w:eastAsiaTheme="minorHAnsi"/>
          <w:szCs w:val="28"/>
          <w:lang w:eastAsia="en-US"/>
        </w:rPr>
        <w:t xml:space="preserve"> ряд</w:t>
      </w:r>
      <w:r w:rsidR="00B24564">
        <w:rPr>
          <w:rFonts w:eastAsiaTheme="minorHAnsi"/>
          <w:szCs w:val="28"/>
          <w:lang w:eastAsia="en-US"/>
        </w:rPr>
        <w:t>а</w:t>
      </w:r>
      <w:r w:rsidR="00B24564" w:rsidRPr="00B24564">
        <w:rPr>
          <w:rFonts w:eastAsiaTheme="minorHAnsi"/>
          <w:szCs w:val="28"/>
          <w:lang w:eastAsia="en-US"/>
        </w:rPr>
        <w:t xml:space="preserve"> недостатков юридико-технического характера</w:t>
      </w:r>
      <w:r w:rsidRPr="00844362">
        <w:rPr>
          <w:rFonts w:eastAsiaTheme="minorHAnsi"/>
          <w:szCs w:val="28"/>
          <w:lang w:eastAsia="en-US"/>
        </w:rPr>
        <w:t>.</w:t>
      </w:r>
    </w:p>
    <w:p w:rsidR="004E6A5D" w:rsidRPr="005257E2" w:rsidRDefault="004E6A5D" w:rsidP="0022368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C4E10" w:rsidRDefault="001C4E10" w:rsidP="00844362">
      <w:pPr>
        <w:autoSpaceDE w:val="0"/>
        <w:autoSpaceDN w:val="0"/>
        <w:adjustRightInd w:val="0"/>
        <w:jc w:val="both"/>
      </w:pPr>
    </w:p>
    <w:p w:rsidR="00655055" w:rsidRDefault="00655055" w:rsidP="003D5F76">
      <w:pPr>
        <w:pStyle w:val="a3"/>
        <w:tabs>
          <w:tab w:val="clear" w:pos="4153"/>
          <w:tab w:val="clear" w:pos="8306"/>
        </w:tabs>
        <w:jc w:val="both"/>
      </w:pPr>
    </w:p>
    <w:p w:rsidR="003D5F76" w:rsidRDefault="003D5F76" w:rsidP="003D5F76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3D5F76" w:rsidSect="00516E2E">
      <w:headerReference w:type="default" r:id="rId9"/>
      <w:headerReference w:type="first" r:id="rId10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BA8" w:rsidRDefault="001F50DF">
      <w:r>
        <w:separator/>
      </w:r>
    </w:p>
  </w:endnote>
  <w:endnote w:type="continuationSeparator" w:id="0">
    <w:p w:rsidR="00453BA8" w:rsidRDefault="001F5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BA8" w:rsidRDefault="001F50DF">
      <w:r>
        <w:separator/>
      </w:r>
    </w:p>
  </w:footnote>
  <w:footnote w:type="continuationSeparator" w:id="0">
    <w:p w:rsidR="00453BA8" w:rsidRDefault="001F50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E48" w:rsidRDefault="00A537D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3074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745" w:rsidRDefault="00C30745" w:rsidP="00C3074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F76"/>
    <w:rsid w:val="00032174"/>
    <w:rsid w:val="00044DA2"/>
    <w:rsid w:val="000474C3"/>
    <w:rsid w:val="00093218"/>
    <w:rsid w:val="000A33AB"/>
    <w:rsid w:val="000C7E97"/>
    <w:rsid w:val="00131CAE"/>
    <w:rsid w:val="001521C9"/>
    <w:rsid w:val="0016537F"/>
    <w:rsid w:val="0018757D"/>
    <w:rsid w:val="001A5D44"/>
    <w:rsid w:val="001B0E98"/>
    <w:rsid w:val="001C4E10"/>
    <w:rsid w:val="001F50DF"/>
    <w:rsid w:val="0022368E"/>
    <w:rsid w:val="002308D9"/>
    <w:rsid w:val="002314E1"/>
    <w:rsid w:val="0023280F"/>
    <w:rsid w:val="0024484C"/>
    <w:rsid w:val="0024698C"/>
    <w:rsid w:val="002742A4"/>
    <w:rsid w:val="00284B7E"/>
    <w:rsid w:val="002E095B"/>
    <w:rsid w:val="00303CE1"/>
    <w:rsid w:val="00322E43"/>
    <w:rsid w:val="00361046"/>
    <w:rsid w:val="003D5F76"/>
    <w:rsid w:val="00453BA8"/>
    <w:rsid w:val="00495D4D"/>
    <w:rsid w:val="004A3DFC"/>
    <w:rsid w:val="004E6A5D"/>
    <w:rsid w:val="00516E2E"/>
    <w:rsid w:val="005257E2"/>
    <w:rsid w:val="00563212"/>
    <w:rsid w:val="00563CAD"/>
    <w:rsid w:val="00596EC6"/>
    <w:rsid w:val="005C1B13"/>
    <w:rsid w:val="00655055"/>
    <w:rsid w:val="00661641"/>
    <w:rsid w:val="0069304B"/>
    <w:rsid w:val="006D7F98"/>
    <w:rsid w:val="00700BE3"/>
    <w:rsid w:val="00722819"/>
    <w:rsid w:val="00731102"/>
    <w:rsid w:val="00732EC0"/>
    <w:rsid w:val="00734CB6"/>
    <w:rsid w:val="007377DA"/>
    <w:rsid w:val="007636B0"/>
    <w:rsid w:val="007743A4"/>
    <w:rsid w:val="007755F8"/>
    <w:rsid w:val="007A27C0"/>
    <w:rsid w:val="007C7691"/>
    <w:rsid w:val="007E27A7"/>
    <w:rsid w:val="008412BA"/>
    <w:rsid w:val="00844362"/>
    <w:rsid w:val="00883397"/>
    <w:rsid w:val="00893FB1"/>
    <w:rsid w:val="008C5D7B"/>
    <w:rsid w:val="008D6AB1"/>
    <w:rsid w:val="009210B5"/>
    <w:rsid w:val="00952C5D"/>
    <w:rsid w:val="009951FD"/>
    <w:rsid w:val="009D4A21"/>
    <w:rsid w:val="009E24ED"/>
    <w:rsid w:val="009E39BD"/>
    <w:rsid w:val="00A247F5"/>
    <w:rsid w:val="00A52BA2"/>
    <w:rsid w:val="00A537D7"/>
    <w:rsid w:val="00AB67F1"/>
    <w:rsid w:val="00AC6714"/>
    <w:rsid w:val="00AC73A2"/>
    <w:rsid w:val="00B24564"/>
    <w:rsid w:val="00B33357"/>
    <w:rsid w:val="00B778F7"/>
    <w:rsid w:val="00C07A70"/>
    <w:rsid w:val="00C26998"/>
    <w:rsid w:val="00C30745"/>
    <w:rsid w:val="00C364EA"/>
    <w:rsid w:val="00C658BE"/>
    <w:rsid w:val="00C74E24"/>
    <w:rsid w:val="00CA55E9"/>
    <w:rsid w:val="00CE00AD"/>
    <w:rsid w:val="00D16703"/>
    <w:rsid w:val="00D37CFC"/>
    <w:rsid w:val="00D5230F"/>
    <w:rsid w:val="00D63457"/>
    <w:rsid w:val="00D76B3A"/>
    <w:rsid w:val="00DD6081"/>
    <w:rsid w:val="00DD79D2"/>
    <w:rsid w:val="00DE40AD"/>
    <w:rsid w:val="00E149F1"/>
    <w:rsid w:val="00E356C3"/>
    <w:rsid w:val="00E56F93"/>
    <w:rsid w:val="00EB35A1"/>
    <w:rsid w:val="00ED38D0"/>
    <w:rsid w:val="00ED3FDA"/>
    <w:rsid w:val="00EF4CBC"/>
    <w:rsid w:val="00F07CAA"/>
    <w:rsid w:val="00F569AC"/>
    <w:rsid w:val="00FD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D5F7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D5F7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D5F7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5F7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D5F7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D5F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3D5F7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3D5F76"/>
    <w:pPr>
      <w:spacing w:after="120"/>
    </w:pPr>
  </w:style>
  <w:style w:type="character" w:customStyle="1" w:styleId="a6">
    <w:name w:val="Основной текст Знак"/>
    <w:basedOn w:val="a0"/>
    <w:link w:val="a5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D5F76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2E09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09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uiPriority w:val="99"/>
    <w:rsid w:val="007E27A7"/>
    <w:pPr>
      <w:widowControl w:val="0"/>
      <w:autoSpaceDE w:val="0"/>
      <w:autoSpaceDN w:val="0"/>
      <w:adjustRightInd w:val="0"/>
      <w:spacing w:line="465" w:lineRule="exact"/>
      <w:ind w:firstLine="672"/>
      <w:jc w:val="both"/>
    </w:pPr>
    <w:rPr>
      <w:rFonts w:eastAsiaTheme="minorEastAsia"/>
      <w:sz w:val="24"/>
      <w:szCs w:val="24"/>
    </w:rPr>
  </w:style>
  <w:style w:type="paragraph" w:styleId="a9">
    <w:name w:val="List Paragraph"/>
    <w:basedOn w:val="a"/>
    <w:uiPriority w:val="34"/>
    <w:qFormat/>
    <w:rsid w:val="00CE00A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CE00AD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0"/>
      <w:szCs w:val="20"/>
    </w:rPr>
  </w:style>
  <w:style w:type="paragraph" w:customStyle="1" w:styleId="Style3">
    <w:name w:val="Style3"/>
    <w:basedOn w:val="a"/>
    <w:uiPriority w:val="99"/>
    <w:rsid w:val="00CE00AD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CE00AD"/>
    <w:rPr>
      <w:rFonts w:ascii="Times New Roman" w:hAnsi="Times New Roman" w:cs="Times New Roman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9321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9321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2">
    <w:name w:val="Font Style12"/>
    <w:basedOn w:val="a0"/>
    <w:uiPriority w:val="99"/>
    <w:rsid w:val="005257E2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F7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D5F7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3D5F7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3D5F7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5F7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D5F7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3D5F7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3D5F7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3D5F76"/>
    <w:pPr>
      <w:spacing w:after="120"/>
    </w:pPr>
  </w:style>
  <w:style w:type="character" w:customStyle="1" w:styleId="a6">
    <w:name w:val="Основной текст Знак"/>
    <w:basedOn w:val="a0"/>
    <w:link w:val="a5"/>
    <w:rsid w:val="003D5F7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4">
    <w:name w:val="Font Style14"/>
    <w:uiPriority w:val="99"/>
    <w:rsid w:val="003D5F76"/>
    <w:rPr>
      <w:rFonts w:ascii="Times New Roman" w:hAnsi="Times New Roman" w:cs="Times New Roman"/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2E09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09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uiPriority w:val="99"/>
    <w:rsid w:val="007E27A7"/>
    <w:pPr>
      <w:widowControl w:val="0"/>
      <w:autoSpaceDE w:val="0"/>
      <w:autoSpaceDN w:val="0"/>
      <w:adjustRightInd w:val="0"/>
      <w:spacing w:line="465" w:lineRule="exact"/>
      <w:ind w:firstLine="672"/>
      <w:jc w:val="both"/>
    </w:pPr>
    <w:rPr>
      <w:rFonts w:eastAsiaTheme="minorEastAsia"/>
      <w:sz w:val="24"/>
      <w:szCs w:val="24"/>
    </w:rPr>
  </w:style>
  <w:style w:type="paragraph" w:styleId="a9">
    <w:name w:val="List Paragraph"/>
    <w:basedOn w:val="a"/>
    <w:uiPriority w:val="34"/>
    <w:qFormat/>
    <w:rsid w:val="00CE00A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CE00AD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0"/>
      <w:szCs w:val="20"/>
    </w:rPr>
  </w:style>
  <w:style w:type="paragraph" w:customStyle="1" w:styleId="Style3">
    <w:name w:val="Style3"/>
    <w:basedOn w:val="a"/>
    <w:uiPriority w:val="99"/>
    <w:rsid w:val="00CE00AD"/>
    <w:pPr>
      <w:widowControl w:val="0"/>
      <w:autoSpaceDE w:val="0"/>
      <w:autoSpaceDN w:val="0"/>
      <w:adjustRightInd w:val="0"/>
      <w:spacing w:line="322" w:lineRule="exact"/>
      <w:ind w:firstLine="701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CE00AD"/>
    <w:rPr>
      <w:rFonts w:ascii="Times New Roman" w:hAnsi="Times New Roman" w:cs="Times New Roman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9321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9321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2">
    <w:name w:val="Font Style12"/>
    <w:basedOn w:val="a0"/>
    <w:uiPriority w:val="99"/>
    <w:rsid w:val="005257E2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cp:lastPrinted>2021-01-21T00:07:00Z</cp:lastPrinted>
  <dcterms:created xsi:type="dcterms:W3CDTF">2023-02-16T08:05:00Z</dcterms:created>
  <dcterms:modified xsi:type="dcterms:W3CDTF">2023-02-17T04:00:00Z</dcterms:modified>
</cp:coreProperties>
</file>