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1240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5A6A" w:rsidRPr="00AA5A6A" w:rsidRDefault="00AA5A6A" w:rsidP="00AA5A6A">
      <w:pPr>
        <w:jc w:val="center"/>
        <w:rPr>
          <w:b/>
          <w:szCs w:val="28"/>
        </w:rPr>
      </w:pPr>
      <w:r w:rsidRPr="00AA5A6A">
        <w:rPr>
          <w:b/>
          <w:szCs w:val="28"/>
        </w:rPr>
        <w:t>О ВНЕСЕНИИ ИЗМЕНЕНИЙ В ЗАКОН ПРИМОРСКОГО КРАЯ</w:t>
      </w:r>
    </w:p>
    <w:p w:rsidR="00AA5A6A" w:rsidRPr="00AA5A6A" w:rsidRDefault="00AA5A6A" w:rsidP="00AA5A6A">
      <w:pPr>
        <w:jc w:val="center"/>
        <w:rPr>
          <w:b/>
          <w:szCs w:val="28"/>
        </w:rPr>
      </w:pPr>
      <w:r w:rsidRPr="00AA5A6A">
        <w:rPr>
          <w:b/>
          <w:szCs w:val="28"/>
        </w:rPr>
        <w:t>"О ГОСУДАРСТВЕННЫХ ДОЛЖНОСТЯХ ПРИМОРСКОГО КРАЯ"</w:t>
      </w:r>
    </w:p>
    <w:p w:rsidR="00AA5A6A" w:rsidRPr="00AA5A6A" w:rsidRDefault="00AA5A6A" w:rsidP="00AA5A6A">
      <w:pPr>
        <w:jc w:val="center"/>
        <w:rPr>
          <w:b/>
          <w:szCs w:val="28"/>
        </w:rPr>
      </w:pPr>
    </w:p>
    <w:p w:rsidR="00AA5A6A" w:rsidRPr="00AA5A6A" w:rsidRDefault="00AA5A6A" w:rsidP="00AA5A6A">
      <w:pPr>
        <w:ind w:firstLine="709"/>
        <w:jc w:val="both"/>
        <w:rPr>
          <w:szCs w:val="28"/>
        </w:rPr>
      </w:pPr>
      <w:r w:rsidRPr="00AA5A6A">
        <w:rPr>
          <w:szCs w:val="28"/>
        </w:rPr>
        <w:t>Принят Законодательным Собранием Приморского края 19 декабря 2022 года</w:t>
      </w:r>
    </w:p>
    <w:p w:rsidR="00AA5A6A" w:rsidRPr="00AA5A6A" w:rsidRDefault="00AA5A6A" w:rsidP="00AA5A6A">
      <w:pPr>
        <w:ind w:firstLine="709"/>
        <w:jc w:val="both"/>
        <w:rPr>
          <w:szCs w:val="28"/>
        </w:rPr>
      </w:pPr>
    </w:p>
    <w:p w:rsidR="00AA5A6A" w:rsidRPr="00AA5A6A" w:rsidRDefault="00AA5A6A" w:rsidP="00AA5A6A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AA5A6A">
        <w:rPr>
          <w:szCs w:val="28"/>
        </w:rPr>
        <w:t>СТАТЬЯ 1.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Внести в Закон Приморского края от 13 июня 2007 года № 87-КЗ</w:t>
      </w:r>
      <w:r w:rsidRPr="00AA5A6A">
        <w:rPr>
          <w:bCs/>
          <w:szCs w:val="28"/>
        </w:rPr>
        <w:br/>
        <w:t>"О государственных должностях Приморского края" следующие изменения: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1)статью 8 дополнить частью 4 следующего содержания: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"4.В соответствии со статьей 351</w:t>
      </w:r>
      <w:r w:rsidRPr="00AA5A6A">
        <w:rPr>
          <w:bCs/>
          <w:szCs w:val="28"/>
          <w:vertAlign w:val="superscript"/>
        </w:rPr>
        <w:t>7</w:t>
      </w:r>
      <w:r w:rsidRPr="00AA5A6A">
        <w:rPr>
          <w:bCs/>
          <w:szCs w:val="28"/>
        </w:rPr>
        <w:t xml:space="preserve"> Трудового кодекса Российской Федерации лицам, замещающим государственные должности Приморского края (за исключением государственной должности, указанной в пункте 19 части 1 статьи 2 настоящего Закона), призванным на военную службу по мобилизации или заключившим в соответствии с пунктом 7 статьи 38 Федерального закона от 28 марта 1998 года № 53-ФЗ "О воинской обязанности и военной службе" контракт о прохождении военной службы (далее </w:t>
      </w:r>
      <w:r w:rsidRPr="00AA5A6A">
        <w:t>–</w:t>
      </w:r>
      <w:r w:rsidRPr="00AA5A6A">
        <w:rPr>
          <w:bCs/>
          <w:szCs w:val="28"/>
        </w:rPr>
        <w:t xml:space="preserve"> военная служба) либо контракт о добровольном содействии в выполнении задач, возложенных на Вооруженные Силы Российской Федерации, гарантируется сохранение замещаемой государственной должности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 При этом осуществление полномочий по государственной должности приостанавливается, денежное содержание не начисляется и не выплачивается.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 xml:space="preserve">Период прохождения военной службы либо оказания добровольного содействия в выполнении задач, возложенных на Вооруженные Силы Российской Федерации, включается в стаж замещения государственной должности. 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За лицами, указанным в абзаце первом настоящей части, на период прохождения военной службы либо оказания добровольного содействия в выполнении задач, возложенных на Вооруженные Силы Российской Федерации, сохраняются гарантии, предусмотренные статьями 11, 15,</w:t>
      </w:r>
      <w:r w:rsidRPr="00AA5A6A">
        <w:rPr>
          <w:bCs/>
          <w:szCs w:val="28"/>
        </w:rPr>
        <w:br/>
        <w:t>частью 1 статьи 16 настоящего Закона.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К правоотношениям, не урегулированным настоящей частью, применяются положения трудового законодательства.";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lastRenderedPageBreak/>
        <w:t>2)в приложении 1: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 избирателей не более 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22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 xml:space="preserve">Председатель территориальной избирательной комиссии, имеющей статус юридического лица, сформированной в административном районе с численностью зарегистрированных в соответствующем муниципальном районе, муниципальном округе избирателей не более </w:t>
            </w:r>
            <w:r w:rsidRPr="00AA5A6A">
              <w:rPr>
                <w:bCs/>
                <w:szCs w:val="28"/>
              </w:rPr>
              <w:br/>
              <w:t>17000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22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23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районе, муниципальном округе или городском округе избирателей свыше 17000 и не более 30000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23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строку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24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A5A6A">
        <w:rPr>
          <w:bCs/>
          <w:szCs w:val="28"/>
        </w:rPr>
        <w:t>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7"/>
        <w:gridCol w:w="1701"/>
      </w:tblGrid>
      <w:tr w:rsidR="00AA5A6A" w:rsidRPr="00AA5A6A" w:rsidTr="00CF22D3"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Председатель территориальной избирательной комиссии, имеющей статус юридического лица, сформированной в административном районе или городе краевого подчинения с численностью зарегистрированных в соответствующем муниципальном районе, муниципальном округе или городском округе избирателей свыше 30000 и не более 70000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A6A" w:rsidRPr="00AA5A6A" w:rsidRDefault="00AA5A6A" w:rsidP="00AA5A6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8"/>
              </w:rPr>
            </w:pPr>
            <w:r w:rsidRPr="00AA5A6A">
              <w:rPr>
                <w:bCs/>
                <w:szCs w:val="28"/>
              </w:rPr>
              <w:t>24</w:t>
            </w:r>
          </w:p>
        </w:tc>
      </w:tr>
    </w:tbl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A5A6A">
        <w:rPr>
          <w:spacing w:val="-1"/>
          <w:szCs w:val="28"/>
        </w:rPr>
        <w:lastRenderedPageBreak/>
        <w:t>СТАТЬЯ 2.</w:t>
      </w:r>
    </w:p>
    <w:p w:rsidR="00AA5A6A" w:rsidRPr="00AA5A6A" w:rsidRDefault="00AA5A6A" w:rsidP="00AA5A6A">
      <w:pPr>
        <w:ind w:firstLine="709"/>
        <w:jc w:val="both"/>
      </w:pPr>
      <w:r w:rsidRPr="00AA5A6A">
        <w:t>1.Настоящий Закон вступает в силу со дня его официального опубликования.</w:t>
      </w:r>
    </w:p>
    <w:p w:rsidR="00AA5A6A" w:rsidRPr="00AA5A6A" w:rsidRDefault="00AA5A6A" w:rsidP="00AA5A6A">
      <w:pPr>
        <w:ind w:firstLine="709"/>
        <w:jc w:val="both"/>
      </w:pPr>
      <w:r w:rsidRPr="00AA5A6A">
        <w:t>2.</w:t>
      </w:r>
      <w:r w:rsidRPr="00AA5A6A">
        <w:rPr>
          <w:rFonts w:eastAsia="Calibri"/>
          <w:szCs w:val="28"/>
        </w:rPr>
        <w:t xml:space="preserve">Пункт 1 статьи 1 настоящего Закона </w:t>
      </w:r>
      <w:r w:rsidRPr="00AA5A6A">
        <w:rPr>
          <w:szCs w:val="28"/>
        </w:rPr>
        <w:t>распространяет свое действие на правоотношения, возникшие с 21 сентября 2022 года.</w:t>
      </w: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A5A6A" w:rsidRP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A5A6A" w:rsidRDefault="00AA5A6A" w:rsidP="00AA5A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AA5A6A">
        <w:rPr>
          <w:szCs w:val="28"/>
        </w:rPr>
        <w:t>Губернатор края                                                                              О.Н. Кожемяко</w:t>
      </w:r>
    </w:p>
    <w:p w:rsidR="00782C90" w:rsidRDefault="00782C90" w:rsidP="00AA5A6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82C90" w:rsidRDefault="00782C90" w:rsidP="00782C9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782C90" w:rsidRDefault="00782C90" w:rsidP="00782C9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 2022 года</w:t>
      </w:r>
    </w:p>
    <w:p w:rsidR="00782C90" w:rsidRDefault="00782C90" w:rsidP="00782C90">
      <w:r>
        <w:rPr>
          <w:szCs w:val="28"/>
        </w:rPr>
        <w:t>№ 26</w:t>
      </w:r>
      <w:r>
        <w:rPr>
          <w:szCs w:val="28"/>
        </w:rPr>
        <w:t>0</w:t>
      </w:r>
      <w:r>
        <w:rPr>
          <w:szCs w:val="28"/>
        </w:rPr>
        <w:t>-КЗ</w:t>
      </w:r>
    </w:p>
    <w:p w:rsidR="00782C90" w:rsidRPr="00AA5A6A" w:rsidRDefault="00782C90" w:rsidP="00AA5A6A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AA5A6A" w:rsidRPr="00AA5A6A" w:rsidRDefault="00AA5A6A" w:rsidP="00AA5A6A"/>
    <w:p w:rsidR="00AA5A6A" w:rsidRPr="00AA5A6A" w:rsidRDefault="00AA5A6A" w:rsidP="00AA5A6A"/>
    <w:p w:rsidR="00BE0544" w:rsidRDefault="00BE0544" w:rsidP="00347DEE"/>
    <w:sectPr w:rsidR="00BE0544" w:rsidSect="0022184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7D9" w:rsidRDefault="005C57D9">
      <w:r>
        <w:separator/>
      </w:r>
    </w:p>
  </w:endnote>
  <w:endnote w:type="continuationSeparator" w:id="0">
    <w:p w:rsidR="005C57D9" w:rsidRDefault="005C5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7D9" w:rsidRDefault="005C57D9">
      <w:r>
        <w:separator/>
      </w:r>
    </w:p>
  </w:footnote>
  <w:footnote w:type="continuationSeparator" w:id="0">
    <w:p w:rsidR="005C57D9" w:rsidRDefault="005C5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21847" w:rsidP="0022184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82C9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5A6A"/>
    <w:rsid w:val="0003291F"/>
    <w:rsid w:val="00070CED"/>
    <w:rsid w:val="001A23D8"/>
    <w:rsid w:val="00221847"/>
    <w:rsid w:val="00347DEE"/>
    <w:rsid w:val="00357555"/>
    <w:rsid w:val="00380EE1"/>
    <w:rsid w:val="003A180C"/>
    <w:rsid w:val="003B26E7"/>
    <w:rsid w:val="00413497"/>
    <w:rsid w:val="0047435B"/>
    <w:rsid w:val="005A2827"/>
    <w:rsid w:val="005C57D9"/>
    <w:rsid w:val="006E2ABA"/>
    <w:rsid w:val="006F77C0"/>
    <w:rsid w:val="00701BE0"/>
    <w:rsid w:val="00782C90"/>
    <w:rsid w:val="00832425"/>
    <w:rsid w:val="00AA5A6A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C6B3"/>
  <w15:docId w15:val="{145B3B10-357D-43FE-AEED-9C6E13C5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semiHidden/>
    <w:unhideWhenUsed/>
    <w:rsid w:val="00AA5A6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A5A6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uiPriority w:val="99"/>
    <w:rsid w:val="0022184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2022-12-20T02:05:00Z</cp:lastPrinted>
  <dcterms:created xsi:type="dcterms:W3CDTF">2022-12-21T00:33:00Z</dcterms:created>
  <dcterms:modified xsi:type="dcterms:W3CDTF">2022-12-21T00:33:00Z</dcterms:modified>
</cp:coreProperties>
</file>