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Приложение </w:t>
      </w:r>
      <w:r w:rsidRPr="00EF3BAA">
        <w:rPr>
          <w:rFonts w:ascii="Times New Roman" w:hAnsi="Times New Roman" w:cs="Times New Roman"/>
          <w:sz w:val="28"/>
          <w:szCs w:val="28"/>
        </w:rPr>
        <w:t>9</w:t>
      </w:r>
    </w:p>
    <w:p w:rsidR="00D55316" w:rsidRPr="00157498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D55316" w:rsidRDefault="00D55316" w:rsidP="00D55316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55316" w:rsidRDefault="00D55316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5419BE" w:rsidRDefault="005419BE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</w:p>
    <w:p w:rsidR="00157498" w:rsidRPr="00157498" w:rsidRDefault="00D55316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"</w:t>
      </w:r>
      <w:r w:rsidR="00157498">
        <w:rPr>
          <w:rFonts w:ascii="Times New Roman" w:hAnsi="Times New Roman" w:cs="Times New Roman"/>
          <w:sz w:val="28"/>
          <w:szCs w:val="28"/>
        </w:rPr>
        <w:t>Приложение 12</w:t>
      </w:r>
    </w:p>
    <w:p w:rsidR="00157498" w:rsidRPr="00157498" w:rsidRDefault="00157498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к Закону</w:t>
      </w:r>
    </w:p>
    <w:p w:rsidR="00157498" w:rsidRDefault="00157498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 w:rsidRPr="00157498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D55316" w:rsidRDefault="00D55316" w:rsidP="00157498">
      <w:pPr>
        <w:spacing w:after="0" w:line="240" w:lineRule="auto"/>
        <w:ind w:left="6237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от </w:t>
      </w:r>
      <w:r w:rsidRPr="00D55316">
        <w:rPr>
          <w:rFonts w:ascii="Times New Roman" w:hAnsi="Times New Roman" w:cs="Times New Roman"/>
          <w:sz w:val="28"/>
          <w:szCs w:val="28"/>
        </w:rPr>
        <w:t>21.12.2021 № 31-КЗ</w:t>
      </w:r>
    </w:p>
    <w:p w:rsidR="00157498" w:rsidRDefault="00157498" w:rsidP="00157498">
      <w:pPr>
        <w:spacing w:after="0" w:line="240" w:lineRule="auto"/>
        <w:ind w:left="5387"/>
        <w:rPr>
          <w:rFonts w:ascii="Times New Roman" w:hAnsi="Times New Roman" w:cs="Times New Roman"/>
          <w:sz w:val="28"/>
          <w:szCs w:val="28"/>
        </w:rPr>
      </w:pPr>
    </w:p>
    <w:p w:rsidR="00833A0F" w:rsidRPr="00833A0F" w:rsidRDefault="00833A0F" w:rsidP="00833A0F">
      <w:pPr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833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Перечень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r w:rsidRPr="00833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субсидий бюджетам муниципальных образований Приморского края, предоставляемых из краевого бюджета в целях </w:t>
      </w:r>
      <w:proofErr w:type="spellStart"/>
      <w:r w:rsidRPr="00833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софинансирования</w:t>
      </w:r>
      <w:proofErr w:type="spellEnd"/>
      <w:r w:rsidRPr="00833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расходных обязательств, возникающих при выполнении полномочий органов местного самоуправления по решению вопросов местного значения</w:t>
      </w:r>
      <w:r w:rsidR="00F16F9A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,</w:t>
      </w:r>
      <w:r w:rsidRPr="00833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r w:rsidR="009F3E10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br/>
      </w:r>
      <w:bookmarkStart w:id="0" w:name="_GoBack"/>
      <w:bookmarkEnd w:id="0"/>
      <w:r w:rsidRPr="00833A0F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на 2022 год и плановый период 2023 и 2024 годов</w:t>
      </w:r>
    </w:p>
    <w:p w:rsidR="00157498" w:rsidRPr="00157498" w:rsidRDefault="00157498" w:rsidP="00157498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5" w:type="dxa"/>
        <w:tblInd w:w="108" w:type="dxa"/>
        <w:tblBorders>
          <w:top w:val="single" w:sz="4" w:space="0" w:color="auto"/>
          <w:left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851"/>
        <w:gridCol w:w="8654"/>
      </w:tblGrid>
      <w:tr w:rsidR="00115AF6" w:rsidRPr="00115AF6" w:rsidTr="00EF3BAA">
        <w:trPr>
          <w:trHeight w:val="340"/>
        </w:trPr>
        <w:tc>
          <w:tcPr>
            <w:tcW w:w="851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№ </w:t>
            </w:r>
            <w:proofErr w:type="gramStart"/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</w:t>
            </w:r>
            <w:proofErr w:type="gramEnd"/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8654" w:type="dxa"/>
            <w:shd w:val="clear" w:color="auto" w:fill="auto"/>
            <w:vAlign w:val="center"/>
            <w:hideMark/>
          </w:tcPr>
          <w:p w:rsidR="00115AF6" w:rsidRPr="00115AF6" w:rsidRDefault="00115AF6" w:rsidP="00115AF6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115AF6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Наименование субсидии</w:t>
            </w:r>
          </w:p>
        </w:tc>
      </w:tr>
    </w:tbl>
    <w:p w:rsidR="00115AF6" w:rsidRPr="00115AF6" w:rsidRDefault="00115AF6" w:rsidP="00115AF6">
      <w:pPr>
        <w:spacing w:after="0"/>
        <w:rPr>
          <w:sz w:val="2"/>
          <w:szCs w:val="2"/>
        </w:rPr>
      </w:pPr>
    </w:p>
    <w:tbl>
      <w:tblPr>
        <w:tblW w:w="9508" w:type="dxa"/>
        <w:tblInd w:w="5" w:type="dxa"/>
        <w:tblLook w:val="04A0" w:firstRow="1" w:lastRow="0" w:firstColumn="1" w:lastColumn="0" w:noHBand="0" w:noVBand="1"/>
      </w:tblPr>
      <w:tblGrid>
        <w:gridCol w:w="851"/>
        <w:gridCol w:w="8657"/>
      </w:tblGrid>
      <w:tr w:rsidR="00833A0F" w:rsidRPr="00833A0F" w:rsidTr="00833A0F">
        <w:trPr>
          <w:cantSplit/>
          <w:trHeight w:val="340"/>
          <w:tblHeader/>
        </w:trPr>
        <w:tc>
          <w:tcPr>
            <w:tcW w:w="85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8657" w:type="dxa"/>
            <w:tcBorders>
              <w:top w:val="single" w:sz="4" w:space="0" w:color="000000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vAlign w:val="center"/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образования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мероприятий муниципальных образований Приморского края, направленных на возмещение расходов частных дошкольных образовательных организаций, индивидуальных предпринимателей, возникающих при создании условий для осуществления присмотра и ухода за детьми дошкольного возраста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и благоустройство территорий муниципальных образовательных организаций, оказывающих услуги дошкольного образования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приобретение зданий (в том числе проектно-изыскательские работы) муниципальных образовательных организаций, реализующих основную общеобразовательную программу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дошкольного образования, за сче</w:t>
            </w: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 сре</w:t>
            </w: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бл</w:t>
            </w:r>
            <w:proofErr w:type="gram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аготворительного пожертвования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приобретение зданий муниципальных образовательных организаций, реализующих основную общеобразовательную программу дошкольного образования, согласно плану социального развития центров экономического роста Приморского края за счет сре</w:t>
            </w: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 и приобретение зданий муниципальных общеобразовательных организаций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зданий муниципальных общеобразовательных учреждений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модернизации школьных систем образования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1.10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приобретение зданий муниципальных общеобразовательных организаций согласно плану социального развития центров экономического роста Приморского края за счет сре</w:t>
            </w: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организациях, расположенных в сельской местности и поселках городского типа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 в связи с ростом числа обучающихся, вызванным демографическим фактором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новых мест в общеобразовательных организациях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 общеобразовательных организациях, расположенных в сельской местности и малых городах, условий для занятий физической культурой и спортом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2 месяцев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1.16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дополнительных мест для детей в возрасте от 1,5 до 3 лет в образовательных организациях, осуществляющих образовательную деятельность по образовательным программам дошкольного образования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культуры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работ по сохранению объектов культурного наследия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Строительство, реконструкция, ремонт объектов культуры (в том числе проектно-изыскательские работы), находящихся в муниципальной собственности, и приобретение объектов культуры для муниципальных нужд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муниципальных домов культуры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музыкальных инструментов и художественного инвентаря для учреждений дополнительного образования детей в сфере культуры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муниципальных библиотек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Комплектование книжных фондов и обеспечение информационно-техническим оборудованием библиотек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Поддержка творческой деятельности и укрепление материально-технической базы муниципальных театров в населенных пунктах с численностью населения до 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300 тысяч человек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развития и укрепления материально-технической базы домов культуры в населенных пунктах с числом жителей до 50 тысяч человек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(Строительство Центра культурного развития в г. Большой Камень)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(модернизация библиотек в части комплектования книжных фондов библиотек муниципальных образований и государственных общедоступных библиотек)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модельных муниципальных библиотек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Реновация учреждений отрасли культуры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Модернизация театров юного зрителя и театров кукол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сети учреждений культурно-досугового типа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2.16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(оснащение образовательных учреждений в сфере культуры (детских школ искусств и училищ) музыкальными инструментами, оборудованием и учебными материалами)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</w:t>
            </w:r>
            <w:proofErr w:type="spell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возникающих при реализации мероприятий по модернизации муниципальных детских школ искусств по видам искусств)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</w:t>
            </w:r>
            <w:proofErr w:type="spell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расходных обязательств, возникающих при реализации мероприятий по созданию и модернизации учреждений культурно-досугового типа в сельской местности)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2.19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Техническое оснащение муниципальных музеев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лучших работников муниципальных учреждений культуры, находящихся на территории сельских поселений)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отрасли культуры (поддержка муниципальных учреждений культуры, находящихся на территории сельских поселений)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2.22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виртуальных концертных залов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"Обеспечение доступным жильем и качественными услугами жилищно-коммунального хозяйства населения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617D4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инфраструктурных проектов за счет бюджетных кредитов из федерального бюджета (Комплексная застройка "ДНС Сити" (транспортная инфраструктура)</w:t>
            </w:r>
            <w:proofErr w:type="gramEnd"/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617D4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инфраструктурных проектов за счет бюджетных кредитов из федерального бюджета (Музейный и театрально-образовательный комплекс </w:t>
            </w:r>
            <w:r w:rsidR="00617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Владивосток (транспортная инфраструктура)</w:t>
            </w:r>
            <w:proofErr w:type="gramEnd"/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617D4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инфраструктурных проектов за счет бюджетных кредитов из федерального бюджета (Жилой поселок ЖСК "Остров" на п-</w:t>
            </w:r>
            <w:proofErr w:type="spell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ве</w:t>
            </w:r>
            <w:proofErr w:type="spell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Саперном в </w:t>
            </w:r>
            <w:r w:rsidR="00617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br/>
            </w: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Владивостоке (транспортная инфраструктура)</w:t>
            </w:r>
            <w:proofErr w:type="gramEnd"/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земельных участков, предоставленных на бесплатной основе гражданам, имеющим трех и более детей, инженерной инфраструктурой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мероприятий по обеспечению жильем молодых семей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средств Фонда содействия реформированию жилищно-коммунального хозяйства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многоквартирных домов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 и (или) строительство, реконструкция (модернизация), капитальный ремонт объектов водопроводно-канализационного хозяйства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созданию условий для управления многоквартирными домами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граждан твердым топливом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(объекты муниципальной собственности)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Строительство и реконструкция (модернизация) объектов питьевого водоснабжения за счет средств резервного фонда Правительства Российской Федерации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переселению граждан из аварийного жилищного фонда и его ликвидации при принятом решении об изъятии земельных участков для муниципальных нужд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3.14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средств, поступивших от государственной корпорации Фонд содействия реформированию жилищно-коммунального хозяйства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3.15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Переселение граждан из аварийного жилищного фонда за счет сре</w:t>
            </w: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"Защита населения и территории от чрезвычайных ситуаций, обеспечение пожарной безопасности и безопасности людей на водных объектах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4.1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Проведение мер по предупреждению чрезвычайных ситуаций муниципального характера, направленные на недопущение затопления сельских населенных пунктов Приморского края, расположенных на береговой территории озера </w:t>
            </w:r>
            <w:proofErr w:type="spell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Ханка</w:t>
            </w:r>
            <w:proofErr w:type="spellEnd"/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"Охрана окружающей среды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spell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Софинансирование</w:t>
            </w:r>
            <w:proofErr w:type="spell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муниципальных программ в области использования и охраны водных объектов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617D4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государственных программ субъектов Российской Федерации в области использования и охраны водных объектов (Строительство защитной дамбы </w:t>
            </w:r>
            <w:proofErr w:type="spell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кп</w:t>
            </w:r>
            <w:proofErr w:type="spell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Горные Ключи польдер № 2)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5.3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государственных программ субъектов Российской Федерации в области использования и охраны водных объектов (Инженерная защита от затопления микрорайона "Семь ветров" в районе ул. Раздольная в г. Уссурийске)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физической культуры и спорта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Ремонт объектов спорта муниципальной собственности, задействованных в проведении VII Международных спортивных игр "Дети Азии"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основания для создания "умных" спортивных площадок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(Строительство физкультурно-оздоровительного комплекса в г. Находке)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Закупка оборудования для создания "умных" спортивных площадок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Оснащение объектов спортивной инфраструктуры спортивно-технологическим оборудованием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спортивной инфраструктуры, находящейся в муниципальной собственности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Организация физкультурно-спортивной работы по месту жительства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и поставка спортивного инвентаря, спортивного оборудования и иного имущества для развития массового спорта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6.10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поддержка спортивных организаций, осуществляющих подготовку спортивного резерва для спортивных сборных команд, в том числе спортивных сборных команд Российской Федерации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Приобретение спортивного оборудования и инвентаря для приведения организаций спортивной подготовки в нормативное состояние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6.12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уровня финансирования спортивной подготовки в муниципальных учреждениях спортивной подготовки в соответствии с требованиями федеральных стандартов спортивной подготовки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7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туризма в Приморском крае"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Благоустройство территорий, прилегающих к местам туристского показа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(Благоустройство прилегающей территории вокруг озера Соленое в г. Находке в целях создания объекта туристической инфраструктуры)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7.3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транспортного комплекса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реконструкция автомобильных дорог общего пользования (за исключением автомобильных дорог федерального значения) с твердым покрытием до сельских населенных пунктов, не имеющих круглогодичной связи с сетью автомобильных дорог общего пользования, а также их капитальный ремонт и ремонт за счет средств дорожного фонда Приморского края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строительство, капитальный ремонт и ремонт подъездных автомобильных дорог, проездов к земельным участкам, предоставленным (предоставляемым) на бесплатной основе гражданам, имеющим трех и более детей, и гражданам, имеющим двух детей, а также молодым семьям, за счет дорожного фонда Приморского края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и ремонт дворовых территорий многоквартирных домов, проездов к дворовым территориям многоквартирных домов населенных пунктов за счет дорожного фонда Приморского края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Проектирование, строительство (реконструкция) автомобильных дорог общего пользования населенных пунктов за счет дорожного фонда Приморского края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Содержание автомобильных дорог местного значения за счет дорожного фонда Приморского края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(Ремонт автомобильных дорог общего пользования местного значения Владивостокского городского округа)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8.9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(Обновление автобусного парка в г. Большой Камень (для организации муниципальных </w:t>
            </w:r>
            <w:proofErr w:type="spell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пассажироперевозок</w:t>
            </w:r>
            <w:proofErr w:type="spell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), 4 единицы)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</w:t>
            </w:r>
            <w:r w:rsidR="00617D40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ная программа Приморского края "</w:t>
            </w:r>
            <w:proofErr w:type="spell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Энергоэффективность</w:t>
            </w:r>
            <w:proofErr w:type="spell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, развитие газоснабжения и энергетики в Приморском крае"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Создание и развитие системы газоснабжения муниципальных образований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9.2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мероприятий по модернизации систем коммунальной инфраструктуры за счет сре</w:t>
            </w: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дств кр</w:t>
            </w:r>
            <w:proofErr w:type="gram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аевого бюджета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10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"Развитие сельского хозяйства и регулирование рынков сельскохозяйственной продукции, сырья и продовольствия"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Подготовка проектов межевания земельных участков и на проведение кадастровых работ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Развитие транспортной инфраструктуры на сельских территориях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(на реализацию мероприятий по благоустройству сельских территорий)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Капитальный ремонт (ремонт) объектов муниципальных физкультурно-спортивных организаций на сельских территориях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10.5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организаций культурно-досугового типа)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10.6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дошкольных образовательных организаций)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10.7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общеобразовательных организаций)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10.8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 и реконструкция (модернизация), капитальный ремонт объектов государственных или муниципальных физкультурно-спортивных организаций)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10.9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Обеспечение комплексного развития сельских территорий (строительство, реконструкция и капитальный ремонт централизованных и нецентрализованных систем водоснабжения, водоотведения, канализации, очистных сооружений, станций водоподготовки и водозаборных сооружений для функционирования объектов жилого и нежилого фонда (объектов социального назначения)</w:t>
            </w:r>
            <w:proofErr w:type="gramEnd"/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"Экономическое развитие и инновационная экономика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проектов </w:t>
            </w: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инициативного</w:t>
            </w:r>
            <w:proofErr w:type="gram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бюджетирования по направлению "Твой проект"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11.2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Проведение муниципальными образованиями комплексных кадастровых работ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"Патриотическое воспитание граждан, реализация государственной национальной политики и развитие институтов гражданского общества на территории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617D40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федеральной целевой программы "Увековечение памяти погибших при защите Отечества на 2019-2024 годы"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12.2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экономического и социального развития коренных малочисленных народов Севера, Сибири и Дальнего Востока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Государственная программа Приморского края "Формирование современной городской среды муниципальных образований Приморского края"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Реализация программ формирования современной городской среды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13.2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Поддержка муниципальных программ по благоустройству территорий муниципальных образований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13.3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(Реализация проекта "1000 дворов")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13.4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Реализация </w:t>
            </w:r>
            <w:proofErr w:type="gramStart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мероприятий планов социального развития центров экономического роста субъектов Российской</w:t>
            </w:r>
            <w:proofErr w:type="gramEnd"/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 xml:space="preserve"> Федерации, входящих в состав Дальневосточного федерального округа за счет средств резервного фонда Правительства Российской Федерации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lastRenderedPageBreak/>
              <w:t>14</w:t>
            </w: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.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Непрограммные направления деятельности органов государственной власти</w:t>
            </w:r>
          </w:p>
        </w:tc>
      </w:tr>
      <w:tr w:rsidR="00833A0F" w:rsidRPr="00833A0F" w:rsidTr="00833A0F">
        <w:trPr>
          <w:cantSplit/>
          <w:trHeight w:val="340"/>
        </w:trPr>
        <w:tc>
          <w:tcPr>
            <w:tcW w:w="851" w:type="dxa"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center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14.1</w:t>
            </w:r>
          </w:p>
        </w:tc>
        <w:tc>
          <w:tcPr>
            <w:tcW w:w="8657" w:type="dxa"/>
            <w:tcBorders>
              <w:top w:val="nil"/>
              <w:left w:val="nil"/>
              <w:bottom w:val="single" w:sz="4" w:space="0" w:color="000000"/>
              <w:right w:val="single" w:sz="4" w:space="0" w:color="000000"/>
            </w:tcBorders>
            <w:shd w:val="clear" w:color="FFFFFF" w:fill="FFFFFF"/>
            <w:tcMar>
              <w:left w:w="0" w:type="dxa"/>
              <w:right w:w="0" w:type="dxa"/>
            </w:tcMar>
            <w:hideMark/>
          </w:tcPr>
          <w:p w:rsidR="00833A0F" w:rsidRPr="00833A0F" w:rsidRDefault="00833A0F" w:rsidP="00833A0F">
            <w:pPr>
              <w:spacing w:after="0" w:line="240" w:lineRule="auto"/>
              <w:ind w:left="57" w:right="57"/>
              <w:jc w:val="both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</w:pPr>
            <w:r w:rsidRPr="00833A0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Резервный фонд Правительства Приморского края по ликвидации чрезвычайных ситуаций природного и техногенного характера</w:t>
            </w:r>
          </w:p>
        </w:tc>
      </w:tr>
    </w:tbl>
    <w:p w:rsidR="00115AF6" w:rsidRPr="00115AF6" w:rsidRDefault="00115AF6" w:rsidP="00115AF6">
      <w:pPr>
        <w:spacing w:after="0"/>
        <w:ind w:left="57" w:right="57"/>
        <w:rPr>
          <w:rFonts w:ascii="Times New Roman" w:hAnsi="Times New Roman" w:cs="Times New Roman"/>
          <w:sz w:val="28"/>
          <w:szCs w:val="28"/>
        </w:rPr>
      </w:pPr>
    </w:p>
    <w:sectPr w:rsidR="00115AF6" w:rsidRPr="00115AF6" w:rsidSect="00115AF6">
      <w:headerReference w:type="default" r:id="rId7"/>
      <w:pgSz w:w="11906" w:h="16838" w:code="9"/>
      <w:pgMar w:top="851" w:right="851" w:bottom="851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43F2C" w:rsidRDefault="00543F2C" w:rsidP="00115AF6">
      <w:pPr>
        <w:spacing w:after="0" w:line="240" w:lineRule="auto"/>
      </w:pPr>
      <w:r>
        <w:separator/>
      </w:r>
    </w:p>
  </w:endnote>
  <w:endnote w:type="continuationSeparator" w:id="0">
    <w:p w:rsidR="00543F2C" w:rsidRDefault="00543F2C" w:rsidP="00115AF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43F2C" w:rsidRDefault="00543F2C" w:rsidP="00115AF6">
      <w:pPr>
        <w:spacing w:after="0" w:line="240" w:lineRule="auto"/>
      </w:pPr>
      <w:r>
        <w:separator/>
      </w:r>
    </w:p>
  </w:footnote>
  <w:footnote w:type="continuationSeparator" w:id="0">
    <w:p w:rsidR="00543F2C" w:rsidRDefault="00543F2C" w:rsidP="00115AF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0355223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115AF6" w:rsidRPr="00115AF6" w:rsidRDefault="00115AF6">
        <w:pPr>
          <w:pStyle w:val="a5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115AF6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115AF6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9F3E10">
          <w:rPr>
            <w:rFonts w:ascii="Times New Roman" w:hAnsi="Times New Roman" w:cs="Times New Roman"/>
            <w:noProof/>
            <w:sz w:val="28"/>
            <w:szCs w:val="28"/>
          </w:rPr>
          <w:t>7</w:t>
        </w:r>
        <w:r w:rsidRPr="00115AF6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2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15AF6"/>
    <w:rsid w:val="0003071F"/>
    <w:rsid w:val="00115AF6"/>
    <w:rsid w:val="00133953"/>
    <w:rsid w:val="00157498"/>
    <w:rsid w:val="001B4A6E"/>
    <w:rsid w:val="0024685E"/>
    <w:rsid w:val="002F20CF"/>
    <w:rsid w:val="0031102C"/>
    <w:rsid w:val="00376D60"/>
    <w:rsid w:val="00415A4A"/>
    <w:rsid w:val="005419BE"/>
    <w:rsid w:val="00543F2C"/>
    <w:rsid w:val="005F5E68"/>
    <w:rsid w:val="00617D40"/>
    <w:rsid w:val="00635ED3"/>
    <w:rsid w:val="0066455D"/>
    <w:rsid w:val="0069279B"/>
    <w:rsid w:val="007C21D8"/>
    <w:rsid w:val="00833A0F"/>
    <w:rsid w:val="00853B82"/>
    <w:rsid w:val="008D6C63"/>
    <w:rsid w:val="009C7C1C"/>
    <w:rsid w:val="009F3E10"/>
    <w:rsid w:val="00A122F1"/>
    <w:rsid w:val="00A55449"/>
    <w:rsid w:val="00D42C9A"/>
    <w:rsid w:val="00D55316"/>
    <w:rsid w:val="00E25B31"/>
    <w:rsid w:val="00E96669"/>
    <w:rsid w:val="00EF3BAA"/>
    <w:rsid w:val="00F11305"/>
    <w:rsid w:val="00F16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B4A6E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1B4A6E"/>
    <w:pPr>
      <w:ind w:left="720"/>
      <w:contextualSpacing/>
    </w:pPr>
  </w:style>
  <w:style w:type="table" w:styleId="a4">
    <w:name w:val="Table Grid"/>
    <w:basedOn w:val="a1"/>
    <w:uiPriority w:val="59"/>
    <w:rsid w:val="00115AF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header"/>
    <w:basedOn w:val="a"/>
    <w:link w:val="a6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Верхний колонтитул Знак"/>
    <w:basedOn w:val="a0"/>
    <w:link w:val="a5"/>
    <w:uiPriority w:val="99"/>
    <w:rsid w:val="00115AF6"/>
  </w:style>
  <w:style w:type="paragraph" w:styleId="a7">
    <w:name w:val="footer"/>
    <w:basedOn w:val="a"/>
    <w:link w:val="a8"/>
    <w:uiPriority w:val="99"/>
    <w:unhideWhenUsed/>
    <w:rsid w:val="00115AF6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Нижний колонтитул Знак"/>
    <w:basedOn w:val="a0"/>
    <w:link w:val="a7"/>
    <w:uiPriority w:val="99"/>
    <w:rsid w:val="00115AF6"/>
  </w:style>
  <w:style w:type="paragraph" w:styleId="a9">
    <w:name w:val="Balloon Text"/>
    <w:basedOn w:val="a"/>
    <w:link w:val="aa"/>
    <w:uiPriority w:val="99"/>
    <w:semiHidden/>
    <w:unhideWhenUsed/>
    <w:rsid w:val="00115AF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15AF6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411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7411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3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195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0070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574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1601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257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104</TotalTime>
  <Pages>7</Pages>
  <Words>2640</Words>
  <Characters>15048</Characters>
  <Application>Microsoft Office Word</Application>
  <DocSecurity>0</DocSecurity>
  <Lines>125</Lines>
  <Paragraphs>35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17653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Пятышина Ольга Тимофеевна</dc:creator>
  <cp:lastModifiedBy>Кушнир Елена Анатольевна</cp:lastModifiedBy>
  <cp:revision>19</cp:revision>
  <cp:lastPrinted>2020-12-16T03:36:00Z</cp:lastPrinted>
  <dcterms:created xsi:type="dcterms:W3CDTF">2020-12-16T03:18:00Z</dcterms:created>
  <dcterms:modified xsi:type="dcterms:W3CDTF">2022-10-07T00:44:00Z</dcterms:modified>
</cp:coreProperties>
</file>