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ook w:val="04A0" w:firstRow="1" w:lastRow="0" w:firstColumn="1" w:lastColumn="0" w:noHBand="0" w:noVBand="1"/>
      </w:tblPr>
      <w:tblGrid>
        <w:gridCol w:w="9570"/>
      </w:tblGrid>
      <w:tr w:rsidR="007E4266">
        <w:trPr>
          <w:cantSplit/>
          <w:trHeight w:hRule="exact" w:val="1155"/>
        </w:trPr>
        <w:tc>
          <w:tcPr>
            <w:tcW w:w="9570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093"/>
              <w:gridCol w:w="3094"/>
              <w:gridCol w:w="3167"/>
            </w:tblGrid>
            <w:tr w:rsidR="00495AF0" w:rsidTr="00986420">
              <w:tc>
                <w:tcPr>
                  <w:tcW w:w="3237" w:type="dxa"/>
                </w:tcPr>
                <w:p w:rsidR="00495AF0" w:rsidRDefault="00495AF0" w:rsidP="00986420">
                  <w:pPr>
                    <w:pStyle w:val="1"/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495AF0" w:rsidRDefault="00495AF0" w:rsidP="0098642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495AF0" w:rsidRDefault="00495AF0" w:rsidP="00986420">
                  <w:pPr>
                    <w:pStyle w:val="1"/>
                    <w:spacing w:line="240" w:lineRule="auto"/>
                    <w:rPr>
                      <w:b w:val="0"/>
                      <w:sz w:val="20"/>
                    </w:rPr>
                  </w:pPr>
                  <w:r>
                    <w:rPr>
                      <w:b w:val="0"/>
                      <w:sz w:val="20"/>
                    </w:rPr>
                    <w:t>Проект подготовлен комитетом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по бюджетно-налоговой политике и финансовым ресурсам 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</w:p>
              </w:tc>
            </w:tr>
          </w:tbl>
          <w:p w:rsidR="007E4266" w:rsidRDefault="007E4266" w:rsidP="004A3CB7">
            <w:pPr>
              <w:pStyle w:val="1"/>
              <w:jc w:val="right"/>
            </w:pPr>
          </w:p>
          <w:p w:rsidR="007E4266" w:rsidRDefault="007E4266">
            <w:pPr>
              <w:rPr>
                <w:sz w:val="24"/>
              </w:rPr>
            </w:pPr>
          </w:p>
          <w:p w:rsidR="007E4266" w:rsidRDefault="007E4266"/>
        </w:tc>
      </w:tr>
      <w:tr w:rsidR="007E4266">
        <w:trPr>
          <w:trHeight w:val="615"/>
        </w:trPr>
        <w:tc>
          <w:tcPr>
            <w:tcW w:w="9570" w:type="dxa"/>
            <w:shd w:val="clear" w:color="auto" w:fill="auto"/>
          </w:tcPr>
          <w:p w:rsidR="007E4266" w:rsidRDefault="004A3CB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266" w:rsidRDefault="007E4266">
      <w:pPr>
        <w:jc w:val="center"/>
        <w:rPr>
          <w:b/>
          <w:caps/>
          <w:szCs w:val="28"/>
        </w:rPr>
      </w:pPr>
    </w:p>
    <w:p w:rsidR="007E4266" w:rsidRDefault="004A3CB7">
      <w:pPr>
        <w:jc w:val="center"/>
      </w:pPr>
      <w:r>
        <w:rPr>
          <w:b/>
          <w:caps/>
          <w:szCs w:val="28"/>
        </w:rPr>
        <w:t>О внесении изменени</w:t>
      </w:r>
      <w:r w:rsidR="000907D3">
        <w:rPr>
          <w:b/>
          <w:caps/>
          <w:szCs w:val="28"/>
        </w:rPr>
        <w:t>Й</w:t>
      </w:r>
      <w:r>
        <w:rPr>
          <w:b/>
          <w:caps/>
          <w:szCs w:val="28"/>
        </w:rPr>
        <w:t xml:space="preserve"> в закон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приморского края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"ОБ УСТАНОВЛЕНИИ ПОНИЖЕННОЙ СТАВКИ НАЛОГА НА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ПРИБЫЛЬ ОРГАНИЗАЦИЙ,</w:t>
      </w:r>
      <w:r w:rsidR="000C38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ПОДЛЕЖАЩЕГО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ЗАЧИСЛЕНИЮ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В КРАЕВОЙ БЮДЖЕТ, ДЛЯ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ОТДЕЛЬНЫХ КАТЕГОРИЙ ОРГАНИЗАЦИЙ, ИНВЕСТИЦИОННОГО НАЛОГОВОГО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ВЫЧЕТА ПО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НАЛОГУ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НА ПРИБЫЛЬ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ОРГАНИЗАЦИЙ"</w:t>
      </w: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1D26F8" w:rsidRDefault="001D26F8" w:rsidP="001D26F8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>
        <w:t>в первом чтении</w:t>
      </w:r>
    </w:p>
    <w:p w:rsidR="008C7406" w:rsidRDefault="008C7406" w:rsidP="001D26F8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>
        <w:t>во втором чтении</w:t>
      </w:r>
    </w:p>
    <w:p w:rsidR="007E4266" w:rsidRDefault="001D26F8" w:rsidP="001D26F8">
      <w:pPr>
        <w:widowControl w:val="0"/>
        <w:ind w:firstLine="709"/>
        <w:jc w:val="both"/>
        <w:rPr>
          <w:sz w:val="18"/>
          <w:szCs w:val="18"/>
        </w:rPr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E4266" w:rsidRDefault="007E4266">
      <w:pPr>
        <w:widowControl w:val="0"/>
        <w:ind w:firstLine="709"/>
        <w:jc w:val="both"/>
        <w:rPr>
          <w:sz w:val="18"/>
          <w:szCs w:val="18"/>
        </w:rPr>
      </w:pPr>
    </w:p>
    <w:p w:rsidR="007E4266" w:rsidRDefault="004A3CB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E4266" w:rsidRDefault="000C38D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="004A3CB7">
        <w:rPr>
          <w:szCs w:val="28"/>
        </w:rPr>
        <w:t xml:space="preserve"> Приморского края 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</w:t>
      </w:r>
      <w:r w:rsidR="000907D3">
        <w:rPr>
          <w:szCs w:val="28"/>
        </w:rPr>
        <w:t>ие</w:t>
      </w:r>
      <w:r w:rsidR="004A3CB7">
        <w:rPr>
          <w:szCs w:val="28"/>
        </w:rPr>
        <w:t xml:space="preserve"> изменени</w:t>
      </w:r>
      <w:r w:rsidR="000907D3">
        <w:rPr>
          <w:szCs w:val="28"/>
        </w:rPr>
        <w:t>я</w:t>
      </w:r>
      <w:r w:rsidR="004A3CB7">
        <w:rPr>
          <w:szCs w:val="28"/>
        </w:rPr>
        <w:t>:</w:t>
      </w:r>
    </w:p>
    <w:p w:rsidR="000C38D3" w:rsidRPr="000C38D3" w:rsidRDefault="000C38D3" w:rsidP="000C38D3">
      <w:pPr>
        <w:widowControl w:val="0"/>
        <w:ind w:firstLine="709"/>
        <w:jc w:val="both"/>
        <w:rPr>
          <w:szCs w:val="28"/>
        </w:rPr>
      </w:pPr>
      <w:r w:rsidRPr="000C38D3">
        <w:rPr>
          <w:szCs w:val="28"/>
        </w:rPr>
        <w:t>1)</w:t>
      </w:r>
      <w:r w:rsidR="003A5B1C">
        <w:rPr>
          <w:szCs w:val="28"/>
        </w:rPr>
        <w:t xml:space="preserve">по тексту </w:t>
      </w:r>
      <w:r w:rsidR="005F06C2">
        <w:rPr>
          <w:szCs w:val="28"/>
        </w:rPr>
        <w:t xml:space="preserve">части 1 </w:t>
      </w:r>
      <w:bookmarkStart w:id="0" w:name="_GoBack"/>
      <w:bookmarkEnd w:id="0"/>
      <w:r w:rsidR="003A5B1C">
        <w:rPr>
          <w:szCs w:val="28"/>
        </w:rPr>
        <w:t>статьи</w:t>
      </w:r>
      <w:r w:rsidRPr="000C38D3">
        <w:rPr>
          <w:szCs w:val="28"/>
        </w:rPr>
        <w:t xml:space="preserve"> 2</w:t>
      </w:r>
      <w:r w:rsidRPr="000C38D3">
        <w:rPr>
          <w:szCs w:val="28"/>
          <w:vertAlign w:val="superscript"/>
        </w:rPr>
        <w:t>2</w:t>
      </w:r>
      <w:r w:rsidRPr="000C38D3">
        <w:rPr>
          <w:szCs w:val="28"/>
        </w:rPr>
        <w:t xml:space="preserve"> слова "социально-экономического" исключить;</w:t>
      </w:r>
    </w:p>
    <w:p w:rsidR="007E4266" w:rsidRDefault="000C38D3">
      <w:pPr>
        <w:ind w:firstLine="709"/>
        <w:jc w:val="both"/>
      </w:pPr>
      <w:r>
        <w:rPr>
          <w:szCs w:val="28"/>
        </w:rPr>
        <w:t>2)</w:t>
      </w:r>
      <w:r w:rsidR="004A3CB7">
        <w:rPr>
          <w:szCs w:val="28"/>
        </w:rPr>
        <w:t xml:space="preserve">пункт 1 части 1 </w:t>
      </w:r>
      <w:r w:rsidR="000B7E25" w:rsidRPr="000B7E25">
        <w:rPr>
          <w:szCs w:val="28"/>
        </w:rPr>
        <w:t>стать</w:t>
      </w:r>
      <w:r w:rsidR="000B7E25">
        <w:rPr>
          <w:szCs w:val="28"/>
        </w:rPr>
        <w:t>и</w:t>
      </w:r>
      <w:r w:rsidR="000B7E25" w:rsidRPr="000B7E25">
        <w:rPr>
          <w:szCs w:val="28"/>
        </w:rPr>
        <w:t xml:space="preserve"> 2</w:t>
      </w:r>
      <w:r w:rsidR="000B7E25" w:rsidRPr="000B7E25">
        <w:rPr>
          <w:szCs w:val="28"/>
          <w:vertAlign w:val="superscript"/>
        </w:rPr>
        <w:t>4</w:t>
      </w:r>
      <w:r w:rsidR="000B7E25">
        <w:rPr>
          <w:szCs w:val="28"/>
        </w:rPr>
        <w:t xml:space="preserve"> </w:t>
      </w:r>
      <w:r w:rsidR="004A3CB7">
        <w:rPr>
          <w:szCs w:val="28"/>
        </w:rPr>
        <w:t>дополнить абзацами следующего содержания:</w:t>
      </w:r>
    </w:p>
    <w:p w:rsidR="007E4266" w:rsidRDefault="004A3CB7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"Раздел J. "Деятельность в области информации и связи":</w:t>
      </w:r>
    </w:p>
    <w:p w:rsidR="007E4266" w:rsidRDefault="00D06025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61.</w:t>
      </w:r>
      <w:r w:rsidR="004A3CB7">
        <w:rPr>
          <w:rFonts w:ascii="Times New Roman" w:hAnsi="Times New Roman" w:cs="Times New Roman"/>
          <w:szCs w:val="28"/>
        </w:rPr>
        <w:t>Деятельность в сфере телекоммуникаций</w:t>
      </w:r>
      <w:r w:rsidR="00756DB6">
        <w:rPr>
          <w:rFonts w:ascii="Times New Roman" w:hAnsi="Times New Roman" w:cs="Times New Roman"/>
          <w:szCs w:val="28"/>
        </w:rPr>
        <w:t>;</w:t>
      </w:r>
      <w:r w:rsidR="004A3CB7">
        <w:rPr>
          <w:rFonts w:ascii="Times New Roman" w:hAnsi="Times New Roman" w:cs="Times New Roman"/>
          <w:szCs w:val="28"/>
        </w:rPr>
        <w:t>".</w:t>
      </w:r>
    </w:p>
    <w:p w:rsidR="007E4266" w:rsidRDefault="007E4266">
      <w:pPr>
        <w:ind w:firstLine="709"/>
        <w:jc w:val="both"/>
        <w:rPr>
          <w:szCs w:val="28"/>
        </w:rPr>
      </w:pPr>
    </w:p>
    <w:p w:rsidR="007E4266" w:rsidRDefault="004A3CB7">
      <w:pPr>
        <w:widowControl w:val="0"/>
        <w:ind w:firstLine="709"/>
        <w:jc w:val="both"/>
      </w:pPr>
      <w:r>
        <w:rPr>
          <w:szCs w:val="28"/>
        </w:rPr>
        <w:t>СТАТЬЯ 2.</w:t>
      </w:r>
    </w:p>
    <w:p w:rsidR="000C38D3" w:rsidRPr="000C38D3" w:rsidRDefault="000C38D3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</w:t>
      </w:r>
      <w:r w:rsidRPr="000C38D3">
        <w:rPr>
          <w:rFonts w:ascii="Times New Roman" w:hAnsi="Times New Roman" w:cs="Times New Roman"/>
          <w:szCs w:val="28"/>
        </w:rPr>
        <w:t>.Настоящий Закон вступает в силу со дня его официального опубликования, за исключением пункта 1 статьи 1 настоящего Закона.</w:t>
      </w:r>
    </w:p>
    <w:p w:rsidR="000C38D3" w:rsidRPr="000C38D3" w:rsidRDefault="000C38D3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0C38D3">
        <w:rPr>
          <w:rFonts w:ascii="Times New Roman" w:hAnsi="Times New Roman" w:cs="Times New Roman"/>
          <w:szCs w:val="28"/>
        </w:rPr>
        <w:t xml:space="preserve">2.Пункт 1 статьи 1 настоящего Закона вступает в силу с 1 января </w:t>
      </w:r>
      <w:r>
        <w:rPr>
          <w:rFonts w:ascii="Times New Roman" w:hAnsi="Times New Roman" w:cs="Times New Roman"/>
          <w:szCs w:val="28"/>
        </w:rPr>
        <w:br/>
      </w:r>
      <w:r w:rsidRPr="000C38D3">
        <w:rPr>
          <w:rFonts w:ascii="Times New Roman" w:hAnsi="Times New Roman" w:cs="Times New Roman"/>
          <w:szCs w:val="28"/>
        </w:rPr>
        <w:t>2023 года.</w:t>
      </w:r>
    </w:p>
    <w:p w:rsidR="007E4266" w:rsidRPr="000C38D3" w:rsidRDefault="008D1F7B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3.Действие пункта 2 статьи 1</w:t>
      </w:r>
      <w:r w:rsidR="00F34D13">
        <w:rPr>
          <w:rFonts w:ascii="Times New Roman" w:hAnsi="Times New Roman" w:cs="Times New Roman"/>
          <w:szCs w:val="28"/>
        </w:rPr>
        <w:t xml:space="preserve"> настоящего Закона</w:t>
      </w:r>
      <w:r w:rsidR="000C38D3" w:rsidRPr="000C38D3">
        <w:rPr>
          <w:rFonts w:ascii="Times New Roman" w:hAnsi="Times New Roman" w:cs="Times New Roman"/>
          <w:szCs w:val="28"/>
        </w:rPr>
        <w:t xml:space="preserve"> распространяется</w:t>
      </w:r>
      <w:r w:rsidR="000C38D3">
        <w:rPr>
          <w:rFonts w:ascii="Times New Roman" w:hAnsi="Times New Roman" w:cs="Times New Roman"/>
          <w:szCs w:val="28"/>
        </w:rPr>
        <w:t xml:space="preserve"> на правоотношения, </w:t>
      </w:r>
      <w:r w:rsidR="000C38D3" w:rsidRPr="000C38D3">
        <w:rPr>
          <w:rFonts w:ascii="Times New Roman" w:hAnsi="Times New Roman" w:cs="Times New Roman"/>
          <w:szCs w:val="28"/>
        </w:rPr>
        <w:t>возникшие с 1 января 2022 года.</w:t>
      </w: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0C38D3" w:rsidRDefault="000C38D3">
      <w:pPr>
        <w:widowControl w:val="0"/>
        <w:ind w:firstLine="709"/>
        <w:jc w:val="both"/>
        <w:rPr>
          <w:szCs w:val="28"/>
        </w:rPr>
      </w:pP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7E4266" w:rsidRDefault="004A3CB7" w:rsidP="004A3CB7">
      <w:pPr>
        <w:widowControl w:val="0"/>
        <w:tabs>
          <w:tab w:val="right" w:pos="9356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  <w:t>О.Н. Кожемяко</w:t>
      </w:r>
    </w:p>
    <w:p w:rsidR="007E4266" w:rsidRDefault="007E4266">
      <w:pPr>
        <w:jc w:val="both"/>
        <w:outlineLvl w:val="0"/>
      </w:pPr>
    </w:p>
    <w:sectPr w:rsidR="007E4266">
      <w:type w:val="continuous"/>
      <w:pgSz w:w="11906" w:h="16838"/>
      <w:pgMar w:top="735" w:right="851" w:bottom="45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66"/>
    <w:rsid w:val="000907D3"/>
    <w:rsid w:val="000B7E25"/>
    <w:rsid w:val="000C38D3"/>
    <w:rsid w:val="001D26F8"/>
    <w:rsid w:val="002912D3"/>
    <w:rsid w:val="003A5B1C"/>
    <w:rsid w:val="00495AF0"/>
    <w:rsid w:val="004A3CB7"/>
    <w:rsid w:val="005F06C2"/>
    <w:rsid w:val="00756DB6"/>
    <w:rsid w:val="007E4266"/>
    <w:rsid w:val="008C7406"/>
    <w:rsid w:val="008D1F7B"/>
    <w:rsid w:val="00B9350E"/>
    <w:rsid w:val="00D06025"/>
    <w:rsid w:val="00E27D32"/>
    <w:rsid w:val="00F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  <w:rPr>
      <w:sz w:val="28"/>
    </w:rPr>
  </w:style>
  <w:style w:type="character" w:customStyle="1" w:styleId="3">
    <w:name w:val="Основной текст 3 Знак"/>
    <w:qFormat/>
    <w:rPr>
      <w:b/>
      <w:bCs/>
      <w:sz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0"/>
    <w:qFormat/>
  </w:style>
  <w:style w:type="character" w:customStyle="1" w:styleId="a7">
    <w:name w:val="Тема примечания Знак"/>
    <w:basedOn w:val="a6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Free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eastAsia="Tahoma" w:cs="FreeSans"/>
      <w:szCs w:val="28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3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qFormat/>
    <w:pPr>
      <w:jc w:val="center"/>
    </w:pPr>
    <w:rPr>
      <w:b/>
      <w:bCs/>
      <w:sz w:val="24"/>
    </w:rPr>
  </w:style>
  <w:style w:type="paragraph" w:styleId="af4">
    <w:name w:val="annotation text"/>
    <w:basedOn w:val="a"/>
    <w:qFormat/>
    <w:rPr>
      <w:sz w:val="20"/>
    </w:rPr>
  </w:style>
  <w:style w:type="paragraph" w:styleId="af5">
    <w:name w:val="annotation subject"/>
    <w:basedOn w:val="af4"/>
    <w:next w:val="af4"/>
    <w:qFormat/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  <w:rPr>
      <w:sz w:val="28"/>
    </w:rPr>
  </w:style>
  <w:style w:type="character" w:customStyle="1" w:styleId="3">
    <w:name w:val="Основной текст 3 Знак"/>
    <w:qFormat/>
    <w:rPr>
      <w:b/>
      <w:bCs/>
      <w:sz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0"/>
    <w:qFormat/>
  </w:style>
  <w:style w:type="character" w:customStyle="1" w:styleId="a7">
    <w:name w:val="Тема примечания Знак"/>
    <w:basedOn w:val="a6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Free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eastAsia="Tahoma" w:cs="FreeSans"/>
      <w:szCs w:val="28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3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qFormat/>
    <w:pPr>
      <w:jc w:val="center"/>
    </w:pPr>
    <w:rPr>
      <w:b/>
      <w:bCs/>
      <w:sz w:val="24"/>
    </w:rPr>
  </w:style>
  <w:style w:type="paragraph" w:styleId="af4">
    <w:name w:val="annotation text"/>
    <w:basedOn w:val="a"/>
    <w:qFormat/>
    <w:rPr>
      <w:sz w:val="20"/>
    </w:rPr>
  </w:style>
  <w:style w:type="paragraph" w:styleId="af5">
    <w:name w:val="annotation subject"/>
    <w:basedOn w:val="af4"/>
    <w:next w:val="af4"/>
    <w:qFormat/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"Налоговый кодекс Российской Федерации (часть вторая)" от 05.08.2000 N 117-ФЗ(ред. от 17.02.2021)</vt:lpstr>
    </vt:vector>
  </TitlesOfParts>
  <Company>КонсультантПлюс Версия 4020.00.61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"Налоговый кодекс Российской Федерации (часть вторая)" от 05.08.2000 N 117-ФЗ(ред. от 17.02.2021)</dc:title>
  <dc:creator>shmeleva_v_a</dc:creator>
  <cp:lastModifiedBy>Вах Наталья Юрьевна</cp:lastModifiedBy>
  <cp:revision>7</cp:revision>
  <cp:lastPrinted>2022-09-15T04:03:00Z</cp:lastPrinted>
  <dcterms:created xsi:type="dcterms:W3CDTF">2022-08-30T05:58:00Z</dcterms:created>
  <dcterms:modified xsi:type="dcterms:W3CDTF">2022-09-15T04:03:00Z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