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093840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6151" w:rsidRPr="00A90E3D" w:rsidRDefault="00386151" w:rsidP="00386151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8C5837">
        <w:rPr>
          <w:b/>
          <w:szCs w:val="28"/>
          <w:lang w:val="x-none" w:eastAsia="x-none"/>
        </w:rPr>
        <w:t xml:space="preserve">О ВНЕСЕНИИ ИЗМЕНЕНИЙ В </w:t>
      </w:r>
      <w:r>
        <w:rPr>
          <w:b/>
          <w:szCs w:val="28"/>
          <w:lang w:eastAsia="x-none"/>
        </w:rPr>
        <w:t xml:space="preserve">ЗАКОН ПРИМОРСКОГО КРАЯ </w:t>
      </w:r>
      <w:r>
        <w:rPr>
          <w:b/>
          <w:szCs w:val="28"/>
          <w:lang w:eastAsia="x-none"/>
        </w:rPr>
        <w:br/>
        <w:t>"</w:t>
      </w:r>
      <w:r w:rsidRPr="00A90E3D">
        <w:rPr>
          <w:b/>
          <w:szCs w:val="28"/>
          <w:lang w:eastAsia="x-none"/>
        </w:rPr>
        <w:t>О САНАТОРНО-КУРОРТНОМ ЛЕЧЕНИИ ОТДЕЛЬНЫХ</w:t>
      </w:r>
    </w:p>
    <w:p w:rsidR="00386151" w:rsidRDefault="00386151" w:rsidP="00386151">
      <w:pPr>
        <w:tabs>
          <w:tab w:val="left" w:pos="700"/>
          <w:tab w:val="left" w:pos="1980"/>
          <w:tab w:val="center" w:pos="4818"/>
        </w:tabs>
        <w:jc w:val="center"/>
        <w:rPr>
          <w:b/>
          <w:szCs w:val="28"/>
          <w:lang w:eastAsia="x-none"/>
        </w:rPr>
      </w:pPr>
      <w:r w:rsidRPr="00A90E3D">
        <w:rPr>
          <w:b/>
          <w:szCs w:val="28"/>
          <w:lang w:eastAsia="x-none"/>
        </w:rPr>
        <w:t>КАТЕГОРИЙ ГРАЖДАН В ПРИМОРСКОМ КРАЕ</w:t>
      </w:r>
      <w:r>
        <w:rPr>
          <w:b/>
          <w:szCs w:val="28"/>
          <w:lang w:eastAsia="x-none"/>
        </w:rPr>
        <w:t>"</w:t>
      </w:r>
    </w:p>
    <w:p w:rsidR="00386151" w:rsidRDefault="00386151" w:rsidP="00386151">
      <w:pPr>
        <w:tabs>
          <w:tab w:val="left" w:pos="700"/>
          <w:tab w:val="left" w:pos="1980"/>
          <w:tab w:val="center" w:pos="4818"/>
        </w:tabs>
        <w:jc w:val="center"/>
        <w:rPr>
          <w:szCs w:val="28"/>
        </w:rPr>
      </w:pPr>
    </w:p>
    <w:p w:rsidR="00386151" w:rsidRDefault="00386151" w:rsidP="00386151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27 июля </w:t>
      </w:r>
      <w:r>
        <w:rPr>
          <w:szCs w:val="28"/>
        </w:rPr>
        <w:br/>
        <w:t>2022 года</w:t>
      </w:r>
    </w:p>
    <w:p w:rsidR="00386151" w:rsidRPr="00312D97" w:rsidRDefault="00386151" w:rsidP="00386151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386151" w:rsidRPr="00275B86" w:rsidRDefault="00386151" w:rsidP="00386151">
      <w:pPr>
        <w:suppressAutoHyphens/>
        <w:ind w:firstLine="720"/>
        <w:jc w:val="both"/>
        <w:rPr>
          <w:rFonts w:ascii="PT Astra Serif" w:hAnsi="PT Astra Serif" w:cs="PT Astra Serif"/>
          <w:color w:val="000000"/>
          <w:szCs w:val="28"/>
          <w:lang w:eastAsia="zh-CN"/>
        </w:rPr>
      </w:pPr>
      <w:r w:rsidRPr="00275B86">
        <w:rPr>
          <w:rFonts w:ascii="PT Astra Serif" w:hAnsi="PT Astra Serif" w:cs="PT Astra Serif"/>
          <w:color w:val="000000"/>
          <w:szCs w:val="28"/>
          <w:lang w:eastAsia="zh-CN"/>
        </w:rPr>
        <w:t>СТАТЬЯ 1</w:t>
      </w:r>
      <w:r>
        <w:rPr>
          <w:rFonts w:ascii="PT Astra Serif" w:hAnsi="PT Astra Serif" w:cs="PT Astra Serif"/>
          <w:color w:val="000000"/>
          <w:szCs w:val="28"/>
          <w:lang w:eastAsia="zh-CN"/>
        </w:rPr>
        <w:t>.</w:t>
      </w:r>
    </w:p>
    <w:p w:rsidR="00386151" w:rsidRDefault="00386151" w:rsidP="00386151">
      <w:pPr>
        <w:widowControl w:val="0"/>
        <w:suppressAutoHyphens/>
        <w:ind w:firstLine="720"/>
        <w:jc w:val="both"/>
        <w:rPr>
          <w:rFonts w:ascii="PT Astra Serif" w:hAnsi="PT Astra Serif" w:cs="PT Astra Serif"/>
          <w:szCs w:val="28"/>
          <w:lang w:eastAsia="zh-CN"/>
        </w:rPr>
      </w:pPr>
      <w:r w:rsidRPr="00207F23">
        <w:rPr>
          <w:rFonts w:ascii="PT Astra Serif" w:hAnsi="PT Astra Serif" w:cs="PT Astra Serif"/>
          <w:szCs w:val="28"/>
          <w:lang w:eastAsia="zh-CN"/>
        </w:rPr>
        <w:t xml:space="preserve">Внести в Закон Приморского края от 4 марта 2020 года </w:t>
      </w:r>
      <w:r>
        <w:rPr>
          <w:rFonts w:ascii="PT Astra Serif" w:hAnsi="PT Astra Serif" w:cs="PT Astra Serif"/>
          <w:szCs w:val="28"/>
          <w:lang w:eastAsia="zh-CN"/>
        </w:rPr>
        <w:t>№</w:t>
      </w:r>
      <w:r w:rsidRPr="00207F23">
        <w:rPr>
          <w:rFonts w:ascii="PT Astra Serif" w:hAnsi="PT Astra Serif" w:cs="PT Astra Serif"/>
          <w:szCs w:val="28"/>
          <w:lang w:eastAsia="zh-CN"/>
        </w:rPr>
        <w:t xml:space="preserve"> 735-КЗ "О санаторно-курортном лечении отдельных категорий граждан в Приморском крае" (в редакции Закона Приморского края от 22 апреля 2020 года </w:t>
      </w:r>
      <w:r>
        <w:rPr>
          <w:rFonts w:ascii="PT Astra Serif" w:hAnsi="PT Astra Serif" w:cs="PT Astra Serif"/>
          <w:szCs w:val="28"/>
          <w:lang w:eastAsia="zh-CN"/>
        </w:rPr>
        <w:br/>
        <w:t>№</w:t>
      </w:r>
      <w:r w:rsidRPr="00207F23">
        <w:rPr>
          <w:rFonts w:ascii="PT Astra Serif" w:hAnsi="PT Astra Serif" w:cs="PT Astra Serif"/>
          <w:szCs w:val="28"/>
          <w:lang w:eastAsia="zh-CN"/>
        </w:rPr>
        <w:t xml:space="preserve"> 786-КЗ) (Ведомости Законодательного Собрания Приморского края, 2020, </w:t>
      </w:r>
      <w:r>
        <w:rPr>
          <w:rFonts w:ascii="PT Astra Serif" w:hAnsi="PT Astra Serif" w:cs="PT Astra Serif"/>
          <w:szCs w:val="28"/>
          <w:lang w:eastAsia="zh-CN"/>
        </w:rPr>
        <w:t>№</w:t>
      </w:r>
      <w:r w:rsidRPr="00207F23">
        <w:rPr>
          <w:rFonts w:ascii="PT Astra Serif" w:hAnsi="PT Astra Serif" w:cs="PT Astra Serif"/>
          <w:szCs w:val="28"/>
          <w:lang w:eastAsia="zh-CN"/>
        </w:rPr>
        <w:t xml:space="preserve"> 131, стр. 16, </w:t>
      </w:r>
      <w:r>
        <w:rPr>
          <w:rFonts w:ascii="PT Astra Serif" w:hAnsi="PT Astra Serif" w:cs="PT Astra Serif"/>
          <w:szCs w:val="28"/>
          <w:lang w:eastAsia="zh-CN"/>
        </w:rPr>
        <w:t>№</w:t>
      </w:r>
      <w:r w:rsidRPr="00207F23">
        <w:rPr>
          <w:rFonts w:ascii="PT Astra Serif" w:hAnsi="PT Astra Serif" w:cs="PT Astra Serif"/>
          <w:szCs w:val="28"/>
          <w:lang w:eastAsia="zh-CN"/>
        </w:rPr>
        <w:t xml:space="preserve"> 151, стр. 6; 2021, </w:t>
      </w:r>
      <w:r>
        <w:rPr>
          <w:rFonts w:ascii="PT Astra Serif" w:hAnsi="PT Astra Serif" w:cs="PT Astra Serif"/>
          <w:szCs w:val="28"/>
          <w:lang w:eastAsia="zh-CN"/>
        </w:rPr>
        <w:t>№</w:t>
      </w:r>
      <w:r w:rsidRPr="00207F23">
        <w:rPr>
          <w:rFonts w:ascii="PT Astra Serif" w:hAnsi="PT Astra Serif" w:cs="PT Astra Serif"/>
          <w:szCs w:val="28"/>
          <w:lang w:eastAsia="zh-CN"/>
        </w:rPr>
        <w:t xml:space="preserve"> 168, стр. 3</w:t>
      </w:r>
      <w:r>
        <w:rPr>
          <w:rFonts w:ascii="PT Astra Serif" w:hAnsi="PT Astra Serif" w:cs="PT Astra Serif"/>
          <w:szCs w:val="28"/>
          <w:lang w:eastAsia="zh-CN"/>
        </w:rPr>
        <w:t>; 2022, № 23, стр. 34</w:t>
      </w:r>
      <w:r w:rsidRPr="00207F23">
        <w:rPr>
          <w:rFonts w:ascii="PT Astra Serif" w:hAnsi="PT Astra Serif" w:cs="PT Astra Serif"/>
          <w:szCs w:val="28"/>
          <w:lang w:eastAsia="zh-CN"/>
        </w:rPr>
        <w:t>) следующ</w:t>
      </w:r>
      <w:r>
        <w:rPr>
          <w:rFonts w:ascii="PT Astra Serif" w:hAnsi="PT Astra Serif" w:cs="PT Astra Serif"/>
          <w:szCs w:val="28"/>
          <w:lang w:eastAsia="zh-CN"/>
        </w:rPr>
        <w:t>и</w:t>
      </w:r>
      <w:r w:rsidRPr="00207F23">
        <w:rPr>
          <w:rFonts w:ascii="PT Astra Serif" w:hAnsi="PT Astra Serif" w:cs="PT Astra Serif"/>
          <w:szCs w:val="28"/>
          <w:lang w:eastAsia="zh-CN"/>
        </w:rPr>
        <w:t>е изменени</w:t>
      </w:r>
      <w:r>
        <w:rPr>
          <w:rFonts w:ascii="PT Astra Serif" w:hAnsi="PT Astra Serif" w:cs="PT Astra Serif"/>
          <w:szCs w:val="28"/>
          <w:lang w:eastAsia="zh-CN"/>
        </w:rPr>
        <w:t>я</w:t>
      </w:r>
      <w:r w:rsidRPr="00207F23">
        <w:rPr>
          <w:rFonts w:ascii="PT Astra Serif" w:hAnsi="PT Astra Serif" w:cs="PT Astra Serif"/>
          <w:szCs w:val="28"/>
          <w:lang w:eastAsia="zh-CN"/>
        </w:rPr>
        <w:t>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szCs w:val="28"/>
          <w:lang w:eastAsia="zh-CN"/>
        </w:rPr>
        <w:t>1)</w:t>
      </w:r>
      <w:r w:rsidRPr="00207F23">
        <w:rPr>
          <w:rFonts w:eastAsia="Calibri"/>
          <w:bCs/>
          <w:color w:val="000000"/>
          <w:szCs w:val="28"/>
          <w:lang w:eastAsia="zh-CN"/>
        </w:rPr>
        <w:t>части 2</w:t>
      </w:r>
      <w:r>
        <w:rPr>
          <w:rFonts w:eastAsia="Calibri"/>
          <w:bCs/>
          <w:color w:val="000000"/>
          <w:szCs w:val="28"/>
          <w:lang w:eastAsia="zh-CN"/>
        </w:rPr>
        <w:t xml:space="preserve"> и</w:t>
      </w:r>
      <w:r w:rsidRPr="00207F23">
        <w:rPr>
          <w:rFonts w:eastAsia="Calibri"/>
          <w:bCs/>
          <w:color w:val="000000"/>
          <w:szCs w:val="28"/>
          <w:lang w:eastAsia="zh-CN"/>
        </w:rPr>
        <w:t xml:space="preserve"> 3 статьи 1 признать утратившими силу</w:t>
      </w:r>
      <w:r w:rsidRPr="00207F23">
        <w:rPr>
          <w:color w:val="000000"/>
          <w:szCs w:val="28"/>
          <w:lang w:eastAsia="zh-CN"/>
        </w:rPr>
        <w:t>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color w:val="000000"/>
          <w:szCs w:val="28"/>
          <w:lang w:eastAsia="zh-CN"/>
        </w:rPr>
        <w:t>2)</w:t>
      </w:r>
      <w:r w:rsidRPr="00207F23">
        <w:rPr>
          <w:rFonts w:eastAsia="Calibri"/>
          <w:bCs/>
          <w:color w:val="000000"/>
          <w:szCs w:val="28"/>
          <w:lang w:eastAsia="zh-CN"/>
        </w:rPr>
        <w:t>в статье 2: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color w:val="000000"/>
          <w:szCs w:val="28"/>
          <w:lang w:val="en-US" w:eastAsia="zh-CN"/>
        </w:rPr>
        <w:t>a</w:t>
      </w:r>
      <w:r w:rsidRPr="00207F23">
        <w:rPr>
          <w:color w:val="000000"/>
          <w:szCs w:val="28"/>
          <w:lang w:eastAsia="zh-CN"/>
        </w:rPr>
        <w:t>)абзац первый части 2 изложить в следующей редакции: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"2.Гражданам, указанным в части 1 настоящей статьи, путевки на санаторно-курортное лечение предоставляются на основании их заявлений при наличии медицинских показаний и отсутствии противопоказаний для санаторно-курортного лечения в порядке общей очереди исходя из даты и времени подачи заявлений указанными гражданами.";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б)дополнить частью 3</w:t>
      </w:r>
      <w:r w:rsidRPr="00207F23">
        <w:rPr>
          <w:rFonts w:eastAsia="Calibri"/>
          <w:bCs/>
          <w:color w:val="000000"/>
          <w:szCs w:val="28"/>
          <w:vertAlign w:val="superscript"/>
          <w:lang w:eastAsia="zh-CN"/>
        </w:rPr>
        <w:t>1</w:t>
      </w:r>
      <w:r w:rsidRPr="00207F23">
        <w:rPr>
          <w:rFonts w:eastAsia="Calibri"/>
          <w:bCs/>
          <w:color w:val="000000"/>
          <w:szCs w:val="28"/>
          <w:lang w:eastAsia="zh-CN"/>
        </w:rPr>
        <w:t xml:space="preserve"> следующего содержания: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"3</w:t>
      </w:r>
      <w:r w:rsidRPr="00207F23">
        <w:rPr>
          <w:rFonts w:eastAsia="Calibri"/>
          <w:bCs/>
          <w:color w:val="000000"/>
          <w:szCs w:val="28"/>
          <w:vertAlign w:val="superscript"/>
          <w:lang w:eastAsia="zh-CN"/>
        </w:rPr>
        <w:t>1</w:t>
      </w:r>
      <w:r w:rsidRPr="00207F23">
        <w:rPr>
          <w:rFonts w:eastAsia="Calibri"/>
          <w:bCs/>
          <w:color w:val="000000"/>
          <w:szCs w:val="28"/>
          <w:lang w:eastAsia="zh-CN"/>
        </w:rPr>
        <w:t>.Путевки на санаторно-курортное лечение предоставляются гражданам, указанным в части 1 настоящей статьи, за исключением лиц, одновременно имеющих право на получение государственной социальной помощи в виде набора социальных услуг в соответствии с законодательством Российской Федерации.";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3)статью 3 изложить в следующей редакции: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color w:val="000000"/>
          <w:szCs w:val="28"/>
          <w:lang w:eastAsia="zh-CN"/>
        </w:rPr>
        <w:t>"</w:t>
      </w:r>
      <w:r w:rsidRPr="00207F23">
        <w:rPr>
          <w:rFonts w:eastAsia="Calibri"/>
          <w:bCs/>
          <w:color w:val="000000"/>
          <w:szCs w:val="28"/>
          <w:lang w:eastAsia="zh-CN"/>
        </w:rPr>
        <w:t>СТАТЬЯ 3</w:t>
      </w:r>
      <w:r>
        <w:rPr>
          <w:rFonts w:eastAsia="Calibri"/>
          <w:bCs/>
          <w:color w:val="000000"/>
          <w:szCs w:val="28"/>
          <w:lang w:eastAsia="zh-CN"/>
        </w:rPr>
        <w:t>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 xml:space="preserve">1.Право на предоставление сертификата </w:t>
      </w:r>
      <w:r w:rsidRPr="00207F23">
        <w:rPr>
          <w:szCs w:val="28"/>
          <w:lang w:eastAsia="zh-CN"/>
        </w:rPr>
        <w:t>на санаторно-курортное лечение</w:t>
      </w:r>
      <w:r w:rsidRPr="00207F23">
        <w:rPr>
          <w:rFonts w:eastAsia="Calibri"/>
          <w:bCs/>
          <w:color w:val="000000"/>
          <w:szCs w:val="28"/>
          <w:lang w:eastAsia="zh-CN"/>
        </w:rPr>
        <w:t xml:space="preserve"> имеют следующие категории граждан Российской Федерации, зарегистрированных в установленном порядке по месту жительства или месту пребывания на территории Приморского края: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1)Герои Советского Союза, Герои Российской Федерации, Герои Социалистического Труда, Герои Труда Российской Федерации, полные кавалеры ордена Славы, полные кавалеры ордена Трудовой Славы;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2)</w:t>
      </w:r>
      <w:r w:rsidRPr="00207F23">
        <w:rPr>
          <w:szCs w:val="28"/>
          <w:lang w:eastAsia="zh-CN"/>
        </w:rPr>
        <w:t xml:space="preserve">военнослужащие, уволенные в запас (отставку), ставшие инвалидами   </w:t>
      </w:r>
      <w:r>
        <w:rPr>
          <w:szCs w:val="28"/>
          <w:lang w:val="en-US" w:eastAsia="zh-CN"/>
        </w:rPr>
        <w:t>I</w:t>
      </w:r>
      <w:r w:rsidRPr="00207F23">
        <w:rPr>
          <w:szCs w:val="28"/>
          <w:lang w:eastAsia="zh-CN"/>
        </w:rPr>
        <w:t xml:space="preserve"> или </w:t>
      </w:r>
      <w:r>
        <w:rPr>
          <w:szCs w:val="28"/>
          <w:lang w:val="en-US" w:eastAsia="zh-CN"/>
        </w:rPr>
        <w:t>II</w:t>
      </w:r>
      <w:r w:rsidRPr="00207F23">
        <w:rPr>
          <w:szCs w:val="28"/>
          <w:lang w:eastAsia="zh-CN"/>
        </w:rPr>
        <w:t xml:space="preserve"> группы вследствие ранения, контузии, увечья или заболевания, полученных при защите Отечества или исполнении обязанностей военной службы в районах боевых действий, в том числе на территории бывшего </w:t>
      </w:r>
      <w:r w:rsidRPr="00207F23">
        <w:rPr>
          <w:szCs w:val="28"/>
          <w:lang w:eastAsia="zh-CN"/>
        </w:rPr>
        <w:lastRenderedPageBreak/>
        <w:t xml:space="preserve">СССР, лица, принимавшие на добровольной основе участие в боевых действиях при выполнении задач в ходе проведения специальной военной операции на территориях Украины, Донецкой Народной Республики </w:t>
      </w:r>
      <w:r>
        <w:rPr>
          <w:szCs w:val="28"/>
          <w:lang w:eastAsia="zh-CN"/>
        </w:rPr>
        <w:br/>
      </w:r>
      <w:r w:rsidRPr="00207F23">
        <w:rPr>
          <w:szCs w:val="28"/>
          <w:lang w:eastAsia="zh-CN"/>
        </w:rPr>
        <w:t xml:space="preserve">и Луганской Народной Республики (далее - лица, принимавшие на добровольной основе участие в боевых действиях) и ставшие инвалидами </w:t>
      </w:r>
      <w:r>
        <w:rPr>
          <w:szCs w:val="28"/>
          <w:lang w:eastAsia="zh-CN"/>
        </w:rPr>
        <w:br/>
      </w:r>
      <w:r>
        <w:rPr>
          <w:szCs w:val="28"/>
          <w:lang w:val="en-US" w:eastAsia="zh-CN"/>
        </w:rPr>
        <w:t>I</w:t>
      </w:r>
      <w:r w:rsidRPr="00207F23">
        <w:rPr>
          <w:szCs w:val="28"/>
          <w:lang w:eastAsia="zh-CN"/>
        </w:rPr>
        <w:t xml:space="preserve"> или </w:t>
      </w:r>
      <w:r>
        <w:rPr>
          <w:szCs w:val="28"/>
          <w:lang w:val="en-US" w:eastAsia="zh-CN"/>
        </w:rPr>
        <w:t>II</w:t>
      </w:r>
      <w:r w:rsidRPr="00207F23">
        <w:rPr>
          <w:szCs w:val="28"/>
          <w:lang w:eastAsia="zh-CN"/>
        </w:rPr>
        <w:t xml:space="preserve"> группы вследствие ранения, контузии, увечья или заболевания, полученных в ходе проведения указанной операции;</w:t>
      </w:r>
    </w:p>
    <w:p w:rsidR="00386151" w:rsidRPr="00207F23" w:rsidRDefault="00386151" w:rsidP="00386151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207F23">
        <w:rPr>
          <w:szCs w:val="28"/>
          <w:lang w:eastAsia="zh-CN"/>
        </w:rPr>
        <w:t xml:space="preserve">3)лица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прокуроры и следователи органов прокуратуры Российской Федерации, сотрудники Следственного комитета Российской Федерации, ставшие инвалидами </w:t>
      </w:r>
      <w:r>
        <w:rPr>
          <w:szCs w:val="28"/>
          <w:lang w:val="en-US" w:eastAsia="zh-CN"/>
        </w:rPr>
        <w:t>I</w:t>
      </w:r>
      <w:r w:rsidRPr="00207F23">
        <w:rPr>
          <w:szCs w:val="28"/>
          <w:lang w:eastAsia="zh-CN"/>
        </w:rPr>
        <w:t xml:space="preserve"> или </w:t>
      </w:r>
      <w:r>
        <w:rPr>
          <w:szCs w:val="28"/>
          <w:lang w:val="en-US" w:eastAsia="zh-CN"/>
        </w:rPr>
        <w:t>II</w:t>
      </w:r>
      <w:r w:rsidRPr="00207F23">
        <w:rPr>
          <w:szCs w:val="28"/>
          <w:lang w:eastAsia="zh-CN"/>
        </w:rPr>
        <w:t xml:space="preserve"> группы вследствие ранения, контузии, увечья или заболевания, полученных при исполнении служебных обязанностей в районах боевых действий, в том числе на территории бывшего СССР;</w:t>
      </w:r>
    </w:p>
    <w:p w:rsidR="00386151" w:rsidRPr="00207F23" w:rsidRDefault="00386151" w:rsidP="00386151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207F23">
        <w:rPr>
          <w:szCs w:val="28"/>
          <w:lang w:eastAsia="zh-CN"/>
        </w:rPr>
        <w:t>4)</w:t>
      </w:r>
      <w:r w:rsidRPr="00207F23">
        <w:rPr>
          <w:rFonts w:eastAsia="Calibri"/>
          <w:bCs/>
          <w:color w:val="000000"/>
          <w:szCs w:val="28"/>
          <w:lang w:eastAsia="zh-CN"/>
        </w:rPr>
        <w:t>члены семей военнослужащих, лиц рядового и начальствующего состава органов внутренних дел, войск национальной гвардии,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государственной безопасности, прокуроров и следователей органов прокуратуры Российской Федерации, сотрудников Следственного комитета Российской Федерации, погибших при исполнении обязанностей военной службы (служебных обязанностей) в районах боевых действий, в том числе на территории бывшего СССР, включая военнослужащих, погибших в плену, признанных в установленном порядке пропавшими без вести в районах боевых действий, со времени исключения их из списков воинских частей, а также лиц, принимавших на добровольной основе участие в боевых действиях и погибших при выполнении задач в ходе проведения специальной военной операции на территориях Украины, Донецкой Народной Республики и Луганской Народной Республики.</w:t>
      </w:r>
      <w:r>
        <w:rPr>
          <w:rFonts w:eastAsia="Calibri"/>
          <w:bCs/>
          <w:color w:val="000000"/>
          <w:szCs w:val="28"/>
          <w:lang w:eastAsia="zh-CN"/>
        </w:rPr>
        <w:t xml:space="preserve"> </w:t>
      </w:r>
      <w:r>
        <w:rPr>
          <w:rFonts w:eastAsia="Calibri"/>
          <w:bCs/>
          <w:color w:val="000000"/>
          <w:szCs w:val="28"/>
          <w:lang w:eastAsia="zh-CN"/>
        </w:rPr>
        <w:br/>
      </w:r>
      <w:r w:rsidRPr="00207F23">
        <w:rPr>
          <w:rFonts w:eastAsia="Calibri"/>
          <w:bCs/>
          <w:color w:val="000000"/>
          <w:szCs w:val="28"/>
          <w:lang w:eastAsia="zh-CN"/>
        </w:rPr>
        <w:t>К членам семей указанных лиц относятся вдовы (вдовцы), за исключением вступивших в новый брак, родители, несовершеннолетние дети (в том числе усыновленные или удочеренные), дети старше 18 лет, ставшие инвалидами до достижения ими возраста 18 лет, и дети в возрасте до 23 лет, обучающиеся в образовательных организациях по очной форме обучения.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2.Сертификат на санаторно-курортное лечение является именным свидетельством, удостоверяющим право граждан, указанных в части 1 настоящей статьи, на получение социальной выплаты</w:t>
      </w:r>
      <w:r w:rsidRPr="00207F23">
        <w:rPr>
          <w:rFonts w:eastAsia="Calibri"/>
          <w:bCs/>
          <w:color w:val="FF0000"/>
          <w:szCs w:val="28"/>
          <w:lang w:eastAsia="zh-CN"/>
        </w:rPr>
        <w:t xml:space="preserve"> </w:t>
      </w:r>
      <w:r w:rsidRPr="00207F23">
        <w:rPr>
          <w:rFonts w:eastAsia="Calibri"/>
          <w:bCs/>
          <w:color w:val="000000"/>
          <w:szCs w:val="28"/>
          <w:lang w:eastAsia="zh-CN"/>
        </w:rPr>
        <w:t>путем перечисления денежных средств на расчетный счет санаторно-курортной организации, оказавшей услугу по санаторно-курортному лечению, после получения гражданами указанной услуги.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 xml:space="preserve">Сертификат на санаторно-курортное лечение предоставляется гражданам, указанным в части 1 настоящей статьи, на основании их </w:t>
      </w:r>
      <w:r w:rsidRPr="00207F23">
        <w:rPr>
          <w:rFonts w:eastAsia="Calibri"/>
          <w:bCs/>
          <w:color w:val="000000"/>
          <w:szCs w:val="28"/>
          <w:lang w:eastAsia="zh-CN"/>
        </w:rPr>
        <w:lastRenderedPageBreak/>
        <w:t>заявлений при наличии медицинских показаний и отсутствии противопоказаний для санаторно-курортного лечения.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3.Правительством Приморского края ежегодно устанавливается номинальная стоимость сертификата на санаторно-курортное лечение для каждой категории граждан, указанной в части 1 настоящей статьи.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 xml:space="preserve">Перечисление денежных средств санаторно-курортной организации, оказавшей услугу по санаторно-курортному лечению </w:t>
      </w:r>
      <w:r w:rsidRPr="00207F23">
        <w:rPr>
          <w:rFonts w:eastAsia="Calibri"/>
          <w:bCs/>
          <w:szCs w:val="28"/>
          <w:lang w:eastAsia="zh-CN"/>
        </w:rPr>
        <w:t>за счет средств сертификата на санаторно-курортное лечение,</w:t>
      </w:r>
      <w:r w:rsidRPr="00207F23">
        <w:rPr>
          <w:rFonts w:eastAsia="Calibri"/>
          <w:bCs/>
          <w:color w:val="000000"/>
          <w:szCs w:val="28"/>
          <w:lang w:eastAsia="zh-CN"/>
        </w:rPr>
        <w:t xml:space="preserve"> осуществляется в размере, не превышающем номинальную стоимость сертификата на санаторно-курортное лечение, установленную Правительством Приморского края.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В случае, если стоимость санаторно-курортного лечения превысила номинальную стоимость сертификата на санаторно-курортное лечение, разница между номинальной стоимостью сертификата на санаторно-курортное лечение и стоимостью санаторно-курортного лечения возмещается гражданами за счет собственных средств.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 xml:space="preserve">В случае, если стоимость санаторно-курортного лечения ниже номинальной стоимости сертификата на санаторно-курортное лечение, перечисление денежных средств санаторно-курортной организации, оказавшей услугу по санаторно-курортному лечению </w:t>
      </w:r>
      <w:r w:rsidRPr="00207F23">
        <w:rPr>
          <w:rFonts w:eastAsia="Calibri"/>
          <w:bCs/>
          <w:szCs w:val="28"/>
          <w:lang w:eastAsia="zh-CN"/>
        </w:rPr>
        <w:t>за счет средств сертификата на санаторно-курортное лечение,</w:t>
      </w:r>
      <w:r w:rsidRPr="00207F23">
        <w:rPr>
          <w:rFonts w:eastAsia="Calibri"/>
          <w:bCs/>
          <w:color w:val="000000"/>
          <w:szCs w:val="28"/>
          <w:lang w:eastAsia="zh-CN"/>
        </w:rPr>
        <w:t xml:space="preserve"> осуществляется в размере фактических расходов на санаторно-курортное лечение.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4.Гражданам, указанным в пунктах 2-4 части 1 настоящей статьи, сертификат на санаторно-курортное лечение предоставляется в порядке общей очереди исходя из даты и времени подачи заявлений указанными гражданами.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В случае, если заявления граждан, указанных пунктах 2-4 части 1 настоящей статьи, поступили в один день и в одно время, очередность определяется в алфавитном порядке.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5</w:t>
      </w:r>
      <w:r w:rsidRPr="00207F23">
        <w:rPr>
          <w:rFonts w:eastAsia="Calibri"/>
          <w:bCs/>
          <w:szCs w:val="28"/>
          <w:lang w:eastAsia="zh-CN"/>
        </w:rPr>
        <w:t>.Сертификат на санаторно-курортное лечение предоставляется: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rFonts w:eastAsia="Calibri"/>
          <w:bCs/>
          <w:szCs w:val="28"/>
          <w:lang w:eastAsia="zh-CN"/>
        </w:rPr>
        <w:t>1)</w:t>
      </w:r>
      <w:r w:rsidRPr="00207F23">
        <w:rPr>
          <w:rFonts w:eastAsia="Calibri"/>
          <w:bCs/>
          <w:szCs w:val="28"/>
          <w:lang w:eastAsia="zh-CN"/>
        </w:rPr>
        <w:t>один раз в год - гражданам, указанным в пункте 1 части 1 настоящей статьи;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>
        <w:rPr>
          <w:rFonts w:eastAsia="Calibri"/>
          <w:bCs/>
          <w:szCs w:val="28"/>
          <w:lang w:eastAsia="zh-CN"/>
        </w:rPr>
        <w:t>2)</w:t>
      </w:r>
      <w:r w:rsidRPr="00207F23">
        <w:rPr>
          <w:rFonts w:eastAsia="Calibri"/>
          <w:bCs/>
          <w:szCs w:val="28"/>
          <w:lang w:eastAsia="zh-CN"/>
        </w:rPr>
        <w:t>один раз в три года - гражданам, указанным в пункт</w:t>
      </w:r>
      <w:r w:rsidRPr="00207F23">
        <w:rPr>
          <w:rFonts w:eastAsia="Calibri"/>
          <w:bCs/>
          <w:color w:val="000000"/>
          <w:szCs w:val="28"/>
          <w:lang w:eastAsia="zh-CN"/>
        </w:rPr>
        <w:t>ах</w:t>
      </w:r>
      <w:r w:rsidRPr="00207F23">
        <w:rPr>
          <w:rFonts w:eastAsia="Calibri"/>
          <w:bCs/>
          <w:szCs w:val="28"/>
          <w:lang w:eastAsia="zh-CN"/>
        </w:rPr>
        <w:t xml:space="preserve"> 2-4 части 1 настоящей статьи.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6</w:t>
      </w:r>
      <w:r w:rsidRPr="00207F23">
        <w:rPr>
          <w:rFonts w:eastAsia="Calibri"/>
          <w:bCs/>
          <w:szCs w:val="28"/>
          <w:lang w:eastAsia="zh-CN"/>
        </w:rPr>
        <w:t>.Датой выдачи сертификата на санаторно-курортное лечение является дата его подписания руководителем уполномоченного органа. Срок действия сертификата на санаторно-курортное лечение - до 1 декабря текущего года.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7.</w:t>
      </w:r>
      <w:r w:rsidRPr="00207F23">
        <w:rPr>
          <w:rFonts w:eastAsia="Calibri"/>
          <w:bCs/>
          <w:szCs w:val="28"/>
          <w:lang w:eastAsia="zh-CN"/>
        </w:rPr>
        <w:t>Выбор санаторно-курортной организации, оказывающей услуги по санаторно-курортному лечению за счет средств сертификата на санаторно-курортное лечение, осуществляется гражданами самостоятельно.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color w:val="000000"/>
          <w:szCs w:val="28"/>
          <w:lang w:eastAsia="zh-CN"/>
        </w:rPr>
        <w:t>8</w:t>
      </w:r>
      <w:r w:rsidRPr="00207F23">
        <w:rPr>
          <w:rFonts w:eastAsia="Calibri"/>
          <w:bCs/>
          <w:szCs w:val="28"/>
          <w:lang w:eastAsia="zh-CN"/>
        </w:rPr>
        <w:t>.В случае, если граждане, указанные в части 1 настоящей статьи, одновременно имеют право на получение сертификата на санаторн</w:t>
      </w:r>
      <w:r w:rsidRPr="00207F23">
        <w:rPr>
          <w:rFonts w:eastAsia="Calibri"/>
          <w:bCs/>
          <w:color w:val="000000"/>
          <w:szCs w:val="28"/>
          <w:lang w:eastAsia="zh-CN"/>
        </w:rPr>
        <w:t>о</w:t>
      </w:r>
      <w:r w:rsidRPr="00207F23">
        <w:rPr>
          <w:rFonts w:eastAsia="Calibri"/>
          <w:bCs/>
          <w:szCs w:val="28"/>
          <w:lang w:eastAsia="zh-CN"/>
        </w:rPr>
        <w:t>-курортное лечение и путевки на санаторно-курортное лечение, они вправе по своему выбору подать заявление: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szCs w:val="28"/>
          <w:lang w:eastAsia="zh-CN"/>
        </w:rPr>
        <w:t>1)о предоставлении сертификата на санаторно-курортное лечение;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rFonts w:eastAsia="Calibri"/>
          <w:bCs/>
          <w:szCs w:val="28"/>
          <w:lang w:eastAsia="zh-CN"/>
        </w:rPr>
        <w:t xml:space="preserve">2)о предоставлении путевки на санаторно-курортное лечение. В случае, если согласно очередности предоставления путевок на санаторно-курортное </w:t>
      </w:r>
      <w:r w:rsidRPr="00207F23">
        <w:rPr>
          <w:rFonts w:eastAsia="Calibri"/>
          <w:bCs/>
          <w:szCs w:val="28"/>
          <w:lang w:eastAsia="zh-CN"/>
        </w:rPr>
        <w:lastRenderedPageBreak/>
        <w:t xml:space="preserve">лечение путевка на санаторно-курортное лечение гражданину, указанному </w:t>
      </w:r>
      <w:r>
        <w:rPr>
          <w:rFonts w:eastAsia="Calibri"/>
          <w:bCs/>
          <w:szCs w:val="28"/>
          <w:lang w:eastAsia="zh-CN"/>
        </w:rPr>
        <w:br/>
      </w:r>
      <w:r w:rsidRPr="00207F23">
        <w:rPr>
          <w:rFonts w:eastAsia="Calibri"/>
          <w:bCs/>
          <w:szCs w:val="28"/>
          <w:lang w:eastAsia="zh-CN"/>
        </w:rPr>
        <w:t>в части 1 настоящей статьи, в текущем календарном году не будет предоставлена, за ним сохраняется право на подачу в текущем календарном году заявления о предоставлении сертификата на санаторно-курортное лечение.</w:t>
      </w:r>
    </w:p>
    <w:p w:rsidR="00386151" w:rsidRPr="00207F23" w:rsidRDefault="00386151" w:rsidP="00386151">
      <w:pPr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szCs w:val="28"/>
          <w:lang w:eastAsia="zh-CN"/>
        </w:rPr>
        <w:t xml:space="preserve">9.В случае, </w:t>
      </w:r>
      <w:r w:rsidRPr="00207F23">
        <w:rPr>
          <w:rFonts w:eastAsia="Calibri"/>
          <w:bCs/>
          <w:szCs w:val="28"/>
          <w:lang w:eastAsia="zh-CN"/>
        </w:rPr>
        <w:t xml:space="preserve">если граждане, указанные в части 1 настоящей статьи, имеют право на предоставление меры социальной поддержки по обеспечению </w:t>
      </w:r>
      <w:r w:rsidRPr="00207F23">
        <w:rPr>
          <w:szCs w:val="28"/>
        </w:rPr>
        <w:t>санаторно-курортным лечением по основаниям, установленным федеральным законодательством, за ними сохраняется право на предоставление меры социальной поддержки, предусмотренной настоящим Законом</w:t>
      </w:r>
      <w:r>
        <w:rPr>
          <w:szCs w:val="28"/>
        </w:rPr>
        <w:t>.</w:t>
      </w:r>
      <w:r w:rsidRPr="00207F23">
        <w:rPr>
          <w:szCs w:val="28"/>
        </w:rPr>
        <w:t>".</w:t>
      </w:r>
    </w:p>
    <w:p w:rsidR="00386151" w:rsidRPr="00207F23" w:rsidRDefault="00386151" w:rsidP="00386151">
      <w:pPr>
        <w:autoSpaceDE w:val="0"/>
        <w:ind w:firstLine="709"/>
        <w:jc w:val="both"/>
        <w:rPr>
          <w:szCs w:val="28"/>
        </w:rPr>
      </w:pPr>
    </w:p>
    <w:p w:rsidR="00386151" w:rsidRPr="00207F23" w:rsidRDefault="00386151" w:rsidP="00386151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207F23">
        <w:rPr>
          <w:szCs w:val="28"/>
          <w:lang w:eastAsia="zh-CN"/>
        </w:rPr>
        <w:t>СТАТЬЯ 2.</w:t>
      </w:r>
    </w:p>
    <w:p w:rsidR="00386151" w:rsidRPr="00207F23" w:rsidRDefault="00386151" w:rsidP="00386151">
      <w:pPr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207F23">
        <w:rPr>
          <w:color w:val="000000"/>
          <w:szCs w:val="24"/>
          <w:lang w:eastAsia="zh-CN"/>
        </w:rPr>
        <w:t>Настоящий Закон вступает в силу со дня его официального опубликования.</w:t>
      </w:r>
    </w:p>
    <w:p w:rsidR="00386151" w:rsidRDefault="00386151" w:rsidP="00386151">
      <w:pPr>
        <w:widowControl w:val="0"/>
        <w:ind w:firstLine="709"/>
        <w:jc w:val="both"/>
        <w:rPr>
          <w:szCs w:val="28"/>
          <w:lang w:eastAsia="zh-CN"/>
        </w:rPr>
      </w:pPr>
    </w:p>
    <w:p w:rsidR="00386151" w:rsidRPr="00BE4851" w:rsidRDefault="00386151" w:rsidP="00386151">
      <w:pPr>
        <w:widowControl w:val="0"/>
        <w:ind w:firstLine="709"/>
        <w:jc w:val="both"/>
        <w:rPr>
          <w:szCs w:val="28"/>
          <w:lang w:eastAsia="zh-CN"/>
        </w:rPr>
      </w:pPr>
    </w:p>
    <w:p w:rsidR="00386151" w:rsidRPr="00283C6A" w:rsidRDefault="00386151" w:rsidP="00386151">
      <w:pPr>
        <w:ind w:firstLine="709"/>
        <w:jc w:val="both"/>
        <w:rPr>
          <w:szCs w:val="28"/>
        </w:rPr>
      </w:pPr>
    </w:p>
    <w:p w:rsidR="00386151" w:rsidRDefault="00386151" w:rsidP="00386151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362250" w:rsidRDefault="00362250" w:rsidP="00386151">
      <w:pPr>
        <w:jc w:val="both"/>
        <w:rPr>
          <w:szCs w:val="28"/>
        </w:rPr>
      </w:pPr>
    </w:p>
    <w:p w:rsidR="00362250" w:rsidRDefault="00362250" w:rsidP="00362250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62250" w:rsidRDefault="00362250" w:rsidP="0036225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августа 2022 года</w:t>
      </w:r>
    </w:p>
    <w:p w:rsidR="00362250" w:rsidRPr="00DA325C" w:rsidRDefault="00362250" w:rsidP="0036225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16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362250" w:rsidRPr="005A2749" w:rsidRDefault="00362250" w:rsidP="00386151">
      <w:pPr>
        <w:jc w:val="both"/>
        <w:rPr>
          <w:szCs w:val="28"/>
        </w:rPr>
      </w:pPr>
    </w:p>
    <w:p w:rsidR="00BE0544" w:rsidRDefault="00BE0544" w:rsidP="00347DEE"/>
    <w:sectPr w:rsidR="00BE0544" w:rsidSect="003861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8B8" w:rsidRDefault="001748B8">
      <w:r>
        <w:separator/>
      </w:r>
    </w:p>
  </w:endnote>
  <w:endnote w:type="continuationSeparator" w:id="0">
    <w:p w:rsidR="001748B8" w:rsidRDefault="0017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5000204B" w:usb2="00000020" w:usb3="00000000" w:csb0="2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8B8" w:rsidRDefault="001748B8">
      <w:r>
        <w:separator/>
      </w:r>
    </w:p>
  </w:footnote>
  <w:footnote w:type="continuationSeparator" w:id="0">
    <w:p w:rsidR="001748B8" w:rsidRDefault="00174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86151" w:rsidP="0038615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225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6151"/>
    <w:rsid w:val="0003291F"/>
    <w:rsid w:val="00070CED"/>
    <w:rsid w:val="00080122"/>
    <w:rsid w:val="001748B8"/>
    <w:rsid w:val="00347DEE"/>
    <w:rsid w:val="00357555"/>
    <w:rsid w:val="00362250"/>
    <w:rsid w:val="00380EE1"/>
    <w:rsid w:val="0038615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94444"/>
  <w15:docId w15:val="{9194BF63-1BCB-46C8-98E0-FD582898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86151"/>
    <w:rPr>
      <w:sz w:val="28"/>
    </w:rPr>
  </w:style>
  <w:style w:type="paragraph" w:styleId="a6">
    <w:name w:val="Balloon Text"/>
    <w:basedOn w:val="a"/>
    <w:link w:val="a7"/>
    <w:semiHidden/>
    <w:unhideWhenUsed/>
    <w:rsid w:val="003861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86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2022-07-27T04:48:00Z</cp:lastPrinted>
  <dcterms:created xsi:type="dcterms:W3CDTF">2022-08-01T23:38:00Z</dcterms:created>
  <dcterms:modified xsi:type="dcterms:W3CDTF">2022-08-01T23:38:00Z</dcterms:modified>
</cp:coreProperties>
</file>