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369" w:rsidRPr="006D450F" w:rsidRDefault="00FD5369" w:rsidP="006D450F">
      <w:pPr>
        <w:spacing w:line="240" w:lineRule="auto"/>
        <w:jc w:val="both"/>
        <w:rPr>
          <w:rStyle w:val="TitleChar"/>
          <w:rFonts w:ascii="Times New Roman" w:hAnsi="Times New Roman"/>
          <w:b/>
          <w:sz w:val="36"/>
          <w:szCs w:val="36"/>
        </w:rPr>
      </w:pPr>
      <w:bookmarkStart w:id="0" w:name="_GoBack"/>
      <w:bookmarkEnd w:id="0"/>
      <w:r w:rsidRPr="006D450F">
        <w:rPr>
          <w:rStyle w:val="TitleChar"/>
          <w:rFonts w:ascii="Times New Roman" w:hAnsi="Times New Roman"/>
          <w:b/>
          <w:sz w:val="36"/>
          <w:szCs w:val="36"/>
        </w:rPr>
        <w:t>В 2022 году Корпорация развития Приморского края будет работать по следующим направлениям:</w:t>
      </w:r>
    </w:p>
    <w:p w:rsidR="00FD5369" w:rsidRPr="006D450F" w:rsidRDefault="00FD5369" w:rsidP="006D450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>Остров Русский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готовы паспорта проектов;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разработано предложение по внесению изменений в постановление по расширению ТОР «Надеждинский»;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внесли предложение по соотношению строительства жилья;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ведется плотная работа со всеми инвесторами.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Туристический кластер «Приморье» в бухте Муравьиная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>(игорная зона и развлекательный курорт)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работа с инвесторами (на ВЭФ 2021 году заключены соглашения на 49 млрд рублей);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строительство транспортно-инженерной инфраструктуры (сейчас строится сектор 8 автодороги);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разработка мастер-плана (презентация в июле 2022 года);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>Промышленный парк «Большой Камень»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спроектирована 1 очередь строительства инфраструктуры на территории в </w:t>
      </w:r>
      <w:smartTag w:uri="urn:schemas-microsoft-com:office:smarttags" w:element="metricconverter">
        <w:smartTagPr>
          <w:attr w:name="ProductID" w:val="200 га"/>
        </w:smartTagPr>
        <w:r w:rsidRPr="006D450F">
          <w:rPr>
            <w:rFonts w:ascii="Times New Roman" w:hAnsi="Times New Roman"/>
            <w:sz w:val="28"/>
            <w:szCs w:val="28"/>
            <w:shd w:val="clear" w:color="auto" w:fill="FFFFFF"/>
          </w:rPr>
          <w:t>200 га</w:t>
        </w:r>
      </w:smartTag>
      <w:r w:rsidRPr="006D450F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получен инфраструктурой бюджетный кредит на сумму 1,2 млрд рублей;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заключены предварительные соглашения с инвесторами (в том числе ССК «Звезда» и Технониколь) на сумму более 10 млрд рублей.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начало строительства объектов инфраструктуры для инвесторов – осень 2022 года.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к декабрю 2023 года закончить строительство.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Инфраструктурный бюджетный кредит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проведена работа по разработке перечня объектов в Приморье для финансирования через механизм ИБК;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методика утверждения проектов подразумевает финансовые модели, расчет налогового потока и финансовое обоснование;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всю расчётную часть готовит КРПК: сейчас идет подготовка документов для подтверждения финансирования строительства дороги на ЖСК «Остров» и</w:t>
      </w: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инфраструктуры на Аксаковской.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Строительство новых объектов социальной инфраструктуры в сфере образования благодаря применению механизма государственно-частного партнёрства (ГЧП).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>Школы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подана заявка в Минпросвящения на со финансирование строительства 7 школ в концессию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все данные проекты были отработана при участии КРПК. Три из них были полностью разработаны и поданы дочерними обществами (созданными КРПК и Инвестагентством);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по 6 из 7 получено предварительное подтверждение софинасирования;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по 1 школе готовятся документы на ДВ концессию в Минвосток.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>Детские сады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-в настоящий момент совместно с администрациями Владивосток и Уссурийская готовится конечный список детских садов;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также созданы дочерние общества;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в течение трех месяцев будут поданы частные концессионные инициативы, также подготовлен заявки на ДВ концессию в Минвосток.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>Решение проблемы долгостроев</w:t>
      </w:r>
    </w:p>
    <w:p w:rsidR="00FD5369" w:rsidRPr="006D450F" w:rsidRDefault="00FD5369" w:rsidP="006D450F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за 2019 – 2021год на территории Приморского края введено в эксплуатацию 18 многоквартирных жилых объектов. Общая площадь – </w:t>
      </w:r>
      <w:smartTag w:uri="urn:schemas-microsoft-com:office:smarttags" w:element="metricconverter">
        <w:smartTagPr>
          <w:attr w:name="ProductID" w:val="204 531,81 кв. м"/>
        </w:smartTagPr>
        <w:r w:rsidRPr="006D450F">
          <w:rPr>
            <w:rFonts w:ascii="Times New Roman" w:hAnsi="Times New Roman"/>
            <w:sz w:val="28"/>
            <w:szCs w:val="28"/>
            <w:shd w:val="clear" w:color="auto" w:fill="FFFFFF"/>
          </w:rPr>
          <w:t>204 531,81 кв. м</w:t>
        </w:r>
      </w:smartTag>
      <w:r w:rsidRPr="006D450F">
        <w:rPr>
          <w:rFonts w:ascii="Times New Roman" w:hAnsi="Times New Roman"/>
          <w:sz w:val="28"/>
          <w:szCs w:val="28"/>
          <w:shd w:val="clear" w:color="auto" w:fill="FFFFFF"/>
        </w:rPr>
        <w:t>. Восстановлены права – 2 937 дольщика/пайщика.</w:t>
      </w:r>
    </w:p>
    <w:p w:rsidR="00FD5369" w:rsidRPr="006D450F" w:rsidRDefault="00FD5369" w:rsidP="006D450F">
      <w:pPr>
        <w:spacing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в 2022 году КРПК предстоит ввести в эксплуатацию 13 жилых домов: дом №1 ЖК «Снеговая Падь», Грибоедова, 46, 8 МКД ЖСК «Остров», Иртышская, 24, Славянская, 17. 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b/>
          <w:sz w:val="28"/>
          <w:szCs w:val="28"/>
          <w:shd w:val="clear" w:color="auto" w:fill="FFFFFF"/>
        </w:rPr>
        <w:t>Переселение граждан из ветхого и аварийного жилья в г. Артем 59 семей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Май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Расселение людей из ветхого и аварийного жилья в г. Артем по ул. Куйбышева-Горького в новострой (Тип-3 и Тип-5)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Июнь-июль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Расселение людей из ветхого и аварийного жилья в г. Артем по ул. Куйбышева-Горького в новострой (Тип 2.1)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D450F">
        <w:rPr>
          <w:rFonts w:ascii="Times New Roman" w:hAnsi="Times New Roman"/>
          <w:b/>
          <w:sz w:val="28"/>
          <w:szCs w:val="28"/>
        </w:rPr>
        <w:t>Комплексное развития территорий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 xml:space="preserve">- часть улицы Володарского (морской фасад Владивосток;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- часть улицы Борисенко во Владивостоке.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6D450F">
        <w:rPr>
          <w:rFonts w:ascii="Times New Roman" w:hAnsi="Times New Roman"/>
          <w:sz w:val="28"/>
          <w:szCs w:val="28"/>
          <w:shd w:val="clear" w:color="auto" w:fill="FFFFFF"/>
        </w:rPr>
        <w:t>Готовится документация.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D450F">
        <w:rPr>
          <w:rFonts w:ascii="Times New Roman" w:hAnsi="Times New Roman"/>
          <w:b/>
          <w:sz w:val="28"/>
          <w:szCs w:val="28"/>
        </w:rPr>
        <w:t>Сопровождение крупных инвесторов в Приморье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</w:rPr>
      </w:pPr>
      <w:r w:rsidRPr="006D450F">
        <w:rPr>
          <w:rFonts w:ascii="Times New Roman" w:hAnsi="Times New Roman"/>
          <w:sz w:val="28"/>
          <w:szCs w:val="28"/>
        </w:rPr>
        <w:t>- группа компаний ПИК (крупнейший застройщик жилья)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</w:rPr>
      </w:pPr>
      <w:r w:rsidRPr="006D450F">
        <w:rPr>
          <w:rFonts w:ascii="Times New Roman" w:hAnsi="Times New Roman"/>
          <w:sz w:val="28"/>
          <w:szCs w:val="28"/>
        </w:rPr>
        <w:t>- ООО «Парк-отель «Бурдугуз» (дочерняя структура Олега Дерипаска)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D450F">
        <w:rPr>
          <w:rFonts w:ascii="Times New Roman" w:hAnsi="Times New Roman"/>
          <w:b/>
          <w:sz w:val="28"/>
          <w:szCs w:val="28"/>
        </w:rPr>
        <w:t>Масштабные инвестиционные проекты по 90-кз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</w:rPr>
      </w:pPr>
      <w:r w:rsidRPr="006D450F">
        <w:rPr>
          <w:rFonts w:ascii="Times New Roman" w:hAnsi="Times New Roman"/>
          <w:sz w:val="28"/>
          <w:szCs w:val="28"/>
        </w:rPr>
        <w:t xml:space="preserve">Привлечение частных инвесторов для завершения строительства долгостроев.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</w:rPr>
      </w:pPr>
      <w:r w:rsidRPr="006D450F">
        <w:rPr>
          <w:rFonts w:ascii="Times New Roman" w:hAnsi="Times New Roman"/>
          <w:sz w:val="28"/>
          <w:szCs w:val="28"/>
        </w:rPr>
        <w:t xml:space="preserve">Подана 21 заявка на сумму 577 млн рублей. </w:t>
      </w:r>
    </w:p>
    <w:p w:rsidR="00FD5369" w:rsidRPr="006D450F" w:rsidRDefault="00FD5369" w:rsidP="006D450F">
      <w:pPr>
        <w:spacing w:line="240" w:lineRule="auto"/>
        <w:rPr>
          <w:rFonts w:ascii="Times New Roman" w:hAnsi="Times New Roman"/>
          <w:sz w:val="28"/>
          <w:szCs w:val="28"/>
        </w:rPr>
      </w:pPr>
      <w:r w:rsidRPr="006D450F">
        <w:rPr>
          <w:rFonts w:ascii="Times New Roman" w:hAnsi="Times New Roman"/>
          <w:sz w:val="28"/>
          <w:szCs w:val="28"/>
        </w:rPr>
        <w:t xml:space="preserve">Уже поступило более 40 млн рублей на счет, ведется строительство Хасанской, Крестьянской, Славянской. </w:t>
      </w:r>
    </w:p>
    <w:sectPr w:rsidR="00FD5369" w:rsidRPr="006D450F" w:rsidSect="001D0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F03F3"/>
    <w:multiLevelType w:val="hybridMultilevel"/>
    <w:tmpl w:val="A99E9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5812"/>
    <w:rsid w:val="00014DED"/>
    <w:rsid w:val="001D0A2C"/>
    <w:rsid w:val="00375812"/>
    <w:rsid w:val="003E4C96"/>
    <w:rsid w:val="006D450F"/>
    <w:rsid w:val="00816D28"/>
    <w:rsid w:val="008F0E89"/>
    <w:rsid w:val="00A77520"/>
    <w:rsid w:val="00AB31F9"/>
    <w:rsid w:val="00BD5C90"/>
    <w:rsid w:val="00D165FF"/>
    <w:rsid w:val="00DB4089"/>
    <w:rsid w:val="00F55807"/>
    <w:rsid w:val="00FD5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A2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rsid w:val="00A77520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A77520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rsid w:val="00A77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752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A7752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E4C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3</Pages>
  <Words>540</Words>
  <Characters>3079</Characters>
  <Application>Microsoft Office Outlook</Application>
  <DocSecurity>0</DocSecurity>
  <Lines>0</Lines>
  <Paragraphs>0</Paragraphs>
  <ScaleCrop>false</ScaleCrop>
  <Company>КРПК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Коротина</dc:creator>
  <cp:keywords/>
  <dc:description/>
  <cp:lastModifiedBy>medvedev_g_v</cp:lastModifiedBy>
  <cp:revision>3</cp:revision>
  <cp:lastPrinted>2022-03-01T02:49:00Z</cp:lastPrinted>
  <dcterms:created xsi:type="dcterms:W3CDTF">2022-03-14T04:25:00Z</dcterms:created>
  <dcterms:modified xsi:type="dcterms:W3CDTF">2022-04-08T01:23:00Z</dcterms:modified>
</cp:coreProperties>
</file>