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710B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10B2" w:rsidRDefault="0034770A" w:rsidP="000710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710B2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0710B2" w:rsidRDefault="000710B2" w:rsidP="000710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Губернатором 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0710B2" w:rsidRDefault="0034770A" w:rsidP="000710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710B2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0710B2" w:rsidRDefault="000710B2" w:rsidP="000710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Губернатором 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10B2" w:rsidRPr="000710B2" w:rsidRDefault="000710B2" w:rsidP="000710B2">
      <w:pPr>
        <w:jc w:val="center"/>
        <w:rPr>
          <w:b/>
        </w:rPr>
      </w:pPr>
      <w:r w:rsidRPr="000710B2">
        <w:rPr>
          <w:b/>
        </w:rPr>
        <w:t>О ВНЕСЕНИИ ИЗМЕНЕНИЙ В ЗАКОН ПРИМОРСКОГО КРАЯ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 xml:space="preserve">"О КРАЕВОМ БЮДЖЕТЕ НА 2022 ГОД И 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>ПЛАНОВЫЙ ПЕРИОД 2023 И 2024 ГОДОВ"</w:t>
      </w:r>
    </w:p>
    <w:p w:rsidR="000710B2" w:rsidRDefault="000710B2" w:rsidP="000710B2">
      <w:pPr>
        <w:jc w:val="both"/>
      </w:pPr>
    </w:p>
    <w:p w:rsidR="000710B2" w:rsidRPr="00E169E2" w:rsidRDefault="000710B2" w:rsidP="000710B2">
      <w:pPr>
        <w:ind w:firstLine="709"/>
        <w:jc w:val="both"/>
      </w:pPr>
      <w:r w:rsidRPr="00E169E2">
        <w:t>Принят Законодательным Собранием Приморского края</w:t>
      </w:r>
    </w:p>
    <w:p w:rsidR="000710B2" w:rsidRPr="00E169E2" w:rsidRDefault="000710B2" w:rsidP="000710B2">
      <w:pPr>
        <w:jc w:val="both"/>
        <w:rPr>
          <w:szCs w:val="28"/>
        </w:rPr>
      </w:pPr>
    </w:p>
    <w:p w:rsidR="000710B2" w:rsidRPr="00E169E2" w:rsidRDefault="000710B2" w:rsidP="000710B2">
      <w:pPr>
        <w:ind w:firstLine="709"/>
        <w:jc w:val="both"/>
        <w:rPr>
          <w:szCs w:val="28"/>
        </w:rPr>
      </w:pPr>
      <w:r w:rsidRPr="00E169E2">
        <w:rPr>
          <w:caps/>
          <w:szCs w:val="28"/>
        </w:rPr>
        <w:t xml:space="preserve">Статья 1. 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E169E2">
        <w:rPr>
          <w:snapToGrid/>
          <w:szCs w:val="28"/>
        </w:rPr>
        <w:t>Внести в Закон Приморского края от 21 декабря 202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года № </w:t>
      </w:r>
      <w:r>
        <w:rPr>
          <w:snapToGrid/>
          <w:szCs w:val="28"/>
        </w:rPr>
        <w:t>31</w:t>
      </w:r>
      <w:r w:rsidRPr="00E169E2">
        <w:rPr>
          <w:snapToGrid/>
          <w:szCs w:val="28"/>
        </w:rPr>
        <w:t>-КЗ</w:t>
      </w:r>
      <w:r w:rsidRPr="00E169E2">
        <w:rPr>
          <w:snapToGrid/>
          <w:szCs w:val="28"/>
        </w:rPr>
        <w:br/>
        <w:t>"О краевом бюджете на 202</w:t>
      </w:r>
      <w:r>
        <w:rPr>
          <w:snapToGrid/>
          <w:szCs w:val="28"/>
        </w:rPr>
        <w:t>2</w:t>
      </w:r>
      <w:r w:rsidRPr="00E169E2">
        <w:rPr>
          <w:snapToGrid/>
          <w:szCs w:val="28"/>
        </w:rPr>
        <w:t xml:space="preserve"> год и плановый период</w:t>
      </w:r>
      <w:r w:rsidRPr="00E169E2">
        <w:rPr>
          <w:spacing w:val="-3"/>
          <w:szCs w:val="28"/>
        </w:rPr>
        <w:t xml:space="preserve"> 202</w:t>
      </w:r>
      <w:r>
        <w:rPr>
          <w:spacing w:val="-3"/>
          <w:szCs w:val="28"/>
        </w:rPr>
        <w:t>3</w:t>
      </w:r>
      <w:r w:rsidRPr="00E169E2">
        <w:rPr>
          <w:spacing w:val="-3"/>
          <w:szCs w:val="28"/>
        </w:rPr>
        <w:t xml:space="preserve"> и 202</w:t>
      </w:r>
      <w:r>
        <w:rPr>
          <w:spacing w:val="-3"/>
          <w:szCs w:val="28"/>
        </w:rPr>
        <w:t>4</w:t>
      </w:r>
      <w:r w:rsidRPr="00E169E2">
        <w:rPr>
          <w:spacing w:val="-3"/>
          <w:szCs w:val="28"/>
        </w:rPr>
        <w:t xml:space="preserve"> год</w:t>
      </w:r>
      <w:r w:rsidRPr="00E169E2">
        <w:rPr>
          <w:snapToGrid/>
          <w:szCs w:val="28"/>
        </w:rPr>
        <w:t xml:space="preserve">ов" </w:t>
      </w:r>
      <w:r w:rsidRPr="00E169E2">
        <w:rPr>
          <w:spacing w:val="-2"/>
        </w:rPr>
        <w:t>(Ведомости Законодательного Собрания Приморского края, 202</w:t>
      </w:r>
      <w:r>
        <w:rPr>
          <w:spacing w:val="-2"/>
        </w:rPr>
        <w:t xml:space="preserve">1, № 9, стр. 32; 2022, № 13, стр. 2, </w:t>
      </w:r>
      <w:r w:rsidRPr="00D03DCD">
        <w:rPr>
          <w:spacing w:val="-2"/>
        </w:rPr>
        <w:t>№</w:t>
      </w:r>
      <w:r>
        <w:rPr>
          <w:spacing w:val="-2"/>
        </w:rPr>
        <w:t xml:space="preserve"> 14</w:t>
      </w:r>
      <w:r w:rsidR="003001FA">
        <w:rPr>
          <w:spacing w:val="-2"/>
        </w:rPr>
        <w:t>,</w:t>
      </w:r>
      <w:r>
        <w:rPr>
          <w:spacing w:val="-2"/>
        </w:rPr>
        <w:t xml:space="preserve"> стр. 17</w:t>
      </w:r>
      <w:r w:rsidRPr="00E169E2">
        <w:rPr>
          <w:spacing w:val="-2"/>
        </w:rPr>
        <w:t>)</w:t>
      </w:r>
      <w:r w:rsidRPr="00E169E2">
        <w:t xml:space="preserve"> </w:t>
      </w:r>
      <w:r w:rsidRPr="00E169E2">
        <w:rPr>
          <w:snapToGrid/>
          <w:szCs w:val="28"/>
        </w:rPr>
        <w:t xml:space="preserve">следующие изменения: 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1)в статье 1: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а)часть 1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bCs/>
          <w:szCs w:val="28"/>
        </w:rPr>
        <w:t>"1</w:t>
      </w:r>
      <w:r w:rsidRPr="00875014">
        <w:rPr>
          <w:szCs w:val="28"/>
        </w:rPr>
        <w:t>.Утвердить основные характеристики краевого бюджета на 2022 год: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1)общий объем доходов краевого бюджета – в сумме </w:t>
      </w:r>
      <w:r w:rsidRPr="00875014">
        <w:rPr>
          <w:szCs w:val="28"/>
        </w:rPr>
        <w:br/>
        <w:t xml:space="preserve">162 216 294 846,47 рубля, в том числе объем межбюджетных трансфертов, получаемых из других бюджетов бюджетной системы Российской Федерации, </w:t>
      </w:r>
      <w:r w:rsidR="00F46E18" w:rsidRPr="00875014">
        <w:rPr>
          <w:szCs w:val="28"/>
        </w:rPr>
        <w:t>–</w:t>
      </w:r>
      <w:r w:rsidRPr="00875014">
        <w:rPr>
          <w:szCs w:val="28"/>
        </w:rPr>
        <w:t xml:space="preserve"> в сумме 48 675 839 050,36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2)общий объем расходов краевого бюджета – в сумме </w:t>
      </w:r>
      <w:r w:rsidRPr="00875014">
        <w:rPr>
          <w:szCs w:val="28"/>
        </w:rPr>
        <w:br/>
        <w:t>17</w:t>
      </w:r>
      <w:r>
        <w:rPr>
          <w:szCs w:val="28"/>
        </w:rPr>
        <w:t>7</w:t>
      </w:r>
      <w:r w:rsidRPr="00875014">
        <w:rPr>
          <w:szCs w:val="28"/>
        </w:rPr>
        <w:t> </w:t>
      </w:r>
      <w:r>
        <w:rPr>
          <w:szCs w:val="28"/>
        </w:rPr>
        <w:t>8</w:t>
      </w:r>
      <w:r w:rsidRPr="00875014">
        <w:rPr>
          <w:szCs w:val="28"/>
        </w:rPr>
        <w:t>68 545 311,02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3)размер дефицита краевого бюджета – в сумме </w:t>
      </w:r>
      <w:r w:rsidRPr="00875014">
        <w:rPr>
          <w:szCs w:val="28"/>
        </w:rPr>
        <w:br/>
        <w:t>1</w:t>
      </w:r>
      <w:r>
        <w:rPr>
          <w:szCs w:val="28"/>
        </w:rPr>
        <w:t>5</w:t>
      </w:r>
      <w:r w:rsidRPr="00875014">
        <w:rPr>
          <w:szCs w:val="28"/>
        </w:rPr>
        <w:t> </w:t>
      </w:r>
      <w:r>
        <w:rPr>
          <w:szCs w:val="28"/>
        </w:rPr>
        <w:t>6</w:t>
      </w:r>
      <w:r w:rsidRPr="00875014">
        <w:rPr>
          <w:szCs w:val="28"/>
        </w:rPr>
        <w:t>52 250 464,55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75014">
        <w:rPr>
          <w:szCs w:val="28"/>
        </w:rPr>
        <w:t>4)верхний предел государственного внутреннего долга Приморского края на 1 января 2023 года – в сумме 13 325 884 426,08 рубля, в том числе верхний предел долга по государственным гарантиям Приморского края – 438 430 006,66 рубля.</w:t>
      </w:r>
      <w:r>
        <w:rPr>
          <w:szCs w:val="28"/>
        </w:rPr>
        <w:t>"</w:t>
      </w:r>
      <w:r w:rsidRPr="00875014">
        <w:rPr>
          <w:bCs/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bCs/>
          <w:szCs w:val="28"/>
        </w:rPr>
        <w:t xml:space="preserve">б)пункты 1 и 2 </w:t>
      </w:r>
      <w:r w:rsidRPr="00875014">
        <w:rPr>
          <w:snapToGrid/>
          <w:szCs w:val="28"/>
        </w:rPr>
        <w:t>части 2 изложить в следующей редакции: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</w:t>
      </w:r>
      <w:r>
        <w:rPr>
          <w:szCs w:val="28"/>
        </w:rPr>
        <w:t>1)</w:t>
      </w:r>
      <w:r w:rsidRPr="00875014">
        <w:rPr>
          <w:szCs w:val="28"/>
        </w:rPr>
        <w:t xml:space="preserve">прогнозируемый общий объем доходов краевого бюджета на </w:t>
      </w:r>
      <w:r w:rsidRPr="00875014">
        <w:rPr>
          <w:szCs w:val="28"/>
        </w:rPr>
        <w:br/>
        <w:t>2023 год – в сумме 149 883 725 936,00 рубля, в том числе объем межбюджетных трансфертов, получаемых из других бюджетов бюджетной</w:t>
      </w:r>
      <w:r>
        <w:rPr>
          <w:szCs w:val="28"/>
        </w:rPr>
        <w:t xml:space="preserve">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35 236 016 000,00 рубля, на </w:t>
      </w:r>
      <w:r>
        <w:rPr>
          <w:szCs w:val="28"/>
        </w:rPr>
        <w:br/>
        <w:t xml:space="preserve">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155 988 949 629,00 рубля, в том числе объем межбюджетных трансфертов, получаемых из других бюджетов бюджетной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35 900 447 700,00 рубля;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875014">
        <w:rPr>
          <w:szCs w:val="28"/>
        </w:rPr>
        <w:t>общий</w:t>
      </w:r>
      <w:r>
        <w:rPr>
          <w:szCs w:val="28"/>
        </w:rPr>
        <w:t xml:space="preserve"> объем расходов краевого бюджета на 2023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153 632 937 136,00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3 045 426 386,90 рубля, общий объем бюджетных ассигнований на исполнение государственных гарантий Приморского края по возможным гарантийным случаям </w:t>
      </w:r>
      <w:r w:rsidRPr="00875014">
        <w:rPr>
          <w:szCs w:val="28"/>
        </w:rPr>
        <w:t>–</w:t>
      </w:r>
      <w:r>
        <w:rPr>
          <w:szCs w:val="28"/>
        </w:rPr>
        <w:t xml:space="preserve"> 0,00 рубля, на 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</w:t>
      </w:r>
      <w:r>
        <w:rPr>
          <w:szCs w:val="28"/>
        </w:rPr>
        <w:br/>
      </w:r>
      <w:r>
        <w:rPr>
          <w:szCs w:val="28"/>
        </w:rPr>
        <w:lastRenderedPageBreak/>
        <w:t xml:space="preserve">154 203 242 729,00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– 438 430 006,66 рубля;";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843"/>
        <w:gridCol w:w="6946"/>
      </w:tblGrid>
      <w:tr w:rsidR="000710B2" w:rsidRPr="00A443C9" w:rsidTr="00045E89">
        <w:tc>
          <w:tcPr>
            <w:tcW w:w="1843" w:type="dxa"/>
            <w:hideMark/>
          </w:tcPr>
          <w:p w:rsidR="000710B2" w:rsidRPr="00A443C9" w:rsidRDefault="000710B2" w:rsidP="00045E89">
            <w:pPr>
              <w:ind w:right="-108"/>
              <w:jc w:val="both"/>
              <w:rPr>
                <w:caps/>
                <w:szCs w:val="28"/>
                <w:lang w:eastAsia="en-US"/>
              </w:rPr>
            </w:pPr>
            <w:r w:rsidRPr="00875014">
              <w:rPr>
                <w:bCs/>
                <w:szCs w:val="28"/>
              </w:rPr>
              <w:t>"</w:t>
            </w:r>
            <w:r>
              <w:rPr>
                <w:szCs w:val="28"/>
                <w:lang w:eastAsia="en-US"/>
              </w:rPr>
              <w:t xml:space="preserve">СТАТЬЯ </w:t>
            </w:r>
            <w:r>
              <w:rPr>
                <w:szCs w:val="28"/>
              </w:rPr>
              <w:t>7</w:t>
            </w:r>
            <w:r>
              <w:rPr>
                <w:szCs w:val="28"/>
                <w:vertAlign w:val="superscript"/>
              </w:rPr>
              <w:t>1</w:t>
            </w:r>
            <w:r w:rsidRPr="00A443C9">
              <w:rPr>
                <w:szCs w:val="28"/>
                <w:lang w:eastAsia="en-US"/>
              </w:rPr>
              <w:t>.</w:t>
            </w:r>
          </w:p>
        </w:tc>
        <w:tc>
          <w:tcPr>
            <w:tcW w:w="6946" w:type="dxa"/>
            <w:hideMark/>
          </w:tcPr>
          <w:p w:rsidR="000710B2" w:rsidRPr="0056017F" w:rsidRDefault="000710B2" w:rsidP="0061718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6017F">
              <w:rPr>
                <w:szCs w:val="28"/>
              </w:rPr>
              <w:t>ОСОБЕННОСТИ ИСПОЛЬЗОВАНИЯ СРЕДСТВ, ПРЕДОСТАВЛЯЕМЫХ ОТДЕЛЬНЫМ ЮРИДИЧЕСКИМ ЛИЦАМ И ИНДИВИДУАЛЬНЫМ ПРЕДПРИНИМАТЕЛЯМ</w:t>
            </w:r>
          </w:p>
          <w:p w:rsidR="000710B2" w:rsidRPr="00A443C9" w:rsidRDefault="000710B2" w:rsidP="00045E89">
            <w:pPr>
              <w:ind w:left="-108" w:right="-108" w:firstLine="709"/>
              <w:rPr>
                <w:caps/>
                <w:szCs w:val="28"/>
                <w:lang w:eastAsia="en-US"/>
              </w:rPr>
            </w:pPr>
          </w:p>
        </w:tc>
      </w:tr>
    </w:tbl>
    <w:p w:rsidR="000710B2" w:rsidRPr="00FA227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A2277">
        <w:rPr>
          <w:rFonts w:ascii="Times New Roman" w:hAnsi="Times New Roman"/>
          <w:sz w:val="28"/>
          <w:szCs w:val="28"/>
        </w:rPr>
        <w:t xml:space="preserve">Установить, что в 2022 году в соответствии со </w:t>
      </w:r>
      <w:r w:rsidR="003001FA">
        <w:rPr>
          <w:rFonts w:ascii="Times New Roman" w:hAnsi="Times New Roman"/>
          <w:sz w:val="28"/>
          <w:szCs w:val="28"/>
        </w:rPr>
        <w:br/>
      </w:r>
      <w:r w:rsidRPr="00FA2277">
        <w:rPr>
          <w:rFonts w:ascii="Times New Roman" w:hAnsi="Times New Roman"/>
          <w:sz w:val="28"/>
          <w:szCs w:val="28"/>
        </w:rPr>
        <w:t>статьей 242</w:t>
      </w:r>
      <w:r w:rsidRPr="000710B2">
        <w:rPr>
          <w:rFonts w:ascii="Times New Roman" w:hAnsi="Times New Roman"/>
          <w:sz w:val="28"/>
          <w:szCs w:val="28"/>
          <w:vertAlign w:val="superscript"/>
        </w:rPr>
        <w:t>26</w:t>
      </w:r>
      <w:r w:rsidRPr="003001FA">
        <w:rPr>
          <w:rFonts w:ascii="Times New Roman" w:hAnsi="Times New Roman"/>
          <w:sz w:val="28"/>
          <w:szCs w:val="28"/>
        </w:rPr>
        <w:t xml:space="preserve"> </w:t>
      </w:r>
      <w:r w:rsidRPr="00FA2277">
        <w:rPr>
          <w:rFonts w:ascii="Times New Roman" w:hAnsi="Times New Roman"/>
          <w:sz w:val="28"/>
          <w:szCs w:val="28"/>
        </w:rPr>
        <w:t xml:space="preserve">Бюджетного кодекса Российской Федерации казначейскому сопровождению подлежат следующие целевые средства, предоставляемые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 w:rsidRPr="00FA2277">
        <w:rPr>
          <w:rFonts w:ascii="Times New Roman" w:hAnsi="Times New Roman"/>
          <w:sz w:val="28"/>
          <w:szCs w:val="28"/>
        </w:rPr>
        <w:t>бюджета:</w:t>
      </w:r>
    </w:p>
    <w:p w:rsidR="000710B2" w:rsidRPr="00310AF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</w:t>
      </w:r>
      <w:r w:rsidRPr="008C5899">
        <w:rPr>
          <w:rFonts w:ascii="Times New Roman" w:hAnsi="Times New Roman"/>
          <w:sz w:val="28"/>
          <w:szCs w:val="28"/>
        </w:rPr>
        <w:t>субсидии (гранты в форме субсидий) сельскохозяйственным товаро</w:t>
      </w:r>
      <w:r>
        <w:rPr>
          <w:rFonts w:ascii="Times New Roman" w:hAnsi="Times New Roman"/>
          <w:sz w:val="28"/>
          <w:szCs w:val="28"/>
        </w:rPr>
        <w:t>производителям Приморского края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</w:t>
      </w:r>
      <w:r>
        <w:rPr>
          <w:rFonts w:ascii="Times New Roman" w:hAnsi="Times New Roman"/>
          <w:sz w:val="28"/>
          <w:szCs w:val="28"/>
        </w:rPr>
        <w:t>;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на с</w:t>
      </w:r>
      <w:r w:rsidRPr="00310AF7">
        <w:rPr>
          <w:rFonts w:ascii="Times New Roman" w:hAnsi="Times New Roman"/>
          <w:sz w:val="28"/>
          <w:szCs w:val="28"/>
        </w:rPr>
        <w:t xml:space="preserve">оздание системы поддержки фермеров и развитие сельской кооперации источником финансового </w:t>
      </w:r>
      <w:proofErr w:type="gramStart"/>
      <w:r w:rsidRPr="00310AF7">
        <w:rPr>
          <w:rFonts w:ascii="Times New Roman" w:hAnsi="Times New Roman"/>
          <w:sz w:val="28"/>
          <w:szCs w:val="28"/>
        </w:rPr>
        <w:t>обеспечения</w:t>
      </w:r>
      <w:proofErr w:type="gramEnd"/>
      <w:r w:rsidRPr="00310AF7">
        <w:rPr>
          <w:rFonts w:ascii="Times New Roman" w:hAnsi="Times New Roman"/>
          <w:sz w:val="28"/>
          <w:szCs w:val="28"/>
        </w:rPr>
        <w:t xml:space="preserve">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10AF7">
        <w:rPr>
          <w:rFonts w:ascii="Times New Roman" w:hAnsi="Times New Roman"/>
          <w:sz w:val="28"/>
          <w:szCs w:val="28"/>
        </w:rPr>
        <w:t>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</w:p>
    <w:p w:rsidR="000710B2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Pr="00371F86">
        <w:rPr>
          <w:rFonts w:ascii="Times New Roman" w:hAnsi="Times New Roman"/>
          <w:sz w:val="28"/>
          <w:szCs w:val="28"/>
        </w:rPr>
        <w:t xml:space="preserve">субсидии обществу с ограниченной ответственностью 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 xml:space="preserve">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71F86">
        <w:rPr>
          <w:rFonts w:ascii="Times New Roman" w:hAnsi="Times New Roman"/>
          <w:sz w:val="28"/>
          <w:szCs w:val="28"/>
        </w:rPr>
        <w:t>бюджету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а также расчеты по контрактам (договорам) о поставке товаров, выполнении работ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71F86">
        <w:rPr>
          <w:rFonts w:ascii="Times New Roman" w:hAnsi="Times New Roman"/>
          <w:sz w:val="28"/>
          <w:szCs w:val="28"/>
        </w:rPr>
        <w:t>оказании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 услуг, заключаемым исполнителями</w:t>
      </w:r>
      <w:r>
        <w:rPr>
          <w:rFonts w:ascii="Times New Roman" w:hAnsi="Times New Roman"/>
          <w:sz w:val="28"/>
          <w:szCs w:val="28"/>
        </w:rPr>
        <w:t xml:space="preserve">, по авансовым платежам, заключаемым исполнителями с </w:t>
      </w:r>
      <w:r w:rsidRPr="00371F86">
        <w:rPr>
          <w:rFonts w:ascii="Times New Roman" w:hAnsi="Times New Roman"/>
          <w:sz w:val="28"/>
          <w:szCs w:val="28"/>
        </w:rPr>
        <w:t>соисполнителями в рамках соглашения о предоставлении субсиди</w:t>
      </w:r>
      <w:r>
        <w:rPr>
          <w:rFonts w:ascii="Times New Roman" w:hAnsi="Times New Roman"/>
          <w:sz w:val="28"/>
          <w:szCs w:val="28"/>
        </w:rPr>
        <w:t>и</w:t>
      </w:r>
      <w:r w:rsidRPr="00371F86">
        <w:rPr>
          <w:rFonts w:ascii="Times New Roman" w:hAnsi="Times New Roman"/>
          <w:sz w:val="28"/>
          <w:szCs w:val="28"/>
        </w:rPr>
        <w:t>.</w:t>
      </w:r>
    </w:p>
    <w:p w:rsidR="000710B2" w:rsidRPr="00AB0788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B0788">
        <w:rPr>
          <w:rFonts w:ascii="Times New Roman" w:hAnsi="Times New Roman"/>
          <w:sz w:val="28"/>
          <w:szCs w:val="28"/>
        </w:rPr>
        <w:t xml:space="preserve">Казначейское сопровождение средств, предоставляемых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>
        <w:rPr>
          <w:rFonts w:ascii="Times New Roman" w:hAnsi="Times New Roman"/>
          <w:sz w:val="28"/>
          <w:szCs w:val="28"/>
        </w:rPr>
        <w:t>бюджета</w:t>
      </w:r>
      <w:r w:rsidRPr="00AB0788">
        <w:rPr>
          <w:rFonts w:ascii="Times New Roman" w:hAnsi="Times New Roman"/>
          <w:sz w:val="28"/>
          <w:szCs w:val="28"/>
        </w:rPr>
        <w:t xml:space="preserve">, осуществляется </w:t>
      </w:r>
      <w:r w:rsidR="001A7BE8">
        <w:rPr>
          <w:rFonts w:ascii="Times New Roman" w:hAnsi="Times New Roman"/>
          <w:sz w:val="28"/>
          <w:szCs w:val="28"/>
        </w:rPr>
        <w:t xml:space="preserve">территориальным органом </w:t>
      </w:r>
      <w:r w:rsidRPr="00AB0788">
        <w:rPr>
          <w:rFonts w:ascii="Times New Roman" w:hAnsi="Times New Roman"/>
          <w:sz w:val="28"/>
          <w:szCs w:val="28"/>
        </w:rPr>
        <w:t xml:space="preserve">Федерального казначейства при осуществлении им отдельных функций финансового органа </w:t>
      </w:r>
      <w:r>
        <w:rPr>
          <w:rFonts w:ascii="Times New Roman" w:hAnsi="Times New Roman"/>
          <w:sz w:val="28"/>
          <w:szCs w:val="28"/>
        </w:rPr>
        <w:t>Приморского края</w:t>
      </w:r>
      <w:r w:rsidRPr="00AB0788">
        <w:rPr>
          <w:rFonts w:ascii="Times New Roman" w:hAnsi="Times New Roman"/>
          <w:sz w:val="28"/>
          <w:szCs w:val="28"/>
        </w:rPr>
        <w:t xml:space="preserve"> в соответствии со статьей 220</w:t>
      </w:r>
      <w:r w:rsidRPr="000710B2">
        <w:rPr>
          <w:rFonts w:ascii="Times New Roman" w:hAnsi="Times New Roman"/>
          <w:sz w:val="28"/>
          <w:szCs w:val="28"/>
          <w:vertAlign w:val="superscript"/>
        </w:rPr>
        <w:t>2</w:t>
      </w:r>
      <w:r w:rsidRPr="00AB0788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0710B2">
        <w:rPr>
          <w:rFonts w:ascii="Times New Roman" w:hAnsi="Times New Roman"/>
          <w:sz w:val="28"/>
          <w:szCs w:val="28"/>
        </w:rPr>
        <w:t>"</w:t>
      </w:r>
      <w:bookmarkStart w:id="1" w:name="_GoBack"/>
      <w:bookmarkEnd w:id="1"/>
    </w:p>
    <w:p w:rsidR="000710B2" w:rsidRPr="003436B7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3</w:t>
      </w:r>
      <w:r w:rsidRPr="003436B7">
        <w:rPr>
          <w:snapToGrid/>
          <w:szCs w:val="28"/>
        </w:rPr>
        <w:t>)в статье 8: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а)часть 7 изложить в следующей редакции:</w:t>
      </w:r>
    </w:p>
    <w:p w:rsidR="000710B2" w:rsidRPr="00875014" w:rsidRDefault="000710B2" w:rsidP="000710B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"7.Утвердить размер </w:t>
      </w:r>
      <w:r w:rsidR="003001FA">
        <w:rPr>
          <w:szCs w:val="28"/>
        </w:rPr>
        <w:t>р</w:t>
      </w:r>
      <w:r w:rsidRPr="00875014">
        <w:rPr>
          <w:szCs w:val="28"/>
        </w:rPr>
        <w:t xml:space="preserve">езервного фонда Правительства Приморского края на 2022 год, – в сумме </w:t>
      </w:r>
      <w:r>
        <w:rPr>
          <w:szCs w:val="28"/>
        </w:rPr>
        <w:t>3 066 628 221,77</w:t>
      </w:r>
      <w:r w:rsidRPr="00875014">
        <w:rPr>
          <w:szCs w:val="28"/>
        </w:rPr>
        <w:t xml:space="preserve"> рубля, на 2023 год – в сумме </w:t>
      </w:r>
      <w:r>
        <w:rPr>
          <w:szCs w:val="28"/>
        </w:rPr>
        <w:t>522 251 415,03</w:t>
      </w:r>
      <w:r w:rsidRPr="00875014">
        <w:rPr>
          <w:szCs w:val="28"/>
        </w:rPr>
        <w:t xml:space="preserve"> рубля, на 2024 год, – в сумме 50 000 000,00 рубля.";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б</w:t>
      </w:r>
      <w:proofErr w:type="gramStart"/>
      <w:r w:rsidRPr="00875014">
        <w:rPr>
          <w:szCs w:val="28"/>
        </w:rPr>
        <w:t>)в</w:t>
      </w:r>
      <w:proofErr w:type="gramEnd"/>
      <w:r w:rsidRPr="00875014">
        <w:rPr>
          <w:szCs w:val="28"/>
        </w:rPr>
        <w:t xml:space="preserve"> части 8 цифры "200 000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000</w:t>
      </w:r>
      <w:r w:rsidR="00BF1C80">
        <w:rPr>
          <w:szCs w:val="28"/>
        </w:rPr>
        <w:t>,00</w:t>
      </w:r>
      <w:r w:rsidRPr="00875014">
        <w:rPr>
          <w:szCs w:val="28"/>
        </w:rPr>
        <w:t xml:space="preserve">" заменить цифрами </w:t>
      </w:r>
      <w:r w:rsidR="00BF1C80">
        <w:rPr>
          <w:szCs w:val="28"/>
        </w:rPr>
        <w:br/>
      </w:r>
      <w:r w:rsidRPr="00875014">
        <w:rPr>
          <w:szCs w:val="28"/>
        </w:rPr>
        <w:t>"</w:t>
      </w:r>
      <w:r w:rsidR="00BF1C80">
        <w:rPr>
          <w:szCs w:val="28"/>
        </w:rPr>
        <w:t>470 657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101,78";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в)в части 9: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"19 767 384 227,60" заменить цифрами "18 768 538 146,40";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"16 270 042 526,40" заменить цифрами "16 101 735 192,48";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г)в части 10: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49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пунктами 54-5</w:t>
      </w:r>
      <w:r>
        <w:rPr>
          <w:szCs w:val="28"/>
        </w:rPr>
        <w:t>7</w:t>
      </w:r>
      <w:r w:rsidRPr="00875014">
        <w:rPr>
          <w:szCs w:val="28"/>
        </w:rPr>
        <w:t xml:space="preserve">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"54)</w:t>
      </w:r>
      <w:r w:rsidRPr="00875014">
        <w:rPr>
          <w:color w:val="000000"/>
          <w:szCs w:val="28"/>
        </w:rPr>
        <w:t xml:space="preserve">обществу с ограниченной ответственностью 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 xml:space="preserve"> на развитие инфраструктуры территорий опережающего социально-экономического развития в Приморском крае;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55)сельскохозяйственным товаропроизводителям Приморского края на возмещение части затрат, связанных с приобретение семян сельскохозяйственных культур;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56)сельскохозяйственным товаропроизводителям Приморского края на возмещение части затрат на уплату процентов по краткосрочным кредитам, полученным в российских кредитных организациях;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57)</w:t>
      </w:r>
      <w:r w:rsidRPr="00875014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</w:t>
      </w:r>
      <w:r w:rsidR="005B644D">
        <w:rPr>
          <w:color w:val="000000"/>
          <w:szCs w:val="28"/>
        </w:rPr>
        <w:t>,</w:t>
      </w:r>
      <w:r w:rsidR="005B644D" w:rsidRPr="005B644D">
        <w:rPr>
          <w:color w:val="000000"/>
          <w:szCs w:val="28"/>
        </w:rPr>
        <w:t xml:space="preserve"> </w:t>
      </w:r>
      <w:r w:rsidR="005B644D" w:rsidRPr="00875014">
        <w:rPr>
          <w:color w:val="000000"/>
          <w:szCs w:val="28"/>
        </w:rPr>
        <w:t>на возмещение недополученных доходов</w:t>
      </w:r>
      <w:proofErr w:type="gramStart"/>
      <w:r w:rsidR="00BF1C80">
        <w:rPr>
          <w:color w:val="000000"/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д</w:t>
      </w:r>
      <w:r>
        <w:rPr>
          <w:szCs w:val="28"/>
        </w:rPr>
        <w:t>)</w:t>
      </w:r>
      <w:r w:rsidRPr="00875014">
        <w:rPr>
          <w:szCs w:val="28"/>
        </w:rPr>
        <w:t>в части 11: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пункт 9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"9)автоном</w:t>
      </w:r>
      <w:r>
        <w:rPr>
          <w:szCs w:val="28"/>
        </w:rPr>
        <w:t>ной некоммерческой организации "</w:t>
      </w:r>
      <w:r w:rsidRPr="00875014">
        <w:rPr>
          <w:szCs w:val="28"/>
        </w:rPr>
        <w:t>Учебно-методический центр военно-патри</w:t>
      </w:r>
      <w:r>
        <w:rPr>
          <w:szCs w:val="28"/>
        </w:rPr>
        <w:t>отического воспитания молод</w:t>
      </w:r>
      <w:r w:rsidR="00BF1C80">
        <w:rPr>
          <w:szCs w:val="28"/>
        </w:rPr>
        <w:t>е</w:t>
      </w:r>
      <w:r>
        <w:rPr>
          <w:szCs w:val="28"/>
        </w:rPr>
        <w:t>жи "</w:t>
      </w:r>
      <w:r w:rsidRPr="00875014">
        <w:rPr>
          <w:szCs w:val="28"/>
        </w:rPr>
        <w:t>Авангард</w:t>
      </w:r>
      <w:r>
        <w:rPr>
          <w:szCs w:val="28"/>
        </w:rPr>
        <w:t>"</w:t>
      </w:r>
      <w:r w:rsidRPr="00875014">
        <w:rPr>
          <w:szCs w:val="28"/>
        </w:rPr>
        <w:t xml:space="preserve">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</w:t>
      </w:r>
      <w:proofErr w:type="gramStart"/>
      <w:r w:rsidRPr="00875014">
        <w:rPr>
          <w:szCs w:val="28"/>
        </w:rPr>
        <w:t>;"</w:t>
      </w:r>
      <w:proofErr w:type="gramEnd"/>
      <w:r w:rsidRPr="00875014">
        <w:rPr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40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пунктом 46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"46)публично-правовой компании "Фонд развития территорий" в виде имущественного взноса Приморского края</w:t>
      </w:r>
      <w:proofErr w:type="gramStart"/>
      <w:r w:rsidR="00BF1C80">
        <w:rPr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4544AB">
        <w:rPr>
          <w:szCs w:val="28"/>
        </w:rPr>
        <w:t>4)</w:t>
      </w:r>
      <w:r w:rsidRPr="004544AB">
        <w:rPr>
          <w:rFonts w:eastAsia="Calibri"/>
          <w:szCs w:val="28"/>
          <w:lang w:eastAsia="en-US"/>
        </w:rPr>
        <w:t>в статье 9: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szCs w:val="28"/>
        </w:rPr>
      </w:pPr>
      <w:r w:rsidRPr="004544AB">
        <w:rPr>
          <w:rFonts w:eastAsia="Calibri"/>
          <w:szCs w:val="28"/>
          <w:lang w:eastAsia="en-US"/>
        </w:rPr>
        <w:t>а)ч</w:t>
      </w:r>
      <w:r w:rsidRPr="004544AB">
        <w:rPr>
          <w:szCs w:val="28"/>
        </w:rPr>
        <w:t>асть 1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"1.</w:t>
      </w:r>
      <w:r w:rsidRPr="004544AB">
        <w:rPr>
          <w:spacing w:val="-5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50 382 912 179,41 рубля, на 2023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</w:t>
      </w:r>
      <w:r w:rsidRPr="004544AB">
        <w:rPr>
          <w:spacing w:val="-5"/>
        </w:rPr>
        <w:br/>
        <w:t xml:space="preserve">42 010 252 941,79 рубля, на 2024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36 359 602 612,12 рубля.</w:t>
      </w:r>
      <w:r w:rsidRPr="004544AB">
        <w:rPr>
          <w:szCs w:val="28"/>
        </w:rPr>
        <w:t>";</w:t>
      </w:r>
    </w:p>
    <w:p w:rsidR="00BF1C80" w:rsidRDefault="00BF1C80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1C80" w:rsidRDefault="00BF1C80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lastRenderedPageBreak/>
        <w:t>б</w:t>
      </w:r>
      <w:proofErr w:type="gramStart"/>
      <w:r w:rsidRPr="004544AB">
        <w:rPr>
          <w:szCs w:val="28"/>
        </w:rPr>
        <w:t>)</w:t>
      </w:r>
      <w:r w:rsidRPr="004544AB">
        <w:rPr>
          <w:rFonts w:eastAsia="Calibri"/>
          <w:szCs w:val="28"/>
          <w:lang w:eastAsia="en-US"/>
        </w:rPr>
        <w:t>ч</w:t>
      </w:r>
      <w:proofErr w:type="gramEnd"/>
      <w:r w:rsidRPr="004544AB">
        <w:rPr>
          <w:szCs w:val="28"/>
        </w:rPr>
        <w:t>асть 2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</w:t>
      </w:r>
      <w:r>
        <w:rPr>
          <w:szCs w:val="28"/>
        </w:rPr>
        <w:t xml:space="preserve"> на 2022 год в сумме 50 032 561 </w:t>
      </w:r>
      <w:r w:rsidRPr="004544AB">
        <w:rPr>
          <w:szCs w:val="28"/>
        </w:rPr>
        <w:t xml:space="preserve">279,41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</w:t>
      </w:r>
      <w:r w:rsidRPr="004544AB">
        <w:rPr>
          <w:szCs w:val="28"/>
        </w:rPr>
        <w:br/>
        <w:t xml:space="preserve">41 983 615 461,79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36 332 899 662,12 рубля, из них: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дотаций на 2022 год – 3 621 610 865,36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</w:t>
      </w:r>
      <w:r w:rsidRPr="004544AB">
        <w:rPr>
          <w:szCs w:val="28"/>
        </w:rPr>
        <w:br/>
        <w:t xml:space="preserve">2 065 324 551,00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2 049 638 733,00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субсидий на 2022 год – 19 928 799 435,68 рубля, на 2023 год – 12 496 194 083,36 рубля, на 2024 год – 5 509 920 934,46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субвенций на 2022 год – 24 545 177 226,37 рубля, на 2023 год – 25 615 735 727,43 рубля, на 2024 год – 26 858 135 434,66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иных межбюджетных трансфертов на 2022 год – </w:t>
      </w:r>
      <w:r w:rsidRPr="004544AB">
        <w:rPr>
          <w:szCs w:val="28"/>
        </w:rPr>
        <w:br/>
        <w:t xml:space="preserve">1 936 973 752,00 рубля, на 2023 год – 1 806 361 100,00 рубля, на 2024 год – </w:t>
      </w:r>
      <w:r w:rsidRPr="004544AB">
        <w:rPr>
          <w:szCs w:val="28"/>
        </w:rPr>
        <w:br/>
        <w:t>1 915 204 560,00 рубля.";</w:t>
      </w:r>
    </w:p>
    <w:p w:rsidR="000710B2" w:rsidRPr="004544AB" w:rsidRDefault="000710B2" w:rsidP="000710B2">
      <w:pPr>
        <w:ind w:firstLine="709"/>
        <w:jc w:val="both"/>
        <w:rPr>
          <w:szCs w:val="28"/>
        </w:rPr>
      </w:pPr>
      <w:r w:rsidRPr="004544AB">
        <w:rPr>
          <w:szCs w:val="28"/>
        </w:rPr>
        <w:t>5)в статье 12:</w:t>
      </w:r>
    </w:p>
    <w:p w:rsidR="000710B2" w:rsidRPr="006623AB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6623AB">
        <w:rPr>
          <w:szCs w:val="28"/>
        </w:rPr>
        <w:t xml:space="preserve">абзац первый части </w:t>
      </w:r>
      <w:r>
        <w:rPr>
          <w:szCs w:val="28"/>
        </w:rPr>
        <w:t>1</w:t>
      </w:r>
      <w:r w:rsidRPr="006623AB">
        <w:rPr>
          <w:szCs w:val="28"/>
        </w:rPr>
        <w:t xml:space="preserve"> изложить в следующей редакции:</w:t>
      </w:r>
    </w:p>
    <w:p w:rsidR="000710B2" w:rsidRPr="00794B7E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"1.</w:t>
      </w:r>
      <w:r w:rsidRPr="00161348">
        <w:rPr>
          <w:szCs w:val="28"/>
        </w:rPr>
        <w:t>Установить,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330</w:t>
      </w:r>
      <w:r>
        <w:rPr>
          <w:szCs w:val="28"/>
        </w:rPr>
        <w:t> </w:t>
      </w:r>
      <w:r w:rsidRPr="00161348">
        <w:rPr>
          <w:szCs w:val="28"/>
        </w:rPr>
        <w:t>575</w:t>
      </w:r>
      <w:r>
        <w:rPr>
          <w:szCs w:val="28"/>
        </w:rPr>
        <w:t> </w:t>
      </w:r>
      <w:r w:rsidRPr="00161348">
        <w:rPr>
          <w:szCs w:val="28"/>
        </w:rPr>
        <w:t>536,82 рубля:</w:t>
      </w:r>
      <w:r w:rsidRPr="003B1F94">
        <w:rPr>
          <w:szCs w:val="28"/>
        </w:rPr>
        <w:t>"</w:t>
      </w:r>
      <w:r w:rsidRPr="00794B7E">
        <w:rPr>
          <w:szCs w:val="28"/>
        </w:rPr>
        <w:t>;</w:t>
      </w:r>
    </w:p>
    <w:p w:rsidR="000710B2" w:rsidRPr="009C52ED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hyperlink r:id="rId8" w:history="1">
        <w:r w:rsidRPr="009C52ED">
          <w:rPr>
            <w:szCs w:val="28"/>
          </w:rPr>
          <w:t>дополнить</w:t>
        </w:r>
      </w:hyperlink>
      <w:r w:rsidRPr="009C52ED">
        <w:rPr>
          <w:szCs w:val="28"/>
        </w:rPr>
        <w:t xml:space="preserve"> частями 4-7 следующего содержания:</w:t>
      </w:r>
    </w:p>
    <w:p w:rsidR="001A7BE8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</w:t>
      </w:r>
      <w:r>
        <w:rPr>
          <w:szCs w:val="28"/>
        </w:rPr>
        <w:t>4.</w:t>
      </w:r>
      <w:r w:rsidRPr="00161348">
        <w:rPr>
          <w:szCs w:val="28"/>
        </w:rPr>
        <w:t>Правительство края вправе провести в 2022 году</w:t>
      </w:r>
      <w:r w:rsidR="001A7BE8">
        <w:rPr>
          <w:szCs w:val="28"/>
        </w:rPr>
        <w:t>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 w:rsidR="001A7BE8">
        <w:rPr>
          <w:szCs w:val="28"/>
        </w:rPr>
        <w:t xml:space="preserve">, </w:t>
      </w:r>
      <w:r w:rsidRPr="00161348">
        <w:rPr>
          <w:szCs w:val="28"/>
        </w:rPr>
        <w:t>предоставленным в 2017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2020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A7BE8">
        <w:rPr>
          <w:szCs w:val="28"/>
        </w:rPr>
        <w:t>реструктуризацию задолженности по бюджетным кредитам,</w:t>
      </w:r>
      <w:r>
        <w:rPr>
          <w:szCs w:val="28"/>
        </w:rPr>
        <w:t xml:space="preserve"> </w:t>
      </w:r>
      <w:r w:rsidR="000710B2" w:rsidRPr="00161348">
        <w:rPr>
          <w:szCs w:val="28"/>
        </w:rPr>
        <w:t>предоставленным в 2018 и 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2021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>
        <w:rPr>
          <w:szCs w:val="28"/>
        </w:rPr>
        <w:t>,</w:t>
      </w:r>
      <w:r>
        <w:rPr>
          <w:szCs w:val="28"/>
        </w:rPr>
        <w:t xml:space="preserve"> </w:t>
      </w:r>
      <w:r w:rsidR="000710B2" w:rsidRPr="00161348">
        <w:rPr>
          <w:szCs w:val="28"/>
        </w:rPr>
        <w:t>предоставленным в 2019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Реструктуризация задолженности по бюджетным кредитам осуществляется в пределах остатков не погашенной на 1 января 2022 года задолженности по бюджетным кредитам, на следующих условиях: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61348">
        <w:rPr>
          <w:szCs w:val="28"/>
        </w:rPr>
        <w:t>задолженность по основному долгу подлежит погашению в период с 2022 по 2026 годы включительно ежегодно равными долями с возможностью ее досрочного погашения;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61348">
        <w:rPr>
          <w:szCs w:val="28"/>
        </w:rPr>
        <w:t xml:space="preserve">задолженность по процентам, начисленным за фактический срок пользования бюджетным кредитом на дату заключения соглашения о </w:t>
      </w:r>
      <w:r w:rsidRPr="00161348">
        <w:rPr>
          <w:szCs w:val="28"/>
        </w:rPr>
        <w:lastRenderedPageBreak/>
        <w:t xml:space="preserve">реструктуризации задолженности муниципального образования Приморского края по бюджетному кредиту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2023 года;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61348">
        <w:rPr>
          <w:szCs w:val="28"/>
        </w:rPr>
        <w:t xml:space="preserve">за пользование средствами краевого бюджета взимается плата в размере 0,1 процента </w:t>
      </w:r>
      <w:proofErr w:type="gramStart"/>
      <w:r w:rsidRPr="00161348">
        <w:rPr>
          <w:szCs w:val="28"/>
        </w:rPr>
        <w:t>годовых</w:t>
      </w:r>
      <w:proofErr w:type="gramEnd"/>
      <w:r w:rsidRPr="00161348">
        <w:rPr>
          <w:szCs w:val="28"/>
        </w:rPr>
        <w:t xml:space="preserve">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проценты за рассрочку), начисляемая на остаток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по основному долгу.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161348">
        <w:rPr>
          <w:szCs w:val="28"/>
        </w:rPr>
        <w:t xml:space="preserve">Порядок проведения в 2022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Порядок реструктуризации задолженности по бюджетным кредитам), устанавливается Правительством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161348">
        <w:rPr>
          <w:szCs w:val="28"/>
        </w:rPr>
        <w:t xml:space="preserve">При нарушении муниципальным образованием Приморского края принятых обязательств и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161348">
        <w:rPr>
          <w:szCs w:val="28"/>
        </w:rPr>
        <w:t xml:space="preserve">При нарушении муниципальным образованием Приморского края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реструктуризации, за каждый день просрочки</w:t>
      </w:r>
      <w:proofErr w:type="gramStart"/>
      <w:r w:rsidRPr="008700BE">
        <w:rPr>
          <w:szCs w:val="28"/>
        </w:rPr>
        <w:t>.</w:t>
      </w:r>
      <w:r w:rsidRPr="003B1F94">
        <w:rPr>
          <w:szCs w:val="28"/>
        </w:rPr>
        <w:t>"</w:t>
      </w:r>
      <w:r>
        <w:rPr>
          <w:szCs w:val="28"/>
        </w:rPr>
        <w:t>;</w:t>
      </w:r>
      <w:proofErr w:type="gramEnd"/>
    </w:p>
    <w:p w:rsidR="000710B2" w:rsidRPr="00E169E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6)приложение</w:t>
      </w:r>
      <w:r w:rsidRPr="00E169E2">
        <w:rPr>
          <w:szCs w:val="28"/>
        </w:rPr>
        <w:t xml:space="preserve"> 1 к Закону изложить в редакции приложения 1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5</w:t>
      </w:r>
      <w:r w:rsidRPr="00E169E2">
        <w:rPr>
          <w:snapToGrid/>
          <w:szCs w:val="28"/>
        </w:rPr>
        <w:t xml:space="preserve"> к Закону изложить в редакции приложения 2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6</w:t>
      </w:r>
      <w:r w:rsidRPr="00E169E2">
        <w:rPr>
          <w:snapToGrid/>
          <w:szCs w:val="28"/>
        </w:rPr>
        <w:t xml:space="preserve"> к Закону изложить в редакции приложения 3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9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 к Закону изложить в редакции приложения 4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10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 к Закону изложить в редакции приложения 5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 xml:space="preserve">11)приложение 9 </w:t>
      </w:r>
      <w:r w:rsidRPr="00E169E2">
        <w:rPr>
          <w:snapToGrid/>
          <w:szCs w:val="28"/>
        </w:rPr>
        <w:t>к Закону изложить в редакции приложения 6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12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0</w:t>
      </w:r>
      <w:r w:rsidRPr="00E169E2">
        <w:rPr>
          <w:snapToGrid/>
          <w:szCs w:val="28"/>
        </w:rPr>
        <w:t xml:space="preserve"> к Закону изложить в редакции приложения 7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E169E2">
        <w:rPr>
          <w:snapToGrid/>
          <w:szCs w:val="28"/>
        </w:rPr>
        <w:t>1</w:t>
      </w:r>
      <w:r>
        <w:rPr>
          <w:snapToGrid/>
          <w:szCs w:val="28"/>
        </w:rPr>
        <w:t>3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к Закону изложить в редакции приложения 8 к настоящему Закону;</w:t>
      </w:r>
    </w:p>
    <w:p w:rsidR="000710B2" w:rsidRPr="004544AB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4544AB">
        <w:rPr>
          <w:snapToGrid/>
          <w:szCs w:val="28"/>
        </w:rPr>
        <w:t>14)приложение 12 к Закону изложить в редакции приложения 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15)в приложении 14: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10 изложить в редакции приложения 10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13 изложить в редакции приложения 11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lastRenderedPageBreak/>
        <w:t>таблицу 18 изложить в редакции приложения 12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33 изложить в редакции приложения 13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34 изложить в редакции приложения 14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35 изложить в редакции приложения 15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38 изложить в редакции приложения 16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44 изложить в редакции приложения 17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45 изложить в редакции приложения 18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47 изложить в редакции приложения 19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58 изложить в редакции приложения 20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наименование таблицы 63 изложить в следующей редакции: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дворов")";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75 в редакции приложения 21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76 в редакции приложения 22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77 в редакции приложения 23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78 в редакции приложения 24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79 в редакции приложения 25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</w:t>
      </w:r>
      <w:r>
        <w:rPr>
          <w:szCs w:val="28"/>
        </w:rPr>
        <w:t>80</w:t>
      </w:r>
      <w:r w:rsidRPr="00AD55F1">
        <w:rPr>
          <w:szCs w:val="28"/>
        </w:rPr>
        <w:t xml:space="preserve"> в редакции приложения 2</w:t>
      </w:r>
      <w:r>
        <w:rPr>
          <w:szCs w:val="28"/>
        </w:rPr>
        <w:t>6</w:t>
      </w:r>
      <w:r w:rsidRPr="00AD55F1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6</w:t>
      </w:r>
      <w:r w:rsidRPr="00AD55F1">
        <w:rPr>
          <w:snapToGrid/>
          <w:szCs w:val="28"/>
        </w:rPr>
        <w:t>)в приложении 15: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25 изложить в редакции приложения 2</w:t>
      </w:r>
      <w:r>
        <w:rPr>
          <w:szCs w:val="28"/>
        </w:rPr>
        <w:t>7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26 изложить в редакции приложения 2</w:t>
      </w:r>
      <w:r>
        <w:rPr>
          <w:szCs w:val="28"/>
        </w:rPr>
        <w:t>8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7</w:t>
      </w:r>
      <w:r w:rsidRPr="00AD55F1">
        <w:rPr>
          <w:snapToGrid/>
          <w:szCs w:val="28"/>
        </w:rPr>
        <w:t>)в приложении 16: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3 изложить в редакции приложения 2</w:t>
      </w:r>
      <w:r>
        <w:rPr>
          <w:szCs w:val="28"/>
        </w:rPr>
        <w:t>9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8</w:t>
      </w:r>
      <w:r w:rsidRPr="00AD55F1">
        <w:rPr>
          <w:snapToGrid/>
          <w:szCs w:val="28"/>
        </w:rPr>
        <w:t xml:space="preserve">)приложение 21 к Закону изложить в редакции приложения </w:t>
      </w:r>
      <w:r>
        <w:rPr>
          <w:snapToGrid/>
          <w:szCs w:val="28"/>
        </w:rPr>
        <w:t>30</w:t>
      </w:r>
      <w:r w:rsidRPr="00AD55F1">
        <w:rPr>
          <w:snapToGrid/>
          <w:szCs w:val="28"/>
        </w:rPr>
        <w:t xml:space="preserve"> к настоящему Закону.</w:t>
      </w:r>
    </w:p>
    <w:bookmarkEnd w:id="0"/>
    <w:p w:rsidR="000710B2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  <w:r w:rsidRPr="00AD55F1">
        <w:rPr>
          <w:caps/>
          <w:szCs w:val="28"/>
        </w:rPr>
        <w:t xml:space="preserve">Статья 2. 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Настоящий Закон вступает в силу со дня его официального опубликования.</w:t>
      </w: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0710B2" w:rsidRDefault="000710B2" w:rsidP="000710B2">
      <w:pPr>
        <w:autoSpaceDE w:val="0"/>
        <w:autoSpaceDN w:val="0"/>
        <w:adjustRightInd w:val="0"/>
        <w:rPr>
          <w:szCs w:val="28"/>
        </w:rPr>
      </w:pPr>
      <w:r w:rsidRPr="00AD55F1">
        <w:t xml:space="preserve">Губернатор края   </w:t>
      </w:r>
      <w:r w:rsidRPr="00AD55F1">
        <w:tab/>
      </w:r>
      <w:r w:rsidRPr="00AD55F1">
        <w:tab/>
        <w:t xml:space="preserve">                                                        </w:t>
      </w:r>
      <w:r w:rsidRPr="00AD55F1">
        <w:rPr>
          <w:szCs w:val="28"/>
        </w:rPr>
        <w:t>О.Н. Кожемяк</w:t>
      </w:r>
      <w:r w:rsidRPr="00E169E2">
        <w:rPr>
          <w:szCs w:val="28"/>
        </w:rPr>
        <w:t>о</w:t>
      </w:r>
    </w:p>
    <w:p w:rsidR="00BE0544" w:rsidRDefault="00BE0544" w:rsidP="000710B2">
      <w:pPr>
        <w:jc w:val="center"/>
      </w:pPr>
    </w:p>
    <w:sectPr w:rsidR="00BE0544" w:rsidSect="000710B2">
      <w:headerReference w:type="default" r:id="rId9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760" w:rsidRDefault="003A2760">
      <w:r>
        <w:separator/>
      </w:r>
    </w:p>
  </w:endnote>
  <w:endnote w:type="continuationSeparator" w:id="0">
    <w:p w:rsidR="003A2760" w:rsidRDefault="003A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760" w:rsidRDefault="003A2760">
      <w:r>
        <w:separator/>
      </w:r>
    </w:p>
  </w:footnote>
  <w:footnote w:type="continuationSeparator" w:id="0">
    <w:p w:rsidR="003A2760" w:rsidRDefault="003A2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0B2" w:rsidRDefault="000710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A7BE8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B2"/>
    <w:rsid w:val="0003291F"/>
    <w:rsid w:val="000710B2"/>
    <w:rsid w:val="000D7212"/>
    <w:rsid w:val="001A7BE8"/>
    <w:rsid w:val="002A6BE9"/>
    <w:rsid w:val="003001FA"/>
    <w:rsid w:val="0034770A"/>
    <w:rsid w:val="003A2760"/>
    <w:rsid w:val="003B26E7"/>
    <w:rsid w:val="0047435B"/>
    <w:rsid w:val="005676F8"/>
    <w:rsid w:val="005A2827"/>
    <w:rsid w:val="005B644D"/>
    <w:rsid w:val="005D358E"/>
    <w:rsid w:val="00617181"/>
    <w:rsid w:val="00696930"/>
    <w:rsid w:val="006F14C8"/>
    <w:rsid w:val="008700BE"/>
    <w:rsid w:val="009D27C4"/>
    <w:rsid w:val="00AB70F9"/>
    <w:rsid w:val="00AC31EC"/>
    <w:rsid w:val="00BE0544"/>
    <w:rsid w:val="00BF1C80"/>
    <w:rsid w:val="00D215C3"/>
    <w:rsid w:val="00E34273"/>
    <w:rsid w:val="00E52202"/>
    <w:rsid w:val="00E87DB5"/>
    <w:rsid w:val="00F46E1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D35A7C74282ABC5A2B7058CFA3B3FF670DD9395C6F53D91396465D9F1446169CEE45CBE0D038D035A65E7018FAF33315EF51ADDBA649F1C031643IFP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79;&#1072;&#1082;&#1086;&#1085;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17623-8D28-48D0-ABC8-DED9237E4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184</TotalTime>
  <Pages>1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2022-03-21T07:35:00Z</cp:lastPrinted>
  <dcterms:created xsi:type="dcterms:W3CDTF">2022-03-21T01:16:00Z</dcterms:created>
  <dcterms:modified xsi:type="dcterms:W3CDTF">2022-03-21T07:35:00Z</dcterms:modified>
</cp:coreProperties>
</file>