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36" w:rsidRDefault="00B0656B">
      <w:r>
        <w:rPr>
          <w:noProof/>
          <w:lang w:eastAsia="ru-RU"/>
        </w:rPr>
        <w:drawing>
          <wp:inline distT="0" distB="0" distL="0" distR="0" wp14:anchorId="79D1AA25" wp14:editId="35813A8B">
            <wp:extent cx="9458325" cy="65341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B85336" w:rsidSect="00B0656B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95" w:rsidRDefault="00496995" w:rsidP="00B0656B">
      <w:pPr>
        <w:spacing w:after="0" w:line="240" w:lineRule="auto"/>
      </w:pPr>
      <w:r>
        <w:separator/>
      </w:r>
    </w:p>
  </w:endnote>
  <w:endnote w:type="continuationSeparator" w:id="0">
    <w:p w:rsidR="00496995" w:rsidRDefault="00496995" w:rsidP="00B0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95" w:rsidRDefault="00496995" w:rsidP="00B0656B">
      <w:pPr>
        <w:spacing w:after="0" w:line="240" w:lineRule="auto"/>
      </w:pPr>
      <w:r>
        <w:separator/>
      </w:r>
    </w:p>
  </w:footnote>
  <w:footnote w:type="continuationSeparator" w:id="0">
    <w:p w:rsidR="00496995" w:rsidRDefault="00496995" w:rsidP="00B0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56B" w:rsidRPr="00B0656B" w:rsidRDefault="00B0656B" w:rsidP="00B0656B">
    <w:pPr>
      <w:pStyle w:val="a3"/>
      <w:jc w:val="right"/>
      <w:rPr>
        <w:rFonts w:ascii="Times New Roman" w:hAnsi="Times New Roman" w:cs="Times New Roman"/>
      </w:rPr>
    </w:pPr>
    <w:r w:rsidRPr="00B0656B">
      <w:rPr>
        <w:rFonts w:ascii="Times New Roman" w:hAnsi="Times New Roman" w:cs="Times New Roman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6B"/>
    <w:rsid w:val="00496995"/>
    <w:rsid w:val="00B0656B"/>
    <w:rsid w:val="00B85336"/>
    <w:rsid w:val="00C0271F"/>
    <w:rsid w:val="00F9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A17A"/>
  <w15:chartTrackingRefBased/>
  <w15:docId w15:val="{62BBF826-8705-4C1F-91A9-460C869F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56B"/>
  </w:style>
  <w:style w:type="paragraph" w:styleId="a5">
    <w:name w:val="footer"/>
    <w:basedOn w:val="a"/>
    <w:link w:val="a6"/>
    <w:uiPriority w:val="99"/>
    <w:unhideWhenUsed/>
    <w:rsid w:val="00B06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6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Функциональная структура расходов краевого бюджета Приморского края</a:t>
            </a:r>
            <a: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  <a:b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по разделам за 2021 год</a:t>
            </a: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, в тыс. рублей</a:t>
            </a:r>
          </a:p>
        </c:rich>
      </c:tx>
      <c:layout>
        <c:manualLayout>
          <c:xMode val="edge"/>
          <c:yMode val="edge"/>
          <c:x val="0.10498546523463263"/>
          <c:y val="1.8669605074875845E-3"/>
        </c:manualLayout>
      </c:layout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98809751688785E-2"/>
          <c:y val="0.26429897011075232"/>
          <c:w val="0.59881879367172974"/>
          <c:h val="0.73570102988924768"/>
        </c:manualLayout>
      </c:layout>
      <c:pie3DChart>
        <c:varyColors val="1"/>
        <c:ser>
          <c:idx val="0"/>
          <c:order val="0"/>
          <c:tx>
            <c:strRef>
              <c:f>Лист3!$A$1</c:f>
              <c:strCache>
                <c:ptCount val="1"/>
                <c:pt idx="0">
                  <c:v>Расходы краевого бюджета по разделам за 2021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 w="101600" prst="slope"/>
            </a:sp3d>
          </c:spPr>
          <c:explosion val="24"/>
          <c:dPt>
            <c:idx val="0"/>
            <c:bubble3D val="0"/>
            <c:spPr>
              <a:solidFill>
                <a:srgbClr val="92D05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1-7733-47E8-96C7-880664D0B94F}"/>
              </c:ext>
            </c:extLst>
          </c:dPt>
          <c:dPt>
            <c:idx val="2"/>
            <c:bubble3D val="0"/>
            <c:spPr>
              <a:solidFill>
                <a:srgbClr val="00B0F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3-7733-47E8-96C7-880664D0B94F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5-7733-47E8-96C7-880664D0B94F}"/>
              </c:ext>
            </c:extLst>
          </c:dPt>
          <c:dPt>
            <c:idx val="4"/>
            <c:bubble3D val="0"/>
            <c:spPr>
              <a:solidFill>
                <a:srgbClr val="0066FF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7-7733-47E8-96C7-880664D0B94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9-7733-47E8-96C7-880664D0B94F}"/>
              </c:ext>
            </c:extLst>
          </c:dPt>
          <c:dPt>
            <c:idx val="6"/>
            <c:bubble3D val="0"/>
            <c:spPr>
              <a:solidFill>
                <a:srgbClr val="FFFF0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B-7733-47E8-96C7-880664D0B94F}"/>
              </c:ext>
            </c:extLst>
          </c:dPt>
          <c:dPt>
            <c:idx val="8"/>
            <c:bubble3D val="0"/>
            <c:spPr>
              <a:solidFill>
                <a:srgbClr val="00FF99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D-7733-47E8-96C7-880664D0B94F}"/>
              </c:ext>
            </c:extLst>
          </c:dPt>
          <c:dPt>
            <c:idx val="9"/>
            <c:bubble3D val="0"/>
            <c:spPr>
              <a:solidFill>
                <a:srgbClr val="9999FF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0F-7733-47E8-96C7-880664D0B94F}"/>
              </c:ext>
            </c:extLst>
          </c:dPt>
          <c:dPt>
            <c:idx val="10"/>
            <c:bubble3D val="0"/>
            <c:explosion val="23"/>
            <c:spPr>
              <a:solidFill>
                <a:srgbClr val="FF33CC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11-7733-47E8-96C7-880664D0B94F}"/>
              </c:ext>
            </c:extLst>
          </c:dPt>
          <c:dPt>
            <c:idx val="11"/>
            <c:bubble3D val="0"/>
            <c:spPr>
              <a:solidFill>
                <a:srgbClr val="80808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13-7733-47E8-96C7-880664D0B94F}"/>
              </c:ext>
            </c:extLst>
          </c:dPt>
          <c:dPt>
            <c:idx val="13"/>
            <c:bubble3D val="0"/>
            <c:spPr>
              <a:solidFill>
                <a:srgbClr val="CC3300"/>
              </a:solidFill>
              <a:scene3d>
                <a:camera prst="orthographicFront"/>
                <a:lightRig rig="threePt" dir="t"/>
              </a:scene3d>
              <a:sp3d>
                <a:bevelT w="101600" prst="slope"/>
              </a:sp3d>
            </c:spPr>
            <c:extLst>
              <c:ext xmlns:c16="http://schemas.microsoft.com/office/drawing/2014/chart" uri="{C3380CC4-5D6E-409C-BE32-E72D297353CC}">
                <c16:uniqueId val="{00000015-7733-47E8-96C7-880664D0B94F}"/>
              </c:ext>
            </c:extLst>
          </c:dPt>
          <c:dLbls>
            <c:dLbl>
              <c:idx val="0"/>
              <c:layout>
                <c:manualLayout>
                  <c:x val="-0.13324856959951581"/>
                  <c:y val="-0.19994444743519507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ОБЩЕГОСУДАРСТВЕННЫЕ ВОПРОСЫ;</a:t>
                    </a:r>
                  </a:p>
                  <a:p>
                    <a:r>
                      <a:rPr lang="ru-RU" sz="900" b="1"/>
                      <a:t>7 140 824,55; </a:t>
                    </a:r>
                  </a:p>
                  <a:p>
                    <a:r>
                      <a:rPr lang="ru-RU" sz="900" b="1"/>
                      <a:t>4</a:t>
                    </a:r>
                    <a:r>
                      <a:rPr lang="ru-RU" sz="900" b="1" baseline="0"/>
                      <a:t> </a:t>
                    </a:r>
                    <a:r>
                      <a:rPr lang="ru-RU" sz="900" b="1"/>
                      <a:t>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733-47E8-96C7-880664D0B94F}"/>
                </c:ext>
              </c:extLst>
            </c:dLbl>
            <c:dLbl>
              <c:idx val="1"/>
              <c:layout>
                <c:manualLayout>
                  <c:x val="0.11978778522304569"/>
                  <c:y val="-1.1420696527225844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НАЦИОНАЛЬНАЯ ОБОРОНА;</a:t>
                    </a:r>
                  </a:p>
                  <a:p>
                    <a:r>
                      <a:rPr lang="ru-RU" sz="900" b="1"/>
                      <a:t>32 907,40; </a:t>
                    </a:r>
                  </a:p>
                  <a:p>
                    <a:r>
                      <a:rPr lang="ru-RU" sz="900" b="1"/>
                      <a:t>0 %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7733-47E8-96C7-880664D0B94F}"/>
                </c:ext>
              </c:extLst>
            </c:dLbl>
            <c:dLbl>
              <c:idx val="2"/>
              <c:layout>
                <c:manualLayout>
                  <c:x val="0.15642788042160044"/>
                  <c:y val="0.1156390573133881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НАЦИОНАЛЬНАЯ БЕЗОПАСНОСТЬ И ПРАВООХРАНИТЕЛЬНАЯ ДЕЯТЕЛЬНОСТЬ; </a:t>
                    </a:r>
                  </a:p>
                  <a:p>
                    <a:r>
                      <a:rPr lang="ru-RU" sz="900" b="1"/>
                      <a:t>1</a:t>
                    </a:r>
                    <a:r>
                      <a:rPr lang="ru-RU" sz="900" b="1" baseline="0"/>
                      <a:t> 795 300,22;</a:t>
                    </a:r>
                  </a:p>
                  <a:p>
                    <a:r>
                      <a:rPr lang="ru-RU" sz="900" b="1"/>
                      <a:t>1 %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733-47E8-96C7-880664D0B94F}"/>
                </c:ext>
              </c:extLst>
            </c:dLbl>
            <c:dLbl>
              <c:idx val="3"/>
              <c:layout>
                <c:manualLayout>
                  <c:x val="-0.16260479742365574"/>
                  <c:y val="4.9331013030517831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НАЦИОНАЛЬНАЯ ЭКОНОМИКА; </a:t>
                    </a:r>
                  </a:p>
                  <a:p>
                    <a:r>
                      <a:rPr lang="ru-RU" sz="900" b="1"/>
                      <a:t>33 744 388,20; </a:t>
                    </a:r>
                  </a:p>
                  <a:p>
                    <a:r>
                      <a:rPr lang="ru-RU" sz="900" b="1"/>
                      <a:t>19 %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33-47E8-96C7-880664D0B94F}"/>
                </c:ext>
              </c:extLst>
            </c:dLbl>
            <c:dLbl>
              <c:idx val="4"/>
              <c:layout>
                <c:manualLayout>
                  <c:x val="-0.1476326110735641"/>
                  <c:y val="-9.9885830597705824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ЖИЛИЩНО-КОММУНАЛЬНОЕ ХОЗЯЙСТВО; </a:t>
                    </a:r>
                  </a:p>
                  <a:p>
                    <a:r>
                      <a:rPr lang="ru-RU" sz="900" b="1"/>
                      <a:t>22 889 070,46; </a:t>
                    </a:r>
                  </a:p>
                  <a:p>
                    <a:r>
                      <a:rPr lang="ru-RU" sz="900" b="1"/>
                      <a:t>13 %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733-47E8-96C7-880664D0B94F}"/>
                </c:ext>
              </c:extLst>
            </c:dLbl>
            <c:dLbl>
              <c:idx val="5"/>
              <c:layout>
                <c:manualLayout>
                  <c:x val="-4.2368559155591214E-2"/>
                  <c:y val="4.774610246130735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ОХРАНА ОКРУЖАЮЩЕЙ СРЕДЫ; </a:t>
                    </a:r>
                  </a:p>
                  <a:p>
                    <a:r>
                      <a:rPr lang="ru-RU" sz="900" b="1"/>
                      <a:t>112 824,96; </a:t>
                    </a:r>
                  </a:p>
                  <a:p>
                    <a:r>
                      <a:rPr lang="ru-RU" sz="900" b="1"/>
                      <a:t>0 %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733-47E8-96C7-880664D0B94F}"/>
                </c:ext>
              </c:extLst>
            </c:dLbl>
            <c:dLbl>
              <c:idx val="6"/>
              <c:layout>
                <c:manualLayout>
                  <c:x val="-8.7028413982642577E-2"/>
                  <c:y val="-0.1892374596192116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ОБРАЗОВАНИЕ; </a:t>
                    </a:r>
                  </a:p>
                  <a:p>
                    <a:r>
                      <a:rPr lang="ru-RU" sz="900" b="1"/>
                      <a:t>31 232 541,29; </a:t>
                    </a:r>
                  </a:p>
                  <a:p>
                    <a:r>
                      <a:rPr lang="ru-RU" sz="900" b="1"/>
                      <a:t>18 %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60817796032465"/>
                      <c:h val="6.518001730212075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7733-47E8-96C7-880664D0B94F}"/>
                </c:ext>
              </c:extLst>
            </c:dLbl>
            <c:dLbl>
              <c:idx val="7"/>
              <c:layout>
                <c:manualLayout>
                  <c:x val="-4.900610047366951E-2"/>
                  <c:y val="1.3346639409116139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КУЛЬТУРА, КИНЕМАТОГРАФИЯ; </a:t>
                    </a:r>
                  </a:p>
                  <a:p>
                    <a:r>
                      <a:rPr lang="ru-RU" sz="900" b="1"/>
                      <a:t>1 326 296,89; </a:t>
                    </a:r>
                  </a:p>
                  <a:p>
                    <a:r>
                      <a:rPr lang="ru-RU" sz="900" b="1"/>
                      <a:t>1 %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7733-47E8-96C7-880664D0B94F}"/>
                </c:ext>
              </c:extLst>
            </c:dLbl>
            <c:dLbl>
              <c:idx val="8"/>
              <c:layout>
                <c:manualLayout>
                  <c:x val="0.11649884509007209"/>
                  <c:y val="-0.1248690342278645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ЗДРАВООХРАНЕНИЕ; </a:t>
                    </a:r>
                  </a:p>
                  <a:p>
                    <a:r>
                      <a:rPr lang="ru-RU" sz="900" b="1"/>
                      <a:t>17 549 790,00; </a:t>
                    </a:r>
                  </a:p>
                  <a:p>
                    <a:r>
                      <a:rPr lang="ru-RU" sz="900" b="1" baseline="0"/>
                      <a:t>10 </a:t>
                    </a:r>
                    <a:r>
                      <a:rPr lang="ru-RU" sz="900" b="1"/>
                      <a:t>%</a:t>
                    </a:r>
                    <a:endParaRPr lang="ru-RU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733-47E8-96C7-880664D0B94F}"/>
                </c:ext>
              </c:extLst>
            </c:dLbl>
            <c:dLbl>
              <c:idx val="9"/>
              <c:layout>
                <c:manualLayout>
                  <c:x val="6.8863829946077648E-2"/>
                  <c:y val="4.9804593400916183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СОЦИАЛЬНАЯ ПОЛИТИКА; </a:t>
                    </a:r>
                  </a:p>
                  <a:p>
                    <a:r>
                      <a:rPr lang="ru-RU" sz="900" b="1"/>
                      <a:t>49 465 744,72; </a:t>
                    </a:r>
                  </a:p>
                  <a:p>
                    <a:r>
                      <a:rPr lang="ru-RU" sz="900" b="1"/>
                      <a:t>29 %</a:t>
                    </a:r>
                    <a:endParaRPr lang="ru-RU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733-47E8-96C7-880664D0B94F}"/>
                </c:ext>
              </c:extLst>
            </c:dLbl>
            <c:dLbl>
              <c:idx val="10"/>
              <c:layout>
                <c:manualLayout>
                  <c:x val="-8.0547052037534386E-2"/>
                  <c:y val="-7.289932062711668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ФИЗИЧЕСКАЯ КУЛЬТУРА И СПОРТ; </a:t>
                    </a:r>
                    <a:br>
                      <a:rPr lang="ru-RU" sz="900" b="1"/>
                    </a:br>
                    <a:r>
                      <a:rPr lang="ru-RU" sz="900" b="1"/>
                      <a:t>2 942 891,40; </a:t>
                    </a:r>
                  </a:p>
                  <a:p>
                    <a:r>
                      <a:rPr lang="ru-RU" sz="900" b="1"/>
                      <a:t>2 %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733-47E8-96C7-880664D0B94F}"/>
                </c:ext>
              </c:extLst>
            </c:dLbl>
            <c:dLbl>
              <c:idx val="11"/>
              <c:layout>
                <c:manualLayout>
                  <c:x val="-0.1238624144325868"/>
                  <c:y val="5.9993904900462976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СРЕДСТВА МАССОВОЙ ИНФОРМАЦИИ; </a:t>
                    </a:r>
                  </a:p>
                  <a:p>
                    <a:r>
                      <a:rPr lang="ru-RU" sz="900" b="1"/>
                      <a:t>355 743,64; </a:t>
                    </a:r>
                  </a:p>
                  <a:p>
                    <a:r>
                      <a:rPr lang="ru-RU" sz="900" b="1"/>
                      <a:t>0 %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733-47E8-96C7-880664D0B94F}"/>
                </c:ext>
              </c:extLst>
            </c:dLbl>
            <c:dLbl>
              <c:idx val="12"/>
              <c:layout>
                <c:manualLayout>
                  <c:x val="-6.1471877386307376E-2"/>
                  <c:y val="-0.17182179087053009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ОБСЛУЖИВАНИЕ ГОСУДАРСТВЕННОГО И МУНИЦИПАЛЬНОГО ДОЛГА; </a:t>
                    </a:r>
                  </a:p>
                  <a:p>
                    <a:r>
                      <a:rPr lang="ru-RU" sz="900" b="1"/>
                      <a:t>2 998,71;</a:t>
                    </a:r>
                  </a:p>
                  <a:p>
                    <a:r>
                      <a:rPr lang="ru-RU" sz="900" b="1"/>
                      <a:t> 0 %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7733-47E8-96C7-880664D0B94F}"/>
                </c:ext>
              </c:extLst>
            </c:dLbl>
            <c:dLbl>
              <c:idx val="13"/>
              <c:layout>
                <c:manualLayout>
                  <c:x val="0.29078485262485321"/>
                  <c:y val="-7.179852333320817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МЕЖБЮДЖЕТНЫЕ ТРАНСФЕРТЫ ОБЩЕГО ХАРАКТЕРА БЮДЖЕТАМ СУБЪЕКТОВ РОССИЙСКОЙ ФЕДЕРАЦИИ И МУНИЦИПАЛЬНЫХ ОБРАЗОВАНИЙ; </a:t>
                    </a:r>
                  </a:p>
                  <a:p>
                    <a:r>
                      <a:rPr lang="ru-RU" sz="900" b="1"/>
                      <a:t>4 762 885,57; </a:t>
                    </a:r>
                  </a:p>
                  <a:p>
                    <a:r>
                      <a:rPr lang="ru-RU" sz="900" b="1"/>
                      <a:t>3 %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733-47E8-96C7-880664D0B9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Лист3!$A$5:$A$18</c:f>
              <c:strCache>
                <c:ptCount val="14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</c:v>
                </c:pt>
                <c:pt idx="4">
                  <c:v>ЖИЛИЩНО-КОММУНАЛЬНОЕ ХОЗЯЙСТВО</c:v>
                </c:pt>
                <c:pt idx="5">
                  <c:v>ОХРАНА ОКРУЖАЮЩЕЙ СРЕДЫ</c:v>
                </c:pt>
                <c:pt idx="6">
                  <c:v>ОБРАЗОВАНИЕ</c:v>
                </c:pt>
                <c:pt idx="7">
                  <c:v>КУЛЬТУРА, КИНЕМАТОГРАФИЯ</c:v>
                </c:pt>
                <c:pt idx="8">
                  <c:v>ЗДРАВООХРАНЕНИЕ</c:v>
                </c:pt>
                <c:pt idx="9">
                  <c:v>СОЦИАЛЬНАЯ ПОЛИТИКА</c:v>
                </c:pt>
                <c:pt idx="10">
                  <c:v>ФИЗИЧЕСКАЯ КУЛЬТУРА И СПОРТ</c:v>
                </c:pt>
                <c:pt idx="11">
                  <c:v>СРЕДСТВА МАССОВОЙ ИНФОРМАЦИИ</c:v>
                </c:pt>
                <c:pt idx="12">
                  <c:v>ОБСЛУЖИВАНИЕ ГОСУДАРСТВЕННОГО И МУНИЦИПАЛЬНОГО ДОЛГА</c:v>
                </c:pt>
                <c:pt idx="13">
                  <c:v>МЕЖБЮДЖЕТНЫЕ ТРАНСФЕРТЫ ОБЩЕГО ХАРАКТЕРА БЮДЖЕТАМ СУБЪЕКТОВ РОССИЙСКОЙ ФЕДЕРАЦИИ И МУНИЦИПАЛЬНЫХ ОБРАЗОВАНИЙ</c:v>
                </c:pt>
              </c:strCache>
            </c:strRef>
          </c:cat>
          <c:val>
            <c:numRef>
              <c:f>Лист3!$F$5:$F$18</c:f>
              <c:numCache>
                <c:formatCode>#,##0.00</c:formatCode>
                <c:ptCount val="14"/>
                <c:pt idx="0">
                  <c:v>7140824.5499999998</c:v>
                </c:pt>
                <c:pt idx="1">
                  <c:v>32907.4</c:v>
                </c:pt>
                <c:pt idx="2">
                  <c:v>1795300.22</c:v>
                </c:pt>
                <c:pt idx="3">
                  <c:v>33744388.200000003</c:v>
                </c:pt>
                <c:pt idx="4">
                  <c:v>22889070.460000001</c:v>
                </c:pt>
                <c:pt idx="5">
                  <c:v>112824.96000000001</c:v>
                </c:pt>
                <c:pt idx="6">
                  <c:v>31232541.289999999</c:v>
                </c:pt>
                <c:pt idx="7">
                  <c:v>1326296.8899999999</c:v>
                </c:pt>
                <c:pt idx="8">
                  <c:v>17549790</c:v>
                </c:pt>
                <c:pt idx="9">
                  <c:v>49465744.719999999</c:v>
                </c:pt>
                <c:pt idx="10">
                  <c:v>2942891.4</c:v>
                </c:pt>
                <c:pt idx="11">
                  <c:v>355743.64</c:v>
                </c:pt>
                <c:pt idx="12">
                  <c:v>2998.71</c:v>
                </c:pt>
                <c:pt idx="13">
                  <c:v>4762885.57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7733-47E8-96C7-880664D0B9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1090838752804264"/>
          <c:y val="9.8118233902971363E-2"/>
          <c:w val="0.28090763142270669"/>
          <c:h val="0.89368247324301553"/>
        </c:manualLayout>
      </c:layout>
      <c:overlay val="0"/>
      <c:txPr>
        <a:bodyPr/>
        <a:lstStyle/>
        <a:p>
          <a:pPr rtl="0">
            <a:defRPr sz="8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Михова Марина Сергеевна</cp:lastModifiedBy>
  <cp:revision>2</cp:revision>
  <dcterms:created xsi:type="dcterms:W3CDTF">2022-01-13T01:18:00Z</dcterms:created>
  <dcterms:modified xsi:type="dcterms:W3CDTF">2022-01-13T01:25:00Z</dcterms:modified>
</cp:coreProperties>
</file>