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111B" w:rsidRDefault="0046111B" w:rsidP="0046111B">
      <w:pPr>
        <w:ind w:left="6237"/>
        <w:rPr>
          <w:rFonts w:eastAsia="Times New Roman" w:cs="Times New Roman"/>
          <w:color w:val="000000"/>
          <w:szCs w:val="28"/>
          <w:lang w:eastAsia="ru-RU"/>
        </w:rPr>
      </w:pPr>
      <w:r>
        <w:rPr>
          <w:rFonts w:eastAsia="Times New Roman" w:cs="Times New Roman"/>
          <w:color w:val="000000"/>
          <w:szCs w:val="28"/>
          <w:lang w:eastAsia="ru-RU"/>
        </w:rPr>
        <w:t>Приложение 1</w:t>
      </w:r>
      <w:r w:rsidR="00084C30">
        <w:rPr>
          <w:rFonts w:eastAsia="Times New Roman" w:cs="Times New Roman"/>
          <w:color w:val="000000"/>
          <w:szCs w:val="28"/>
          <w:lang w:eastAsia="ru-RU"/>
        </w:rPr>
        <w:t>0</w:t>
      </w:r>
    </w:p>
    <w:p w:rsidR="0046111B" w:rsidRDefault="0046111B" w:rsidP="0046111B">
      <w:pPr>
        <w:ind w:left="6237"/>
        <w:rPr>
          <w:rFonts w:eastAsia="Times New Roman" w:cs="Times New Roman"/>
          <w:color w:val="000000"/>
          <w:szCs w:val="28"/>
          <w:lang w:eastAsia="ru-RU"/>
        </w:rPr>
      </w:pPr>
      <w:r>
        <w:rPr>
          <w:rFonts w:eastAsia="Times New Roman" w:cs="Times New Roman"/>
          <w:color w:val="000000"/>
          <w:szCs w:val="28"/>
          <w:lang w:eastAsia="ru-RU"/>
        </w:rPr>
        <w:t>к Закону</w:t>
      </w:r>
    </w:p>
    <w:p w:rsidR="0046111B" w:rsidRDefault="0046111B" w:rsidP="0046111B">
      <w:pPr>
        <w:ind w:left="6237"/>
        <w:rPr>
          <w:rFonts w:eastAsia="Times New Roman" w:cs="Times New Roman"/>
          <w:color w:val="000000"/>
          <w:szCs w:val="28"/>
          <w:lang w:eastAsia="ru-RU"/>
        </w:rPr>
      </w:pPr>
      <w:r>
        <w:rPr>
          <w:rFonts w:eastAsia="Times New Roman" w:cs="Times New Roman"/>
          <w:color w:val="000000"/>
          <w:szCs w:val="28"/>
          <w:lang w:eastAsia="ru-RU"/>
        </w:rPr>
        <w:t>Приморского края</w:t>
      </w:r>
    </w:p>
    <w:p w:rsidR="0046111B" w:rsidRDefault="00110F9C" w:rsidP="0046111B">
      <w:pPr>
        <w:ind w:left="6237"/>
        <w:rPr>
          <w:rFonts w:eastAsia="Times New Roman" w:cs="Times New Roman"/>
          <w:color w:val="000000"/>
          <w:szCs w:val="28"/>
          <w:lang w:eastAsia="ru-RU"/>
        </w:rPr>
      </w:pPr>
      <w:r w:rsidRPr="00110F9C">
        <w:rPr>
          <w:rFonts w:eastAsia="Times New Roman" w:cs="Times New Roman"/>
          <w:color w:val="000000"/>
          <w:szCs w:val="28"/>
          <w:lang w:eastAsia="ru-RU"/>
        </w:rPr>
        <w:t>от 25.11.2021 № 16-КЗ</w:t>
      </w:r>
      <w:bookmarkStart w:id="0" w:name="_GoBack"/>
      <w:bookmarkEnd w:id="0"/>
    </w:p>
    <w:p w:rsidR="0046111B" w:rsidRDefault="0046111B" w:rsidP="0046111B">
      <w:pPr>
        <w:ind w:left="6237"/>
        <w:rPr>
          <w:rFonts w:eastAsia="Times New Roman" w:cs="Times New Roman"/>
          <w:color w:val="000000"/>
          <w:szCs w:val="28"/>
          <w:lang w:eastAsia="ru-RU"/>
        </w:rPr>
      </w:pPr>
    </w:p>
    <w:p w:rsidR="0046111B" w:rsidRDefault="0046111B" w:rsidP="0046111B">
      <w:pPr>
        <w:ind w:left="6237"/>
      </w:pPr>
      <w:r>
        <w:t>"Приложение 14</w:t>
      </w:r>
    </w:p>
    <w:p w:rsidR="0046111B" w:rsidRDefault="0046111B" w:rsidP="0046111B">
      <w:pPr>
        <w:ind w:left="6237"/>
      </w:pPr>
      <w:r>
        <w:t xml:space="preserve">к Закону </w:t>
      </w:r>
      <w:r>
        <w:br/>
        <w:t xml:space="preserve">Приморского края </w:t>
      </w:r>
    </w:p>
    <w:p w:rsidR="006D7219" w:rsidRDefault="0046111B" w:rsidP="0046111B">
      <w:pPr>
        <w:ind w:left="6237"/>
      </w:pPr>
      <w:r>
        <w:t>от 21.12.2020 № 969-КЗ</w:t>
      </w:r>
    </w:p>
    <w:p w:rsidR="0046111B" w:rsidRDefault="0046111B" w:rsidP="0046111B">
      <w:pPr>
        <w:ind w:left="6237"/>
        <w:rPr>
          <w:rFonts w:eastAsia="Times New Roman" w:cs="Times New Roman"/>
          <w:color w:val="000000"/>
          <w:szCs w:val="28"/>
          <w:lang w:eastAsia="ru-RU"/>
        </w:rPr>
      </w:pPr>
    </w:p>
    <w:p w:rsidR="00BA3975" w:rsidRPr="00BA3975" w:rsidRDefault="00BA3975" w:rsidP="00BA3975">
      <w:pPr>
        <w:jc w:val="center"/>
        <w:rPr>
          <w:rFonts w:eastAsia="Times New Roman" w:cs="Times New Roman"/>
          <w:color w:val="000000"/>
          <w:szCs w:val="28"/>
          <w:lang w:eastAsia="ru-RU"/>
        </w:rPr>
      </w:pPr>
      <w:r w:rsidRPr="00BA3975">
        <w:rPr>
          <w:rFonts w:eastAsia="Times New Roman" w:cs="Times New Roman"/>
          <w:color w:val="000000"/>
          <w:szCs w:val="28"/>
          <w:lang w:eastAsia="ru-RU"/>
        </w:rPr>
        <w:t xml:space="preserve">Перечень </w:t>
      </w:r>
      <w:r>
        <w:rPr>
          <w:rFonts w:eastAsia="Times New Roman" w:cs="Times New Roman"/>
          <w:color w:val="000000"/>
          <w:szCs w:val="28"/>
          <w:lang w:eastAsia="ru-RU"/>
        </w:rPr>
        <w:br/>
      </w:r>
      <w:r w:rsidRPr="00BA3975">
        <w:rPr>
          <w:rFonts w:eastAsia="Times New Roman" w:cs="Times New Roman"/>
          <w:color w:val="000000"/>
          <w:szCs w:val="28"/>
          <w:lang w:eastAsia="ru-RU"/>
        </w:rPr>
        <w:t xml:space="preserve">субсидий бюджетам муниципальных образований Приморского края, предоставляемых из краевого бюджета в целях софинансирования расходных обязательств, возникающих при выполнении полномочий органов местного самоуправления по решению вопросов местного значения </w:t>
      </w:r>
    </w:p>
    <w:p w:rsidR="006D7219" w:rsidRPr="006D7219" w:rsidRDefault="00BA3975" w:rsidP="00BA3975">
      <w:pPr>
        <w:jc w:val="center"/>
        <w:rPr>
          <w:rFonts w:eastAsia="Times New Roman" w:cs="Times New Roman"/>
          <w:color w:val="000000"/>
          <w:szCs w:val="28"/>
          <w:lang w:eastAsia="ru-RU"/>
        </w:rPr>
      </w:pPr>
      <w:r w:rsidRPr="00BA3975">
        <w:rPr>
          <w:rFonts w:eastAsia="Times New Roman" w:cs="Times New Roman"/>
          <w:color w:val="000000"/>
          <w:szCs w:val="28"/>
          <w:lang w:eastAsia="ru-RU"/>
        </w:rPr>
        <w:t>на 2021 год и плановый период 2022 и 2023 годов</w:t>
      </w:r>
    </w:p>
    <w:p w:rsidR="008C45D8" w:rsidRDefault="008C45D8" w:rsidP="006D7219">
      <w:pPr>
        <w:jc w:val="center"/>
      </w:pPr>
    </w:p>
    <w:tbl>
      <w:tblPr>
        <w:tblW w:w="9367" w:type="dxa"/>
        <w:tblInd w:w="3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737"/>
        <w:gridCol w:w="8630"/>
      </w:tblGrid>
      <w:tr w:rsidR="006D7219" w:rsidTr="00191F21">
        <w:trPr>
          <w:trHeight w:val="763"/>
        </w:trPr>
        <w:tc>
          <w:tcPr>
            <w:tcW w:w="737" w:type="dxa"/>
            <w:vAlign w:val="center"/>
          </w:tcPr>
          <w:p w:rsidR="006D7219" w:rsidRDefault="006D7219" w:rsidP="006D7219">
            <w:pPr>
              <w:autoSpaceDE w:val="0"/>
              <w:autoSpaceDN w:val="0"/>
              <w:adjustRightInd w:val="0"/>
              <w:jc w:val="center"/>
              <w:rPr>
                <w:rFonts w:cs="Times New Roman"/>
                <w:color w:val="000000"/>
                <w:sz w:val="24"/>
                <w:szCs w:val="24"/>
              </w:rPr>
            </w:pPr>
            <w:r>
              <w:rPr>
                <w:rFonts w:cs="Times New Roman"/>
                <w:color w:val="000000"/>
                <w:sz w:val="24"/>
                <w:szCs w:val="24"/>
              </w:rPr>
              <w:t xml:space="preserve">№ </w:t>
            </w:r>
          </w:p>
          <w:p w:rsidR="006D7219" w:rsidRDefault="006D7219" w:rsidP="006D7219">
            <w:pPr>
              <w:autoSpaceDE w:val="0"/>
              <w:autoSpaceDN w:val="0"/>
              <w:adjustRightInd w:val="0"/>
              <w:jc w:val="center"/>
              <w:rPr>
                <w:rFonts w:cs="Times New Roman"/>
                <w:color w:val="000000"/>
                <w:sz w:val="24"/>
                <w:szCs w:val="24"/>
              </w:rPr>
            </w:pPr>
            <w:r>
              <w:rPr>
                <w:rFonts w:cs="Times New Roman"/>
                <w:color w:val="000000"/>
                <w:sz w:val="24"/>
                <w:szCs w:val="24"/>
              </w:rPr>
              <w:t>п/п</w:t>
            </w:r>
          </w:p>
        </w:tc>
        <w:tc>
          <w:tcPr>
            <w:tcW w:w="8630" w:type="dxa"/>
            <w:vAlign w:val="center"/>
          </w:tcPr>
          <w:p w:rsidR="006D7219" w:rsidRDefault="006D7219" w:rsidP="006D7219">
            <w:pPr>
              <w:autoSpaceDE w:val="0"/>
              <w:autoSpaceDN w:val="0"/>
              <w:adjustRightInd w:val="0"/>
              <w:jc w:val="center"/>
              <w:rPr>
                <w:rFonts w:cs="Times New Roman"/>
                <w:color w:val="000000"/>
                <w:sz w:val="24"/>
                <w:szCs w:val="24"/>
              </w:rPr>
            </w:pPr>
            <w:r>
              <w:rPr>
                <w:rFonts w:cs="Times New Roman"/>
                <w:color w:val="000000"/>
                <w:sz w:val="24"/>
                <w:szCs w:val="24"/>
              </w:rPr>
              <w:t>Наименование субсидии</w:t>
            </w:r>
          </w:p>
        </w:tc>
      </w:tr>
    </w:tbl>
    <w:p w:rsidR="006D7219" w:rsidRPr="006D7219" w:rsidRDefault="006D7219">
      <w:pPr>
        <w:rPr>
          <w:sz w:val="2"/>
          <w:szCs w:val="2"/>
        </w:rPr>
      </w:pPr>
    </w:p>
    <w:tbl>
      <w:tblPr>
        <w:tblW w:w="9356" w:type="dxa"/>
        <w:tblInd w:w="5" w:type="dxa"/>
        <w:tblLook w:val="04A0" w:firstRow="1" w:lastRow="0" w:firstColumn="1" w:lastColumn="0" w:noHBand="0" w:noVBand="1"/>
      </w:tblPr>
      <w:tblGrid>
        <w:gridCol w:w="737"/>
        <w:gridCol w:w="8619"/>
      </w:tblGrid>
      <w:tr w:rsidR="00BA3975" w:rsidRPr="00BA3975" w:rsidTr="00BA3975">
        <w:trPr>
          <w:cantSplit/>
          <w:trHeight w:val="340"/>
          <w:tblHeader/>
        </w:trPr>
        <w:tc>
          <w:tcPr>
            <w:tcW w:w="737" w:type="dxa"/>
            <w:tcBorders>
              <w:top w:val="single" w:sz="4" w:space="0" w:color="000000"/>
              <w:left w:val="single" w:sz="4" w:space="0" w:color="000000"/>
              <w:bottom w:val="single" w:sz="4" w:space="0" w:color="000000"/>
              <w:right w:val="single" w:sz="4" w:space="0" w:color="000000"/>
            </w:tcBorders>
            <w:shd w:val="clear" w:color="auto" w:fill="auto"/>
            <w:tcMar>
              <w:left w:w="0" w:type="dxa"/>
              <w:right w:w="0" w:type="dxa"/>
            </w:tcMar>
            <w:vAlign w:val="cente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w:t>
            </w:r>
          </w:p>
        </w:tc>
        <w:tc>
          <w:tcPr>
            <w:tcW w:w="8619" w:type="dxa"/>
            <w:tcBorders>
              <w:top w:val="single" w:sz="4" w:space="0" w:color="000000"/>
              <w:left w:val="nil"/>
              <w:bottom w:val="single" w:sz="4" w:space="0" w:color="000000"/>
              <w:right w:val="single" w:sz="4" w:space="0" w:color="000000"/>
            </w:tcBorders>
            <w:shd w:val="clear" w:color="auto" w:fill="auto"/>
            <w:tcMar>
              <w:left w:w="0" w:type="dxa"/>
              <w:right w:w="0" w:type="dxa"/>
            </w:tcMar>
            <w:vAlign w:val="cente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"Развитие образования Приморского края"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софинансирование мероприятий,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образовательных организаций, реализующих основную общеобразовательную программу дошкольного образования, согласно плану социального развития центров экономического роста Приморского края за счет средств краевого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и приобретение зданий муниципальных общеобразовательных организаций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1.7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зданий муниципальных общеобразовательных учреждений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благоустройство зданий общеобразовательных организаций в целях соблюдения требований к воздушно-тепловому режиму, водоснабжению и канализации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1.9</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средств краевого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1.10</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оздоровительных лагерей, находящихся в собственности муниципальных образований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новых мест в общеобразовательных организациях, расположенных в сельской местности и поселках городского типа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реализацию мероприятий по содействию созданию новых мест в общеобразовательных организациях</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центров цифрового образования детей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Субсидии бюджетам муниципальных образований Приморского края на создание  новых мест в общеобразовательных организациях в связи с ростом числа обучающихся, вызванных демографическим фактором </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"Развитие культуры Приморского края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проведение работ по сохранению объектов культурного наследия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разработку проектной документации на проведение работ по сохранению объектов культурного наследия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строительство, реконструкцию, ремонт объектов культуры (в том числе проектно-изыскательские работы), находящихся в муниципальной собственности, и приобретение объектов культуры для муниципальных нужд</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2.4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государственную поддержку отрасли культуры за счет средств резервного фонда Правительства Российской Федерации (модернизация библиотек в части комплектования книжных фондов библиотек муниципальных образований и государственных общедоступных библиотек)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укрепление материально-технической базы муниципальных домов культуры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приобретение музыкальных инструментов и художественного инвентаря для учреждений дополнительного образования детей в сфере культуры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комплектование книжных фондов и обеспечение информационно-техническим оборудованием библиотек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2.9</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2.10</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центров культурного развития в городах с числом жителей до 300 тысяч человек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модельных муниципальных библиотек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модернизации муниципальных детских школ искусств по видам искусств</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софинансирование расходных обязательств, возникающих при реализации мероприятий по созданию и модернизации учреждений культурно-досугового типа в сельской местности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государственную поддержку лучших работников муниципальных учреждений культуры, находящихся на территории сельских поселений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государственную поддержку муниципальных учреждений культуры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виртуальных концертных залов</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2.18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создание модельных муниципальных библиотек за счет средств резервного фонда Правительства Российской Федерации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3</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D20018">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3.1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обеспечение земельных участков, предоставленных на бесплатной основе гражданам, имеющим трех и более детей, инженерной инфраструктурой</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lastRenderedPageBreak/>
              <w:t>3.2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социальные выплаты молодым семьям для приобретения (строительства) стандартного жилья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фасадов и кровель многоквартирных домов, расположенных на гостевом маршруте,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проектирование и (или) строительство, реконструкцию (модернизацию), капитальный ремонт объектов водопроводно-канализационного хозяйства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обеспечение граждан твердым топливом</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и реконструкцию (модернизацию) объектов питьевого водоснабжения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обеспечение мероприятий по переселению граждан из аварийного жилищного фонда за счет средств, поступивших от государственной корпорации Фонд содействия реформированию жилищно-коммунального хозяйства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обеспечение мероприятий по переселению граждан из аварийного жилищного фонда за счет средств краевого бюджета</w:t>
            </w:r>
          </w:p>
        </w:tc>
      </w:tr>
      <w:tr w:rsidR="00BA3975" w:rsidRPr="00BA3975" w:rsidTr="00BA3975">
        <w:trPr>
          <w:cantSplit/>
          <w:trHeight w:val="340"/>
        </w:trPr>
        <w:tc>
          <w:tcPr>
            <w:tcW w:w="737" w:type="dxa"/>
            <w:tcBorders>
              <w:top w:val="nil"/>
              <w:left w:val="single" w:sz="4" w:space="0" w:color="000000"/>
              <w:bottom w:val="nil"/>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3.9</w:t>
            </w:r>
          </w:p>
        </w:tc>
        <w:tc>
          <w:tcPr>
            <w:tcW w:w="8619" w:type="dxa"/>
            <w:tcBorders>
              <w:top w:val="nil"/>
              <w:left w:val="nil"/>
              <w:bottom w:val="nil"/>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проектирование и (или) строительство, реконструкцию (модернизацию), капитальный ремонт объектов водопроводно-канализационного хозяйства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single" w:sz="4" w:space="0" w:color="000000"/>
              <w:left w:val="single" w:sz="4" w:space="0" w:color="000000"/>
              <w:bottom w:val="nil"/>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3.10</w:t>
            </w:r>
          </w:p>
        </w:tc>
        <w:tc>
          <w:tcPr>
            <w:tcW w:w="8619" w:type="dxa"/>
            <w:tcBorders>
              <w:top w:val="single" w:sz="4" w:space="0" w:color="000000"/>
              <w:left w:val="nil"/>
              <w:bottom w:val="nil"/>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w:t>
            </w:r>
          </w:p>
        </w:tc>
      </w:tr>
      <w:tr w:rsidR="00BA3975" w:rsidRPr="00BA3975" w:rsidTr="00BA3975">
        <w:trPr>
          <w:cantSplit/>
          <w:trHeight w:val="340"/>
        </w:trPr>
        <w:tc>
          <w:tcPr>
            <w:tcW w:w="737" w:type="dxa"/>
            <w:tcBorders>
              <w:top w:val="single" w:sz="4" w:space="0" w:color="000000"/>
              <w:left w:val="single" w:sz="4" w:space="0" w:color="000000"/>
              <w:bottom w:val="nil"/>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4</w:t>
            </w:r>
            <w:r>
              <w:rPr>
                <w:rFonts w:eastAsia="Times New Roman" w:cs="Times New Roman"/>
                <w:color w:val="000000"/>
                <w:sz w:val="24"/>
                <w:szCs w:val="24"/>
                <w:lang w:eastAsia="ru-RU"/>
              </w:rPr>
              <w:t>.</w:t>
            </w:r>
          </w:p>
        </w:tc>
        <w:tc>
          <w:tcPr>
            <w:tcW w:w="8619" w:type="dxa"/>
            <w:tcBorders>
              <w:top w:val="single" w:sz="4" w:space="0" w:color="000000"/>
              <w:left w:val="nil"/>
              <w:bottom w:val="nil"/>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"Защита населения и территории от чрезвычайных ситуаций, обеспечение пожарной безопасности и безопасности людей на водных объектах Приморского края" на 2020-2027 годы</w:t>
            </w:r>
          </w:p>
        </w:tc>
      </w:tr>
      <w:tr w:rsidR="00BA3975" w:rsidRPr="00BA3975" w:rsidTr="00BA3975">
        <w:trPr>
          <w:cantSplit/>
          <w:trHeight w:val="340"/>
        </w:trPr>
        <w:tc>
          <w:tcPr>
            <w:tcW w:w="737" w:type="dxa"/>
            <w:tcBorders>
              <w:top w:val="single" w:sz="4" w:space="0" w:color="auto"/>
              <w:left w:val="single" w:sz="4" w:space="0" w:color="auto"/>
              <w:bottom w:val="single" w:sz="4" w:space="0" w:color="auto"/>
              <w:right w:val="single" w:sz="4" w:space="0" w:color="auto"/>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4.1</w:t>
            </w:r>
          </w:p>
        </w:tc>
        <w:tc>
          <w:tcPr>
            <w:tcW w:w="8619" w:type="dxa"/>
            <w:tcBorders>
              <w:top w:val="single" w:sz="4" w:space="0" w:color="auto"/>
              <w:left w:val="nil"/>
              <w:bottom w:val="single" w:sz="4" w:space="0" w:color="auto"/>
              <w:right w:val="single" w:sz="4" w:space="0" w:color="auto"/>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проведение мер по предупреждению чрезвычайных ситуаций муниципального характера, направленные на недопущение затопления сельских населенных пунктов Приморского края, расположенных на береговой территории озера Ханка</w:t>
            </w:r>
          </w:p>
        </w:tc>
      </w:tr>
      <w:tr w:rsidR="00BA3975" w:rsidRPr="00BA3975" w:rsidTr="00BA3975">
        <w:trPr>
          <w:cantSplit/>
          <w:trHeight w:val="340"/>
        </w:trPr>
        <w:tc>
          <w:tcPr>
            <w:tcW w:w="737" w:type="dxa"/>
            <w:tcBorders>
              <w:top w:val="nil"/>
              <w:left w:val="single" w:sz="4" w:space="0" w:color="auto"/>
              <w:bottom w:val="single" w:sz="4" w:space="0" w:color="auto"/>
              <w:right w:val="single" w:sz="4" w:space="0" w:color="auto"/>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5</w:t>
            </w:r>
            <w:r>
              <w:rPr>
                <w:rFonts w:eastAsia="Times New Roman" w:cs="Times New Roman"/>
                <w:color w:val="000000"/>
                <w:sz w:val="24"/>
                <w:szCs w:val="24"/>
                <w:lang w:eastAsia="ru-RU"/>
              </w:rPr>
              <w:t>.</w:t>
            </w:r>
          </w:p>
        </w:tc>
        <w:tc>
          <w:tcPr>
            <w:tcW w:w="8619" w:type="dxa"/>
            <w:tcBorders>
              <w:top w:val="nil"/>
              <w:left w:val="nil"/>
              <w:bottom w:val="single" w:sz="4" w:space="0" w:color="auto"/>
              <w:right w:val="single" w:sz="4" w:space="0" w:color="auto"/>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"Охрана окружающей среды Приморского края"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5.1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в целях софинансирования муниципальных программ (подпрограмм муниципальных программ) в области использования и охраны водных объектов</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5.2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капитальный ремонт гидротехнических сооружений (в том числе проектно-изыскательские работы), находящихся в муниципальной собственности, предназначенных для защиты от наводнений в результате прохождения паводков, софинансируемые из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6</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D20018">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"Развитие физической культуры и спорта Приморского края" на 2020-</w:t>
            </w:r>
            <w:r w:rsidR="00D20018">
              <w:rPr>
                <w:rFonts w:eastAsia="Times New Roman" w:cs="Times New Roman"/>
                <w:color w:val="000000"/>
                <w:sz w:val="24"/>
                <w:szCs w:val="24"/>
                <w:lang w:eastAsia="ru-RU"/>
              </w:rPr>
              <w:t>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6.1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реконструкцию объектов спортивной инфраструктуры муниципальной собственности и оснащение объектов спортивной инфраструктуры муниципальной собственности спортивно-технологическим оборудованием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6.3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спортивных объектов муниципальной собственности согласно плану социального развития центров экономического роста Приморского края за счет средств краевого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оснащение объектов спортивной инфраструктуры спортивно-технологическим оборудованием</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приобретение и поставку спортивного инвентаря, спортивного оборудования и иного имущества для развития лыжного спорта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развитие спортивной инфраструктуры, находящейся в муниципальной собственности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организацию физкультурно-спортивной работы по месту жительства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из краевого бюджета бюджетам муниципальных образований Приморского края на приобретение ледозаливочной техники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6.9</w:t>
            </w:r>
          </w:p>
        </w:tc>
        <w:tc>
          <w:tcPr>
            <w:tcW w:w="8619" w:type="dxa"/>
            <w:tcBorders>
              <w:top w:val="nil"/>
              <w:left w:val="nil"/>
              <w:bottom w:val="nil"/>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приобретение спортивного оборудования и инвентаря для приведения организаций спортивной подготовки в нормативное состояние</w:t>
            </w:r>
          </w:p>
        </w:tc>
      </w:tr>
      <w:tr w:rsidR="00BA3975" w:rsidRPr="00BA3975" w:rsidTr="00BA3975">
        <w:trPr>
          <w:cantSplit/>
          <w:trHeight w:val="340"/>
        </w:trPr>
        <w:tc>
          <w:tcPr>
            <w:tcW w:w="737" w:type="dxa"/>
            <w:tcBorders>
              <w:top w:val="nil"/>
              <w:left w:val="single" w:sz="4" w:space="0" w:color="000000"/>
              <w:bottom w:val="single" w:sz="4" w:space="0" w:color="000000"/>
              <w:right w:val="nil"/>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7</w:t>
            </w:r>
            <w:r>
              <w:rPr>
                <w:rFonts w:eastAsia="Times New Roman" w:cs="Times New Roman"/>
                <w:color w:val="000000"/>
                <w:sz w:val="24"/>
                <w:szCs w:val="24"/>
                <w:lang w:eastAsia="ru-RU"/>
              </w:rPr>
              <w:t>.</w:t>
            </w:r>
          </w:p>
        </w:tc>
        <w:tc>
          <w:tcPr>
            <w:tcW w:w="8619" w:type="dxa"/>
            <w:tcBorders>
              <w:top w:val="single" w:sz="4" w:space="0" w:color="auto"/>
              <w:left w:val="single" w:sz="4" w:space="0" w:color="auto"/>
              <w:bottom w:val="single" w:sz="4" w:space="0" w:color="auto"/>
              <w:right w:val="single" w:sz="4" w:space="0" w:color="auto"/>
            </w:tcBorders>
            <w:shd w:val="clear" w:color="auto" w:fill="auto"/>
            <w:tcMar>
              <w:left w:w="0" w:type="dxa"/>
              <w:right w:w="0" w:type="dxa"/>
            </w:tcMar>
            <w:hideMark/>
          </w:tcPr>
          <w:p w:rsidR="00BA3975" w:rsidRPr="00BA3975" w:rsidRDefault="00BA3975" w:rsidP="00D20018">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"Развитие туризма в Приморском крае"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7.1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благоустройство территорий, прилегающих к местам туристского показа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8</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D20018">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"Развитие транспортного комплекса Приморского края"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8.1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ремонт автомобильных дорог общего пользования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за счет средств дорожного фонда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8.4</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трех и более детей, и гражданам, имеющим двух детей, а также молодым семьям, за счет дорожного фонда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8.5</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и ремонт автомобильных дорог общего пользования населенных пунктов за счет дорожного фонда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8.6</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капитальный ремонт и ремонт дворовых территорий многоквартирных домов, проездов к дворовым территориям многоквартирных домов населенных пунктов за счет дорожного фонда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8.7</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проектирование, строительство (реконструкцию) автомобильных дорог общего пользования населенных пунктов за счет дорожного фонда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8.8</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содержание автомобильных дорог местного значения за счет дорожного фонда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8.9</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строительство автопарковок, в том числе проектно-изыскательские работы согласно плану социального развития центров экономического роста Приморского края, за счет средств краевого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8.10</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8.11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ремонт морских судов, находящихся в муниципальной собственности, в связи с оказанием услуг по перевозке пассажиров и багажа морским транспортом общего пользования в границах муниципальных образований на территории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9</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"Энергоэффективность, развитие газоснабжения и энергетики в Приморском крае"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9.1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мероприятия по созданию и развитию системы газоснабжения муниципальных образований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9.2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мероприятия по энергосбережению и повышению энергетической эффективности систем коммунальной инфраструктуры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Pr>
                <w:rFonts w:eastAsia="Times New Roman" w:cs="Times New Roman"/>
                <w:color w:val="000000"/>
                <w:sz w:val="24"/>
                <w:szCs w:val="24"/>
                <w:lang w:eastAsia="ru-RU"/>
              </w:rPr>
              <w:t>9.3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на обеспечение мероприятий по модернизации систем коммунальной инфраструктуры за счет средств Фонда содействия реформированию жилищно-коммунального хозяйства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10</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w:t>
            </w:r>
            <w:r w:rsidR="00D20018">
              <w:rPr>
                <w:rFonts w:eastAsia="Times New Roman" w:cs="Times New Roman"/>
                <w:color w:val="000000"/>
                <w:sz w:val="24"/>
                <w:szCs w:val="24"/>
                <w:lang w:eastAsia="ru-RU"/>
              </w:rPr>
              <w:t>твия" на 2020-</w:t>
            </w:r>
            <w:r w:rsidRPr="00BA3975">
              <w:rPr>
                <w:rFonts w:eastAsia="Times New Roman" w:cs="Times New Roman"/>
                <w:color w:val="000000"/>
                <w:sz w:val="24"/>
                <w:szCs w:val="24"/>
                <w:lang w:eastAsia="ru-RU"/>
              </w:rPr>
              <w:t>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10.1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реализацию мероприятий по благоустройству сельских территорий, софинансируемые из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10.2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реализацию мероприятий по благоустройству сельских территорий, софинансируемые из федерального бюджета за счет средств резервного фонда Правительства Российской Федерации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Государственная программа Приморского края "Экономическое развитие и инновационная экономика Приморского края" на 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11.1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реализацию проектов инициативного бюджетирования по направлению "Твой проект"</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12</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 на </w:t>
            </w:r>
            <w:r w:rsidR="00D20018">
              <w:rPr>
                <w:rFonts w:eastAsia="Times New Roman" w:cs="Times New Roman"/>
                <w:color w:val="000000"/>
                <w:sz w:val="24"/>
                <w:szCs w:val="24"/>
                <w:lang w:eastAsia="ru-RU"/>
              </w:rPr>
              <w:br/>
            </w:r>
            <w:r w:rsidRPr="00BA3975">
              <w:rPr>
                <w:rFonts w:eastAsia="Times New Roman" w:cs="Times New Roman"/>
                <w:color w:val="000000"/>
                <w:sz w:val="24"/>
                <w:szCs w:val="24"/>
                <w:lang w:eastAsia="ru-RU"/>
              </w:rPr>
              <w:t>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12.1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поддержку экономического и социального развития коренных малочисленных народов Севера, Сибири и Дальнего Востока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13</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 xml:space="preserve">Государственная программа Приморского края "Формирование современной городской среды муниципальных образований Приморского края" на </w:t>
            </w:r>
            <w:r w:rsidR="00D20018">
              <w:rPr>
                <w:rFonts w:eastAsia="Times New Roman" w:cs="Times New Roman"/>
                <w:color w:val="000000"/>
                <w:sz w:val="24"/>
                <w:szCs w:val="24"/>
                <w:lang w:eastAsia="ru-RU"/>
              </w:rPr>
              <w:br/>
            </w:r>
            <w:r w:rsidRPr="00BA3975">
              <w:rPr>
                <w:rFonts w:eastAsia="Times New Roman" w:cs="Times New Roman"/>
                <w:color w:val="000000"/>
                <w:sz w:val="24"/>
                <w:szCs w:val="24"/>
                <w:lang w:eastAsia="ru-RU"/>
              </w:rPr>
              <w:t>2020-2027 годы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13.1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формирования современной городской среды</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13.2</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13.3</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Субсидии бюджетам муниципальных образований Приморского края на поддержку муниципальных программ по благоустройству территорий муниципальных образований Приморского края, приобретение техники для благоустройства согласно плану социального развития центров экономического роста Приморского края за счет средств федерального бюджета</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14</w:t>
            </w:r>
            <w:r>
              <w:rPr>
                <w:rFonts w:eastAsia="Times New Roman" w:cs="Times New Roman"/>
                <w:color w:val="000000"/>
                <w:sz w:val="24"/>
                <w:szCs w:val="24"/>
                <w:lang w:eastAsia="ru-RU"/>
              </w:rPr>
              <w:t>.</w:t>
            </w:r>
          </w:p>
        </w:tc>
        <w:tc>
          <w:tcPr>
            <w:tcW w:w="8619" w:type="dxa"/>
            <w:tcBorders>
              <w:top w:val="nil"/>
              <w:left w:val="nil"/>
              <w:bottom w:val="single" w:sz="4" w:space="0" w:color="000000"/>
              <w:right w:val="single" w:sz="4" w:space="0" w:color="000000"/>
            </w:tcBorders>
            <w:shd w:val="clear" w:color="auto" w:fill="auto"/>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Непрограммные направления деятельности органов государственной власти</w:t>
            </w:r>
          </w:p>
        </w:tc>
      </w:tr>
      <w:tr w:rsidR="00BA3975" w:rsidRPr="00BA3975" w:rsidTr="00BA3975">
        <w:trPr>
          <w:cantSplit/>
          <w:trHeight w:val="340"/>
        </w:trPr>
        <w:tc>
          <w:tcPr>
            <w:tcW w:w="737" w:type="dxa"/>
            <w:tcBorders>
              <w:top w:val="nil"/>
              <w:left w:val="single" w:sz="4" w:space="0" w:color="000000"/>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center"/>
              <w:rPr>
                <w:rFonts w:eastAsia="Times New Roman" w:cs="Times New Roman"/>
                <w:color w:val="000000"/>
                <w:sz w:val="24"/>
                <w:szCs w:val="24"/>
                <w:lang w:eastAsia="ru-RU"/>
              </w:rPr>
            </w:pPr>
            <w:r w:rsidRPr="00BA3975">
              <w:rPr>
                <w:rFonts w:eastAsia="Times New Roman" w:cs="Times New Roman"/>
                <w:color w:val="000000"/>
                <w:sz w:val="24"/>
                <w:szCs w:val="24"/>
                <w:lang w:eastAsia="ru-RU"/>
              </w:rPr>
              <w:t>14.1</w:t>
            </w:r>
          </w:p>
        </w:tc>
        <w:tc>
          <w:tcPr>
            <w:tcW w:w="8619" w:type="dxa"/>
            <w:tcBorders>
              <w:top w:val="nil"/>
              <w:left w:val="nil"/>
              <w:bottom w:val="single" w:sz="4" w:space="0" w:color="000000"/>
              <w:right w:val="single" w:sz="4" w:space="0" w:color="000000"/>
            </w:tcBorders>
            <w:shd w:val="clear" w:color="FFFFFF" w:fill="FFFFFF"/>
            <w:tcMar>
              <w:left w:w="0" w:type="dxa"/>
              <w:right w:w="0" w:type="dxa"/>
            </w:tcMar>
            <w:hideMark/>
          </w:tcPr>
          <w:p w:rsidR="00BA3975" w:rsidRPr="00BA3975" w:rsidRDefault="00BA3975" w:rsidP="00BA3975">
            <w:pPr>
              <w:ind w:left="57" w:right="57"/>
              <w:jc w:val="both"/>
              <w:rPr>
                <w:rFonts w:eastAsia="Times New Roman" w:cs="Times New Roman"/>
                <w:color w:val="000000"/>
                <w:sz w:val="24"/>
                <w:szCs w:val="24"/>
                <w:lang w:eastAsia="ru-RU"/>
              </w:rPr>
            </w:pPr>
            <w:r w:rsidRPr="00BA3975">
              <w:rPr>
                <w:rFonts w:eastAsia="Times New Roman" w:cs="Times New Roman"/>
                <w:color w:val="000000"/>
                <w:sz w:val="24"/>
                <w:szCs w:val="24"/>
                <w:lang w:eastAsia="ru-RU"/>
              </w:rPr>
              <w:t>Резервный фонд Правительства Приморского края по ликвидации чрезвычайных ситуаций природного и техногенного характера</w:t>
            </w:r>
          </w:p>
        </w:tc>
      </w:tr>
    </w:tbl>
    <w:p w:rsidR="006D7219" w:rsidRDefault="006D7219" w:rsidP="006230BF">
      <w:pPr>
        <w:jc w:val="both"/>
      </w:pPr>
    </w:p>
    <w:sectPr w:rsidR="006D7219" w:rsidSect="00EE10EA">
      <w:headerReference w:type="default" r:id="rId7"/>
      <w:pgSz w:w="11906" w:h="16838"/>
      <w:pgMar w:top="851" w:right="851"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55DD" w:rsidRDefault="00E955DD" w:rsidP="006D7219">
      <w:r>
        <w:separator/>
      </w:r>
    </w:p>
  </w:endnote>
  <w:endnote w:type="continuationSeparator" w:id="0">
    <w:p w:rsidR="00E955DD" w:rsidRDefault="00E955DD" w:rsidP="006D72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4000ACFF" w:usb2="00000001"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55DD" w:rsidRDefault="00E955DD" w:rsidP="006D7219">
      <w:r>
        <w:separator/>
      </w:r>
    </w:p>
  </w:footnote>
  <w:footnote w:type="continuationSeparator" w:id="0">
    <w:p w:rsidR="00E955DD" w:rsidRDefault="00E955DD" w:rsidP="006D72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697344"/>
      <w:docPartObj>
        <w:docPartGallery w:val="Page Numbers (Top of Page)"/>
        <w:docPartUnique/>
      </w:docPartObj>
    </w:sdtPr>
    <w:sdtEndPr/>
    <w:sdtContent>
      <w:p w:rsidR="0011025F" w:rsidRDefault="0011025F">
        <w:pPr>
          <w:pStyle w:val="a4"/>
          <w:jc w:val="center"/>
        </w:pPr>
        <w:r>
          <w:fldChar w:fldCharType="begin"/>
        </w:r>
        <w:r>
          <w:instrText>PAGE   \* MERGEFORMAT</w:instrText>
        </w:r>
        <w:r>
          <w:fldChar w:fldCharType="separate"/>
        </w:r>
        <w:r w:rsidR="00110F9C">
          <w:rPr>
            <w:noProof/>
          </w:rPr>
          <w:t>7</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7219"/>
    <w:rsid w:val="00084C30"/>
    <w:rsid w:val="000B1157"/>
    <w:rsid w:val="0011025F"/>
    <w:rsid w:val="00110F9C"/>
    <w:rsid w:val="00116168"/>
    <w:rsid w:val="001227C1"/>
    <w:rsid w:val="00191F21"/>
    <w:rsid w:val="002F1C9A"/>
    <w:rsid w:val="00347010"/>
    <w:rsid w:val="00375186"/>
    <w:rsid w:val="003970E3"/>
    <w:rsid w:val="003D690B"/>
    <w:rsid w:val="00450DB6"/>
    <w:rsid w:val="0046111B"/>
    <w:rsid w:val="00483529"/>
    <w:rsid w:val="004B780F"/>
    <w:rsid w:val="004D4DCA"/>
    <w:rsid w:val="005340A2"/>
    <w:rsid w:val="005755E0"/>
    <w:rsid w:val="006230BF"/>
    <w:rsid w:val="00625F29"/>
    <w:rsid w:val="006726C8"/>
    <w:rsid w:val="006D7219"/>
    <w:rsid w:val="006F6480"/>
    <w:rsid w:val="007F786A"/>
    <w:rsid w:val="00821514"/>
    <w:rsid w:val="00847C43"/>
    <w:rsid w:val="008742DA"/>
    <w:rsid w:val="008C45D8"/>
    <w:rsid w:val="009071CF"/>
    <w:rsid w:val="00907B05"/>
    <w:rsid w:val="00975F2B"/>
    <w:rsid w:val="00990998"/>
    <w:rsid w:val="009A3E80"/>
    <w:rsid w:val="009B095A"/>
    <w:rsid w:val="00A14BE4"/>
    <w:rsid w:val="00A84FC4"/>
    <w:rsid w:val="00B25DED"/>
    <w:rsid w:val="00B6161A"/>
    <w:rsid w:val="00BA3975"/>
    <w:rsid w:val="00BA67DF"/>
    <w:rsid w:val="00BF13A2"/>
    <w:rsid w:val="00C006D3"/>
    <w:rsid w:val="00C80FF7"/>
    <w:rsid w:val="00CA0B08"/>
    <w:rsid w:val="00CA4B7C"/>
    <w:rsid w:val="00CC3E7B"/>
    <w:rsid w:val="00CC79A5"/>
    <w:rsid w:val="00CE45C7"/>
    <w:rsid w:val="00CE5A71"/>
    <w:rsid w:val="00CE727B"/>
    <w:rsid w:val="00CF63B2"/>
    <w:rsid w:val="00D20018"/>
    <w:rsid w:val="00D85AA9"/>
    <w:rsid w:val="00DB3B1A"/>
    <w:rsid w:val="00DB7E9B"/>
    <w:rsid w:val="00E32B5B"/>
    <w:rsid w:val="00E60F94"/>
    <w:rsid w:val="00E94F65"/>
    <w:rsid w:val="00E955DD"/>
    <w:rsid w:val="00EA0360"/>
    <w:rsid w:val="00EC7E4A"/>
    <w:rsid w:val="00EE10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4FF0DE-0FAB-4046-86A2-DF88D0B5B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D72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6D7219"/>
    <w:pPr>
      <w:tabs>
        <w:tab w:val="center" w:pos="4677"/>
        <w:tab w:val="right" w:pos="9355"/>
      </w:tabs>
    </w:pPr>
  </w:style>
  <w:style w:type="character" w:customStyle="1" w:styleId="a5">
    <w:name w:val="Верхний колонтитул Знак"/>
    <w:basedOn w:val="a0"/>
    <w:link w:val="a4"/>
    <w:uiPriority w:val="99"/>
    <w:rsid w:val="006D7219"/>
  </w:style>
  <w:style w:type="paragraph" w:styleId="a6">
    <w:name w:val="footer"/>
    <w:basedOn w:val="a"/>
    <w:link w:val="a7"/>
    <w:uiPriority w:val="99"/>
    <w:unhideWhenUsed/>
    <w:rsid w:val="006D7219"/>
    <w:pPr>
      <w:tabs>
        <w:tab w:val="center" w:pos="4677"/>
        <w:tab w:val="right" w:pos="9355"/>
      </w:tabs>
    </w:pPr>
  </w:style>
  <w:style w:type="character" w:customStyle="1" w:styleId="a7">
    <w:name w:val="Нижний колонтитул Знак"/>
    <w:basedOn w:val="a0"/>
    <w:link w:val="a6"/>
    <w:uiPriority w:val="99"/>
    <w:rsid w:val="006D7219"/>
  </w:style>
  <w:style w:type="paragraph" w:styleId="a8">
    <w:name w:val="Balloon Text"/>
    <w:basedOn w:val="a"/>
    <w:link w:val="a9"/>
    <w:uiPriority w:val="99"/>
    <w:semiHidden/>
    <w:unhideWhenUsed/>
    <w:rsid w:val="00B6161A"/>
    <w:rPr>
      <w:rFonts w:ascii="Tahoma" w:hAnsi="Tahoma" w:cs="Tahoma"/>
      <w:sz w:val="16"/>
      <w:szCs w:val="16"/>
    </w:rPr>
  </w:style>
  <w:style w:type="character" w:customStyle="1" w:styleId="a9">
    <w:name w:val="Текст выноски Знак"/>
    <w:basedOn w:val="a0"/>
    <w:link w:val="a8"/>
    <w:uiPriority w:val="99"/>
    <w:semiHidden/>
    <w:rsid w:val="00B6161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4769825">
      <w:bodyDiv w:val="1"/>
      <w:marLeft w:val="0"/>
      <w:marRight w:val="0"/>
      <w:marTop w:val="0"/>
      <w:marBottom w:val="0"/>
      <w:divBdr>
        <w:top w:val="none" w:sz="0" w:space="0" w:color="auto"/>
        <w:left w:val="none" w:sz="0" w:space="0" w:color="auto"/>
        <w:bottom w:val="none" w:sz="0" w:space="0" w:color="auto"/>
        <w:right w:val="none" w:sz="0" w:space="0" w:color="auto"/>
      </w:divBdr>
    </w:div>
    <w:div w:id="481117145">
      <w:bodyDiv w:val="1"/>
      <w:marLeft w:val="0"/>
      <w:marRight w:val="0"/>
      <w:marTop w:val="0"/>
      <w:marBottom w:val="0"/>
      <w:divBdr>
        <w:top w:val="none" w:sz="0" w:space="0" w:color="auto"/>
        <w:left w:val="none" w:sz="0" w:space="0" w:color="auto"/>
        <w:bottom w:val="none" w:sz="0" w:space="0" w:color="auto"/>
        <w:right w:val="none" w:sz="0" w:space="0" w:color="auto"/>
      </w:divBdr>
    </w:div>
    <w:div w:id="577784312">
      <w:bodyDiv w:val="1"/>
      <w:marLeft w:val="0"/>
      <w:marRight w:val="0"/>
      <w:marTop w:val="0"/>
      <w:marBottom w:val="0"/>
      <w:divBdr>
        <w:top w:val="none" w:sz="0" w:space="0" w:color="auto"/>
        <w:left w:val="none" w:sz="0" w:space="0" w:color="auto"/>
        <w:bottom w:val="none" w:sz="0" w:space="0" w:color="auto"/>
        <w:right w:val="none" w:sz="0" w:space="0" w:color="auto"/>
      </w:divBdr>
    </w:div>
    <w:div w:id="887572956">
      <w:bodyDiv w:val="1"/>
      <w:marLeft w:val="0"/>
      <w:marRight w:val="0"/>
      <w:marTop w:val="0"/>
      <w:marBottom w:val="0"/>
      <w:divBdr>
        <w:top w:val="none" w:sz="0" w:space="0" w:color="auto"/>
        <w:left w:val="none" w:sz="0" w:space="0" w:color="auto"/>
        <w:bottom w:val="none" w:sz="0" w:space="0" w:color="auto"/>
        <w:right w:val="none" w:sz="0" w:space="0" w:color="auto"/>
      </w:divBdr>
    </w:div>
    <w:div w:id="1263300743">
      <w:bodyDiv w:val="1"/>
      <w:marLeft w:val="0"/>
      <w:marRight w:val="0"/>
      <w:marTop w:val="0"/>
      <w:marBottom w:val="0"/>
      <w:divBdr>
        <w:top w:val="none" w:sz="0" w:space="0" w:color="auto"/>
        <w:left w:val="none" w:sz="0" w:space="0" w:color="auto"/>
        <w:bottom w:val="none" w:sz="0" w:space="0" w:color="auto"/>
        <w:right w:val="none" w:sz="0" w:space="0" w:color="auto"/>
      </w:divBdr>
    </w:div>
    <w:div w:id="1629362245">
      <w:bodyDiv w:val="1"/>
      <w:marLeft w:val="0"/>
      <w:marRight w:val="0"/>
      <w:marTop w:val="0"/>
      <w:marBottom w:val="0"/>
      <w:divBdr>
        <w:top w:val="none" w:sz="0" w:space="0" w:color="auto"/>
        <w:left w:val="none" w:sz="0" w:space="0" w:color="auto"/>
        <w:bottom w:val="none" w:sz="0" w:space="0" w:color="auto"/>
        <w:right w:val="none" w:sz="0" w:space="0" w:color="auto"/>
      </w:divBdr>
    </w:div>
    <w:div w:id="180126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1911F1-1551-4304-99EF-390F5930A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2942</Words>
  <Characters>16771</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19674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 Марина Анатольевна</cp:lastModifiedBy>
  <cp:revision>14</cp:revision>
  <cp:lastPrinted>2021-11-24T23:16:00Z</cp:lastPrinted>
  <dcterms:created xsi:type="dcterms:W3CDTF">2021-02-18T07:14:00Z</dcterms:created>
  <dcterms:modified xsi:type="dcterms:W3CDTF">2021-11-24T23:16:00Z</dcterms:modified>
</cp:coreProperties>
</file>