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026" w:type="dxa"/>
        <w:tblInd w:w="-142" w:type="dxa"/>
        <w:tblLayout w:type="fixed"/>
        <w:tblLook w:val="0000" w:firstRow="0" w:lastRow="0" w:firstColumn="0" w:lastColumn="0" w:noHBand="0" w:noVBand="0"/>
      </w:tblPr>
      <w:tblGrid>
        <w:gridCol w:w="7137"/>
        <w:gridCol w:w="1747"/>
        <w:gridCol w:w="2031"/>
        <w:gridCol w:w="993"/>
        <w:gridCol w:w="1134"/>
        <w:gridCol w:w="1984"/>
      </w:tblGrid>
      <w:tr w:rsidR="00C516BE" w:rsidTr="0096260A">
        <w:trPr>
          <w:trHeight w:val="1295"/>
        </w:trPr>
        <w:tc>
          <w:tcPr>
            <w:tcW w:w="8884" w:type="dxa"/>
            <w:gridSpan w:val="2"/>
            <w:tcMar>
              <w:top w:w="0" w:type="dxa"/>
              <w:left w:w="0" w:type="dxa"/>
              <w:bottom w:w="0" w:type="dxa"/>
              <w:right w:w="0" w:type="dxa"/>
            </w:tcMar>
            <w:vAlign w:val="center"/>
          </w:tcPr>
          <w:p w:rsidR="00C516BE" w:rsidRDefault="00C516BE" w:rsidP="00E74487">
            <w:pPr>
              <w:widowControl w:val="0"/>
              <w:autoSpaceDE w:val="0"/>
              <w:autoSpaceDN w:val="0"/>
              <w:adjustRightInd w:val="0"/>
              <w:spacing w:after="0" w:line="240" w:lineRule="auto"/>
              <w:rPr>
                <w:rFonts w:ascii="Arial" w:hAnsi="Arial" w:cs="Arial"/>
                <w:sz w:val="24"/>
                <w:szCs w:val="24"/>
              </w:rPr>
            </w:pPr>
          </w:p>
        </w:tc>
        <w:tc>
          <w:tcPr>
            <w:tcW w:w="3024" w:type="dxa"/>
            <w:gridSpan w:val="2"/>
            <w:tcMar>
              <w:top w:w="0" w:type="dxa"/>
              <w:left w:w="0" w:type="dxa"/>
              <w:bottom w:w="0" w:type="dxa"/>
              <w:right w:w="0" w:type="dxa"/>
            </w:tcMar>
          </w:tcPr>
          <w:p w:rsidR="00C516BE" w:rsidRDefault="00C516BE" w:rsidP="00E74487">
            <w:pPr>
              <w:widowControl w:val="0"/>
              <w:autoSpaceDE w:val="0"/>
              <w:autoSpaceDN w:val="0"/>
              <w:adjustRightInd w:val="0"/>
              <w:spacing w:after="0" w:line="240" w:lineRule="auto"/>
              <w:rPr>
                <w:rFonts w:ascii="Arial" w:hAnsi="Arial" w:cs="Arial"/>
                <w:sz w:val="24"/>
                <w:szCs w:val="24"/>
              </w:rPr>
            </w:pPr>
          </w:p>
        </w:tc>
        <w:tc>
          <w:tcPr>
            <w:tcW w:w="3118" w:type="dxa"/>
            <w:gridSpan w:val="2"/>
            <w:tcMar>
              <w:top w:w="0" w:type="dxa"/>
              <w:left w:w="0" w:type="dxa"/>
              <w:bottom w:w="0" w:type="dxa"/>
              <w:right w:w="0" w:type="dxa"/>
            </w:tcMar>
          </w:tcPr>
          <w:p w:rsidR="00C516BE" w:rsidRPr="00154143" w:rsidRDefault="00C516BE" w:rsidP="00C516BE">
            <w:pPr>
              <w:widowControl w:val="0"/>
              <w:autoSpaceDE w:val="0"/>
              <w:autoSpaceDN w:val="0"/>
              <w:adjustRightInd w:val="0"/>
              <w:spacing w:after="0" w:line="240" w:lineRule="auto"/>
              <w:rPr>
                <w:rFonts w:ascii="Times New Roman" w:hAnsi="Times New Roman"/>
                <w:color w:val="000000"/>
                <w:sz w:val="28"/>
                <w:szCs w:val="28"/>
              </w:rPr>
            </w:pPr>
            <w:r w:rsidRPr="00154143">
              <w:rPr>
                <w:rFonts w:ascii="Times New Roman" w:hAnsi="Times New Roman"/>
                <w:color w:val="000000"/>
                <w:sz w:val="28"/>
                <w:szCs w:val="28"/>
              </w:rPr>
              <w:t xml:space="preserve">Приложение </w:t>
            </w:r>
            <w:r>
              <w:rPr>
                <w:rFonts w:ascii="Times New Roman" w:hAnsi="Times New Roman"/>
                <w:color w:val="000000"/>
                <w:sz w:val="28"/>
                <w:szCs w:val="28"/>
              </w:rPr>
              <w:t>2</w:t>
            </w:r>
          </w:p>
          <w:p w:rsidR="00C516BE" w:rsidRPr="00154143" w:rsidRDefault="00C516BE" w:rsidP="00C516BE">
            <w:pPr>
              <w:widowControl w:val="0"/>
              <w:autoSpaceDE w:val="0"/>
              <w:autoSpaceDN w:val="0"/>
              <w:adjustRightInd w:val="0"/>
              <w:spacing w:after="0" w:line="240" w:lineRule="auto"/>
              <w:rPr>
                <w:rFonts w:ascii="Times New Roman" w:hAnsi="Times New Roman"/>
                <w:color w:val="000000"/>
                <w:sz w:val="28"/>
                <w:szCs w:val="28"/>
              </w:rPr>
            </w:pPr>
            <w:r w:rsidRPr="00154143">
              <w:rPr>
                <w:rFonts w:ascii="Times New Roman" w:hAnsi="Times New Roman"/>
                <w:color w:val="000000"/>
                <w:sz w:val="28"/>
                <w:szCs w:val="28"/>
              </w:rPr>
              <w:t xml:space="preserve">к </w:t>
            </w:r>
            <w:r>
              <w:rPr>
                <w:rFonts w:ascii="Times New Roman" w:hAnsi="Times New Roman"/>
                <w:color w:val="000000"/>
                <w:sz w:val="28"/>
                <w:szCs w:val="28"/>
              </w:rPr>
              <w:t>З</w:t>
            </w:r>
            <w:r w:rsidRPr="00154143">
              <w:rPr>
                <w:rFonts w:ascii="Times New Roman" w:hAnsi="Times New Roman"/>
                <w:color w:val="000000"/>
                <w:sz w:val="28"/>
                <w:szCs w:val="28"/>
              </w:rPr>
              <w:t>акон</w:t>
            </w:r>
            <w:r>
              <w:rPr>
                <w:rFonts w:ascii="Times New Roman" w:hAnsi="Times New Roman"/>
                <w:color w:val="000000"/>
                <w:sz w:val="28"/>
                <w:szCs w:val="28"/>
              </w:rPr>
              <w:t>у</w:t>
            </w:r>
            <w:r w:rsidRPr="00154143">
              <w:rPr>
                <w:rFonts w:ascii="Times New Roman" w:hAnsi="Times New Roman"/>
                <w:color w:val="000000"/>
                <w:sz w:val="28"/>
                <w:szCs w:val="28"/>
              </w:rPr>
              <w:t xml:space="preserve"> </w:t>
            </w:r>
          </w:p>
          <w:p w:rsidR="00C516BE" w:rsidRPr="00154143" w:rsidRDefault="00C516BE" w:rsidP="00C516BE">
            <w:pPr>
              <w:widowControl w:val="0"/>
              <w:autoSpaceDE w:val="0"/>
              <w:autoSpaceDN w:val="0"/>
              <w:adjustRightInd w:val="0"/>
              <w:spacing w:after="0" w:line="240" w:lineRule="auto"/>
              <w:rPr>
                <w:rFonts w:ascii="Times New Roman" w:hAnsi="Times New Roman"/>
                <w:color w:val="000000"/>
                <w:sz w:val="28"/>
                <w:szCs w:val="28"/>
              </w:rPr>
            </w:pPr>
            <w:r w:rsidRPr="00154143">
              <w:rPr>
                <w:rFonts w:ascii="Times New Roman" w:hAnsi="Times New Roman"/>
                <w:color w:val="000000"/>
                <w:sz w:val="28"/>
                <w:szCs w:val="28"/>
              </w:rPr>
              <w:t>Приморского края</w:t>
            </w:r>
          </w:p>
          <w:p w:rsidR="00C516BE" w:rsidRDefault="00C516BE" w:rsidP="00E74487">
            <w:pPr>
              <w:widowControl w:val="0"/>
              <w:autoSpaceDE w:val="0"/>
              <w:autoSpaceDN w:val="0"/>
              <w:adjustRightInd w:val="0"/>
              <w:spacing w:after="0" w:line="240" w:lineRule="auto"/>
              <w:rPr>
                <w:rFonts w:ascii="Times New Roman" w:hAnsi="Times New Roman"/>
                <w:color w:val="000000"/>
                <w:sz w:val="28"/>
                <w:szCs w:val="28"/>
              </w:rPr>
            </w:pPr>
          </w:p>
          <w:p w:rsidR="00C516BE" w:rsidRPr="00154143" w:rsidRDefault="00C516BE" w:rsidP="00E74487">
            <w:pPr>
              <w:widowControl w:val="0"/>
              <w:autoSpaceDE w:val="0"/>
              <w:autoSpaceDN w:val="0"/>
              <w:adjustRightInd w:val="0"/>
              <w:spacing w:after="0" w:line="240" w:lineRule="auto"/>
              <w:rPr>
                <w:rFonts w:ascii="Times New Roman" w:hAnsi="Times New Roman"/>
                <w:color w:val="000000"/>
                <w:sz w:val="28"/>
                <w:szCs w:val="28"/>
              </w:rPr>
            </w:pPr>
          </w:p>
        </w:tc>
      </w:tr>
      <w:tr w:rsidR="00C516BE" w:rsidTr="0096260A">
        <w:trPr>
          <w:trHeight w:val="1295"/>
        </w:trPr>
        <w:tc>
          <w:tcPr>
            <w:tcW w:w="8884" w:type="dxa"/>
            <w:gridSpan w:val="2"/>
            <w:tcMar>
              <w:top w:w="0" w:type="dxa"/>
              <w:left w:w="0" w:type="dxa"/>
              <w:bottom w:w="0" w:type="dxa"/>
              <w:right w:w="0" w:type="dxa"/>
            </w:tcMar>
            <w:vAlign w:val="center"/>
          </w:tcPr>
          <w:p w:rsidR="00C516BE" w:rsidRDefault="00C516BE" w:rsidP="00E74487">
            <w:pPr>
              <w:widowControl w:val="0"/>
              <w:autoSpaceDE w:val="0"/>
              <w:autoSpaceDN w:val="0"/>
              <w:adjustRightInd w:val="0"/>
              <w:spacing w:after="0" w:line="240" w:lineRule="auto"/>
              <w:rPr>
                <w:rFonts w:ascii="Arial" w:hAnsi="Arial" w:cs="Arial"/>
                <w:sz w:val="24"/>
                <w:szCs w:val="24"/>
              </w:rPr>
            </w:pPr>
          </w:p>
        </w:tc>
        <w:tc>
          <w:tcPr>
            <w:tcW w:w="3024" w:type="dxa"/>
            <w:gridSpan w:val="2"/>
            <w:tcMar>
              <w:top w:w="0" w:type="dxa"/>
              <w:left w:w="0" w:type="dxa"/>
              <w:bottom w:w="0" w:type="dxa"/>
              <w:right w:w="0" w:type="dxa"/>
            </w:tcMar>
          </w:tcPr>
          <w:p w:rsidR="00C516BE" w:rsidRDefault="00C516BE" w:rsidP="00E74487">
            <w:pPr>
              <w:widowControl w:val="0"/>
              <w:autoSpaceDE w:val="0"/>
              <w:autoSpaceDN w:val="0"/>
              <w:adjustRightInd w:val="0"/>
              <w:spacing w:after="0" w:line="240" w:lineRule="auto"/>
              <w:rPr>
                <w:rFonts w:ascii="Arial" w:hAnsi="Arial" w:cs="Arial"/>
                <w:sz w:val="24"/>
                <w:szCs w:val="24"/>
              </w:rPr>
            </w:pPr>
          </w:p>
        </w:tc>
        <w:tc>
          <w:tcPr>
            <w:tcW w:w="3118" w:type="dxa"/>
            <w:gridSpan w:val="2"/>
            <w:tcMar>
              <w:top w:w="0" w:type="dxa"/>
              <w:left w:w="0" w:type="dxa"/>
              <w:bottom w:w="0" w:type="dxa"/>
              <w:right w:w="0" w:type="dxa"/>
            </w:tcMar>
          </w:tcPr>
          <w:p w:rsidR="00C516BE" w:rsidRPr="00154143" w:rsidRDefault="00C516BE" w:rsidP="00C516BE">
            <w:pPr>
              <w:widowControl w:val="0"/>
              <w:autoSpaceDE w:val="0"/>
              <w:autoSpaceDN w:val="0"/>
              <w:adjustRightInd w:val="0"/>
              <w:spacing w:after="0" w:line="240" w:lineRule="auto"/>
              <w:rPr>
                <w:rFonts w:ascii="Times New Roman" w:hAnsi="Times New Roman"/>
                <w:color w:val="000000"/>
                <w:sz w:val="28"/>
                <w:szCs w:val="28"/>
              </w:rPr>
            </w:pPr>
            <w:r w:rsidRPr="00154143">
              <w:rPr>
                <w:rFonts w:ascii="Times New Roman" w:hAnsi="Times New Roman"/>
                <w:color w:val="000000"/>
                <w:sz w:val="28"/>
                <w:szCs w:val="28"/>
              </w:rPr>
              <w:t>"Приложение 2</w:t>
            </w:r>
          </w:p>
          <w:p w:rsidR="00C516BE" w:rsidRDefault="00C516BE" w:rsidP="00C516BE">
            <w:pPr>
              <w:widowControl w:val="0"/>
              <w:autoSpaceDE w:val="0"/>
              <w:autoSpaceDN w:val="0"/>
              <w:adjustRightInd w:val="0"/>
              <w:spacing w:after="0" w:line="240" w:lineRule="auto"/>
              <w:rPr>
                <w:rFonts w:ascii="Times New Roman" w:hAnsi="Times New Roman"/>
                <w:color w:val="000000"/>
                <w:sz w:val="28"/>
                <w:szCs w:val="28"/>
              </w:rPr>
            </w:pPr>
            <w:r w:rsidRPr="00154143">
              <w:rPr>
                <w:rFonts w:ascii="Times New Roman" w:hAnsi="Times New Roman"/>
                <w:color w:val="000000"/>
                <w:sz w:val="28"/>
                <w:szCs w:val="28"/>
              </w:rPr>
              <w:t xml:space="preserve">к Закону </w:t>
            </w:r>
          </w:p>
          <w:p w:rsidR="00C516BE" w:rsidRDefault="00C516BE" w:rsidP="00C516BE">
            <w:pPr>
              <w:widowControl w:val="0"/>
              <w:autoSpaceDE w:val="0"/>
              <w:autoSpaceDN w:val="0"/>
              <w:adjustRightInd w:val="0"/>
              <w:spacing w:after="0" w:line="240" w:lineRule="auto"/>
              <w:rPr>
                <w:rFonts w:ascii="Times New Roman" w:hAnsi="Times New Roman"/>
                <w:color w:val="000000"/>
                <w:sz w:val="28"/>
                <w:szCs w:val="28"/>
              </w:rPr>
            </w:pPr>
            <w:r w:rsidRPr="00154143">
              <w:rPr>
                <w:rFonts w:ascii="Times New Roman" w:hAnsi="Times New Roman"/>
                <w:color w:val="000000"/>
                <w:sz w:val="28"/>
                <w:szCs w:val="28"/>
              </w:rPr>
              <w:t xml:space="preserve">Приморского края </w:t>
            </w:r>
          </w:p>
          <w:p w:rsidR="00C516BE" w:rsidRDefault="00C516BE" w:rsidP="00C516BE">
            <w:pPr>
              <w:widowControl w:val="0"/>
              <w:autoSpaceDE w:val="0"/>
              <w:autoSpaceDN w:val="0"/>
              <w:adjustRightInd w:val="0"/>
              <w:spacing w:after="0" w:line="240" w:lineRule="auto"/>
              <w:rPr>
                <w:rFonts w:ascii="Times New Roman" w:hAnsi="Times New Roman"/>
                <w:color w:val="000000"/>
                <w:sz w:val="28"/>
                <w:szCs w:val="28"/>
              </w:rPr>
            </w:pPr>
            <w:r w:rsidRPr="00154143">
              <w:rPr>
                <w:rFonts w:ascii="Times New Roman" w:hAnsi="Times New Roman"/>
                <w:color w:val="000000"/>
                <w:sz w:val="28"/>
                <w:szCs w:val="28"/>
              </w:rPr>
              <w:t>от 21.12.2020 № 969-КЗ</w:t>
            </w:r>
          </w:p>
          <w:p w:rsidR="00C516BE" w:rsidRPr="00154143" w:rsidRDefault="00C516BE" w:rsidP="00C516BE">
            <w:pPr>
              <w:widowControl w:val="0"/>
              <w:autoSpaceDE w:val="0"/>
              <w:autoSpaceDN w:val="0"/>
              <w:adjustRightInd w:val="0"/>
              <w:spacing w:after="0" w:line="240" w:lineRule="auto"/>
              <w:rPr>
                <w:rFonts w:ascii="Times New Roman" w:hAnsi="Times New Roman"/>
                <w:color w:val="000000"/>
                <w:sz w:val="28"/>
                <w:szCs w:val="28"/>
              </w:rPr>
            </w:pPr>
          </w:p>
        </w:tc>
      </w:tr>
      <w:tr w:rsidR="0096260A" w:rsidTr="000157FE">
        <w:trPr>
          <w:trHeight w:val="1368"/>
        </w:trPr>
        <w:tc>
          <w:tcPr>
            <w:tcW w:w="15026" w:type="dxa"/>
            <w:gridSpan w:val="6"/>
            <w:tcMar>
              <w:top w:w="0" w:type="dxa"/>
              <w:left w:w="0" w:type="dxa"/>
              <w:bottom w:w="0" w:type="dxa"/>
              <w:right w:w="0" w:type="dxa"/>
            </w:tcMar>
          </w:tcPr>
          <w:p w:rsidR="000157FE" w:rsidRDefault="000157FE" w:rsidP="000157FE">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Общий объем бюджетных ассигнований</w:t>
            </w:r>
          </w:p>
          <w:p w:rsidR="000157FE" w:rsidRDefault="000157FE" w:rsidP="000157FE">
            <w:pPr>
              <w:widowControl w:val="0"/>
              <w:tabs>
                <w:tab w:val="left" w:pos="0"/>
              </w:tabs>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на исполнение публичных нормативных обязательств Приморского края</w:t>
            </w:r>
          </w:p>
          <w:p w:rsidR="000157FE" w:rsidRDefault="000157FE" w:rsidP="000157FE">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на 2021 год и плановый период 2022 и 2023 годов</w:t>
            </w:r>
          </w:p>
          <w:p w:rsidR="000157FE" w:rsidRDefault="000157FE" w:rsidP="000157FE">
            <w:pPr>
              <w:widowControl w:val="0"/>
              <w:autoSpaceDE w:val="0"/>
              <w:autoSpaceDN w:val="0"/>
              <w:adjustRightInd w:val="0"/>
              <w:spacing w:after="0" w:line="240" w:lineRule="auto"/>
              <w:jc w:val="center"/>
              <w:rPr>
                <w:rFonts w:ascii="Times New Roman" w:hAnsi="Times New Roman"/>
                <w:color w:val="000000"/>
                <w:sz w:val="28"/>
                <w:szCs w:val="28"/>
              </w:rPr>
            </w:pPr>
          </w:p>
          <w:p w:rsidR="0096260A" w:rsidRDefault="000157FE" w:rsidP="000157FE">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8"/>
                <w:szCs w:val="28"/>
              </w:rPr>
              <w:t xml:space="preserve">                           </w:t>
            </w:r>
            <w:r w:rsidR="0096260A">
              <w:rPr>
                <w:rFonts w:ascii="Times New Roman" w:hAnsi="Times New Roman"/>
                <w:color w:val="000000"/>
                <w:sz w:val="28"/>
                <w:szCs w:val="28"/>
              </w:rPr>
              <w:t>(рублей)</w:t>
            </w:r>
          </w:p>
        </w:tc>
      </w:tr>
      <w:tr w:rsidR="0096260A" w:rsidTr="0096260A">
        <w:trPr>
          <w:trHeight w:val="295"/>
        </w:trPr>
        <w:tc>
          <w:tcPr>
            <w:tcW w:w="713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6260A" w:rsidRDefault="0096260A" w:rsidP="00E7448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174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6260A" w:rsidRDefault="0096260A" w:rsidP="00E7448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Целевая статья</w:t>
            </w:r>
          </w:p>
        </w:tc>
        <w:tc>
          <w:tcPr>
            <w:tcW w:w="6142" w:type="dxa"/>
            <w:gridSpan w:val="4"/>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6260A" w:rsidRDefault="0096260A" w:rsidP="00E7448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96260A" w:rsidTr="0096260A">
        <w:trPr>
          <w:trHeight w:val="353"/>
        </w:trPr>
        <w:tc>
          <w:tcPr>
            <w:tcW w:w="713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6260A" w:rsidRDefault="0096260A" w:rsidP="00E74487">
            <w:pPr>
              <w:widowControl w:val="0"/>
              <w:autoSpaceDE w:val="0"/>
              <w:autoSpaceDN w:val="0"/>
              <w:adjustRightInd w:val="0"/>
              <w:spacing w:after="0" w:line="240" w:lineRule="auto"/>
              <w:rPr>
                <w:rFonts w:ascii="Arial" w:hAnsi="Arial" w:cs="Arial"/>
                <w:sz w:val="24"/>
                <w:szCs w:val="24"/>
              </w:rPr>
            </w:pPr>
          </w:p>
        </w:tc>
        <w:tc>
          <w:tcPr>
            <w:tcW w:w="174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6260A" w:rsidRDefault="0096260A" w:rsidP="00E74487">
            <w:pPr>
              <w:widowControl w:val="0"/>
              <w:autoSpaceDE w:val="0"/>
              <w:autoSpaceDN w:val="0"/>
              <w:adjustRightInd w:val="0"/>
              <w:spacing w:after="0" w:line="240" w:lineRule="auto"/>
              <w:rPr>
                <w:rFonts w:ascii="Arial" w:hAnsi="Arial" w:cs="Arial"/>
                <w:sz w:val="24"/>
                <w:szCs w:val="24"/>
              </w:rPr>
            </w:pPr>
          </w:p>
        </w:tc>
        <w:tc>
          <w:tcPr>
            <w:tcW w:w="2031"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6260A" w:rsidRDefault="0096260A" w:rsidP="00E7448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2021 год</w:t>
            </w:r>
          </w:p>
        </w:tc>
        <w:tc>
          <w:tcPr>
            <w:tcW w:w="2127"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6260A" w:rsidRDefault="0096260A" w:rsidP="00E7448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2022 год</w:t>
            </w:r>
          </w:p>
        </w:tc>
        <w:tc>
          <w:tcPr>
            <w:tcW w:w="1984"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6260A" w:rsidRDefault="0096260A" w:rsidP="00E7448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2023 год</w:t>
            </w:r>
          </w:p>
        </w:tc>
      </w:tr>
    </w:tbl>
    <w:p w:rsidR="0096260A" w:rsidRDefault="0096260A" w:rsidP="0096260A">
      <w:pPr>
        <w:widowControl w:val="0"/>
        <w:autoSpaceDE w:val="0"/>
        <w:autoSpaceDN w:val="0"/>
        <w:adjustRightInd w:val="0"/>
        <w:spacing w:after="0" w:line="240" w:lineRule="auto"/>
        <w:rPr>
          <w:rFonts w:ascii="Arial" w:hAnsi="Arial" w:cs="Arial"/>
          <w:sz w:val="2"/>
          <w:szCs w:val="2"/>
        </w:rPr>
      </w:pPr>
    </w:p>
    <w:tbl>
      <w:tblPr>
        <w:tblW w:w="15026" w:type="dxa"/>
        <w:tblInd w:w="-132" w:type="dxa"/>
        <w:tblLayout w:type="fixed"/>
        <w:tblLook w:val="0000" w:firstRow="0" w:lastRow="0" w:firstColumn="0" w:lastColumn="0" w:noHBand="0" w:noVBand="0"/>
      </w:tblPr>
      <w:tblGrid>
        <w:gridCol w:w="7137"/>
        <w:gridCol w:w="1747"/>
        <w:gridCol w:w="2031"/>
        <w:gridCol w:w="2127"/>
        <w:gridCol w:w="1984"/>
      </w:tblGrid>
      <w:tr w:rsidR="0096260A" w:rsidTr="0096260A">
        <w:trPr>
          <w:cantSplit/>
          <w:trHeight w:val="279"/>
          <w:tblHeader/>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1</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3</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4</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5</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026P180510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12 000 000,00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12 000 000,00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031P1Д0840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45 621 662,00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за счет средств резервного фонда Правительства Российской Федерации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031P15084F</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82 685 681,82</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единовременной выплаты при рождении первого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031P150781</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182 749 802,07</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186 386 836,94</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188 094 397,15</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Предоставление регионального материнского (семейного) капитала при рождении второго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031P150782</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907 408 222,79</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1 242 921 949,07</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1 293 898 656,52</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031P150840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1 505 567 933,36</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1 607 392 945,00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1 610 641 659,81</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031P155730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2 267 896 600,00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2 177 874 188,00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2 216 337 488,00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031P180090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421 087 516,70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258 902 616,00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269 258 981,00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031P180460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42 460 445,00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40 805 890,00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40 805 890,00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ежемесячных выплат на детей в возрасте от трех до семи лет включительно за счет средств резервного фонда Правительства Российской Федерации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03105R302F</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386 531 800,00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выплата на детей в возрасте от трех до семи лет включительно</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03105R3020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5 898 846 364,00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3 922 321 024,95</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3 958 883 418,38</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региональной социальной доплаты к пенсии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03201R0070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3 598 568 594,45</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2 852 889 760,00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2 966 993 800,00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государственной социальной помощи на основании социального контракта отдельным категориям граждан</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03205R4040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155 906 647,91</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152 429 166,67</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158 346 071,43</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государственной социальной помощи на основании социального контракта отдельным категориям граждан за счет средств краевого бюджета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03205К4040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12 126 612,87</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0310552700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11 495 600,00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11 921 800,00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12 395 800,00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0310553801</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1 088 188 517,88</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1 095 137 600,00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1 138 607 300,00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0310553803</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85 975 182,12</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62 871 600,00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65 362 800,00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ежемесячного пособия на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0310580160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332 397 970,96</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316 345 950,00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328 999 585,00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родителям за воспитание и обучение детей-инвалидов на дому</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0310580200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1 330 000,00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3 830 000,00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3 830 000,00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0320180540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1 379 055,00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1 584 160,00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1 584 160,00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неработающим пенсионерам в целях сокращения уровня бедности в Приморском крае</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0320180570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455 000 000,00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450 000 000,00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450 000 000,00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Пенсии за выслугу лет государственным служащим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0320181010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106 248 400,00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85 440 400,00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85 440 400,00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ветеранам труда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0320280010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1 015 830 927,72</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968 100 098,00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1 007 046 653,00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ветеранам труда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0320280020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93 597 861,00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82 046 573,00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85 340 146,00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труженикам тыла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0320280030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11 083 287,80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17 316 123,00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18 018 399,00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0320280040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19 887 433,67</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22 357 970,00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23 257 428,00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выплата лицам, имеющим особые заслуги перед Отечеством и Приморским краем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0320280110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6 636 701,00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7 292 952,00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7 584 254,00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лицам, осуществляющим уход за инвалидами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0320280560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84 606 429,00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42 200 325,00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42 200 325,00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Ежемесячные выплаты Героям Социалистического Труда, Героям Труда Российской Федерации и полным кавалерам Ордена Трудовой Славы</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0320280610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3 802 500,00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4 015 440,00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4 015 440,00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по оплате за жилое помещение и коммунальные услуги в соответствии со 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0320380120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427 094 301,21</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460 000 000,00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460 000 000,00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0320452200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79 816 742,00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82 061 900,00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85 342 100,00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0320452400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85 600,00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89 100,00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92 600,00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0320480140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1 186 116,00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3 755 500,00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3 755 500,00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Единовременная социальная выплата лицам, получающим пенсию в Приморском крае</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0320480250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565 276 000,00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588 120 000,00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588 120 000,00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Ежегодные денежные выплаты детям войны</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0320480380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170 626 615,24</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198 744 000,00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198 744 000,00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Меры социальной поддержки граждан, награжденных почетным знаком Приморского края "Почетный гражданин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0320480530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968 400,00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1 693 400,00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1 693 400,00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единовременной социальной выплаты отдельным категориям граждан в связи с годовщиной Победы в Великой Отечественной войне</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0320480550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20 859 021,28</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социального пособия на погребение и возмещение расходов по гарантированному перечню услуг по погребению</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0320481020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25 028 058,59</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22 613 500,00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22 613 500,00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0320481040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2 575 500,00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Единовременные выплаты отдельным категориям граждан, проживающим на территории Приморского края, в соответствии с частью 3 статьи 1 Закона Приморского края от 13 декабря </w:t>
            </w:r>
            <w:r>
              <w:rPr>
                <w:rFonts w:ascii="Times New Roman" w:hAnsi="Times New Roman"/>
                <w:color w:val="000000"/>
                <w:sz w:val="24"/>
                <w:szCs w:val="24"/>
              </w:rPr>
              <w:br/>
              <w:t>2018 года № 415-КЗ "О дополнительных мерах социальной поддержки отдельных категорий граждан на территории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0320481060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3 051 517,00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3 371 000,00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3 371 000,00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0320551370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6 219 300,00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6 446 900,00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6 680 900,00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Предоставление дополнительных мер социальной поддержки в целях стимулирования добровольной вакцинации от новой коронавирусной инфекции (Covid-19) в Приморском крае в </w:t>
            </w:r>
            <w:r>
              <w:rPr>
                <w:rFonts w:ascii="Times New Roman" w:hAnsi="Times New Roman"/>
                <w:color w:val="000000"/>
                <w:sz w:val="24"/>
                <w:szCs w:val="24"/>
              </w:rPr>
              <w:br/>
              <w:t>2021 году</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0320580650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12 600 000,00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материальной поддержки безработным гражданам, принимающим участие в общественных и (или) временных работах</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0440180620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19 852 860,00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25 876 400,00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25 876 400,00</w:t>
            </w:r>
          </w:p>
        </w:tc>
      </w:tr>
      <w:tr w:rsidR="0096260A" w:rsidTr="0096260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содействия самозанятости безработным гражданам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0440180630</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37 816 000,00</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35 616 000,00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35 616 000,00</w:t>
            </w:r>
          </w:p>
        </w:tc>
      </w:tr>
      <w:tr w:rsidR="0096260A" w:rsidTr="0096260A">
        <w:trPr>
          <w:cantSplit/>
          <w:trHeight w:val="288"/>
        </w:trPr>
        <w:tc>
          <w:tcPr>
            <w:tcW w:w="888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260A" w:rsidRDefault="0096260A" w:rsidP="0096260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Всего расходов</w:t>
            </w:r>
          </w:p>
        </w:tc>
        <w:tc>
          <w:tcPr>
            <w:tcW w:w="20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20 202 973 780,44</w:t>
            </w:r>
          </w:p>
        </w:tc>
        <w:tc>
          <w:tcPr>
            <w:tcW w:w="21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17 062 773 067,63</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96260A" w:rsidRDefault="0096260A" w:rsidP="0096260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17 430 848 452,29</w:t>
            </w:r>
          </w:p>
        </w:tc>
      </w:tr>
    </w:tbl>
    <w:p w:rsidR="00DF7898" w:rsidRDefault="00B566FE">
      <w:bookmarkStart w:id="0" w:name="_GoBack"/>
      <w:bookmarkEnd w:id="0"/>
    </w:p>
    <w:sectPr w:rsidR="00DF7898" w:rsidSect="0096260A">
      <w:headerReference w:type="default" r:id="rId7"/>
      <w:pgSz w:w="16901" w:h="11950" w:orient="landscape"/>
      <w:pgMar w:top="1701" w:right="1134" w:bottom="850" w:left="1134"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66FE" w:rsidRDefault="00B566FE" w:rsidP="0096260A">
      <w:pPr>
        <w:spacing w:after="0" w:line="240" w:lineRule="auto"/>
      </w:pPr>
      <w:r>
        <w:separator/>
      </w:r>
    </w:p>
  </w:endnote>
  <w:endnote w:type="continuationSeparator" w:id="0">
    <w:p w:rsidR="00B566FE" w:rsidRDefault="00B566FE" w:rsidP="00962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66FE" w:rsidRDefault="00B566FE" w:rsidP="0096260A">
      <w:pPr>
        <w:spacing w:after="0" w:line="240" w:lineRule="auto"/>
      </w:pPr>
      <w:r>
        <w:separator/>
      </w:r>
    </w:p>
  </w:footnote>
  <w:footnote w:type="continuationSeparator" w:id="0">
    <w:p w:rsidR="00B566FE" w:rsidRDefault="00B566FE" w:rsidP="009626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60A" w:rsidRDefault="0096260A" w:rsidP="0096260A">
    <w:pPr>
      <w:widowControl w:val="0"/>
      <w:autoSpaceDE w:val="0"/>
      <w:autoSpaceDN w:val="0"/>
      <w:adjustRightInd w:val="0"/>
      <w:spacing w:after="0" w:line="240" w:lineRule="auto"/>
      <w:jc w:val="center"/>
      <w:rPr>
        <w:rFonts w:ascii="Times New Roman" w:hAnsi="Times New Roman"/>
        <w:color w:val="000000"/>
        <w:sz w:val="28"/>
        <w:szCs w:val="28"/>
      </w:rPr>
    </w:pPr>
  </w:p>
  <w:p w:rsidR="0096260A" w:rsidRDefault="0096260A" w:rsidP="0096260A">
    <w:pPr>
      <w:widowControl w:val="0"/>
      <w:autoSpaceDE w:val="0"/>
      <w:autoSpaceDN w:val="0"/>
      <w:adjustRightInd w:val="0"/>
      <w:spacing w:after="0" w:line="240" w:lineRule="auto"/>
      <w:jc w:val="center"/>
      <w:rPr>
        <w:rFonts w:ascii="Times New Roman" w:hAnsi="Times New Roman"/>
        <w:color w:val="000000"/>
        <w:sz w:val="28"/>
        <w:szCs w:val="28"/>
      </w:rPr>
    </w:pPr>
  </w:p>
  <w:p w:rsidR="0096260A" w:rsidRDefault="0096260A" w:rsidP="0096260A">
    <w:pPr>
      <w:widowControl w:val="0"/>
      <w:autoSpaceDE w:val="0"/>
      <w:autoSpaceDN w:val="0"/>
      <w:adjustRightInd w:val="0"/>
      <w:spacing w:after="0" w:line="240" w:lineRule="auto"/>
      <w:jc w:val="center"/>
      <w:rPr>
        <w:rFonts w:ascii="Times New Roman" w:hAnsi="Times New Roman"/>
        <w:color w:val="000000"/>
        <w:sz w:val="28"/>
        <w:szCs w:val="28"/>
      </w:rPr>
    </w:pPr>
  </w:p>
  <w:p w:rsidR="006521DF" w:rsidRPr="0096260A" w:rsidRDefault="00846699" w:rsidP="0096260A">
    <w:pPr>
      <w:widowControl w:val="0"/>
      <w:autoSpaceDE w:val="0"/>
      <w:autoSpaceDN w:val="0"/>
      <w:adjustRightInd w:val="0"/>
      <w:spacing w:after="0" w:line="240" w:lineRule="auto"/>
      <w:jc w:val="center"/>
      <w:rPr>
        <w:rFonts w:ascii="Arial" w:hAnsi="Arial" w:cs="Arial"/>
        <w:sz w:val="28"/>
        <w:szCs w:val="28"/>
      </w:rPr>
    </w:pPr>
    <w:r w:rsidRPr="0096260A">
      <w:rPr>
        <w:rFonts w:ascii="Times New Roman" w:hAnsi="Times New Roman"/>
        <w:color w:val="000000"/>
        <w:sz w:val="28"/>
        <w:szCs w:val="28"/>
      </w:rPr>
      <w:fldChar w:fldCharType="begin"/>
    </w:r>
    <w:r w:rsidRPr="0096260A">
      <w:rPr>
        <w:rFonts w:ascii="Times New Roman" w:hAnsi="Times New Roman"/>
        <w:color w:val="000000"/>
        <w:sz w:val="28"/>
        <w:szCs w:val="28"/>
      </w:rPr>
      <w:instrText>PAGE</w:instrText>
    </w:r>
    <w:r w:rsidRPr="0096260A">
      <w:rPr>
        <w:rFonts w:ascii="Times New Roman" w:hAnsi="Times New Roman"/>
        <w:color w:val="000000"/>
        <w:sz w:val="28"/>
        <w:szCs w:val="28"/>
      </w:rPr>
      <w:fldChar w:fldCharType="separate"/>
    </w:r>
    <w:r w:rsidR="00C516BE">
      <w:rPr>
        <w:rFonts w:ascii="Times New Roman" w:hAnsi="Times New Roman"/>
        <w:noProof/>
        <w:color w:val="000000"/>
        <w:sz w:val="28"/>
        <w:szCs w:val="28"/>
      </w:rPr>
      <w:t>5</w:t>
    </w:r>
    <w:r w:rsidRPr="0096260A">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60A"/>
    <w:rsid w:val="000157FE"/>
    <w:rsid w:val="000930E7"/>
    <w:rsid w:val="001B4A6E"/>
    <w:rsid w:val="00846699"/>
    <w:rsid w:val="0096260A"/>
    <w:rsid w:val="009C7C1C"/>
    <w:rsid w:val="00A55449"/>
    <w:rsid w:val="00B566FE"/>
    <w:rsid w:val="00C516BE"/>
    <w:rsid w:val="00F113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260A"/>
    <w:pPr>
      <w:spacing w:after="160" w:line="259" w:lineRule="auto"/>
    </w:pPr>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4A6E"/>
    <w:pPr>
      <w:spacing w:after="200" w:line="276" w:lineRule="auto"/>
      <w:ind w:left="720"/>
      <w:contextualSpacing/>
    </w:pPr>
    <w:rPr>
      <w:rFonts w:eastAsiaTheme="minorHAnsi" w:cstheme="minorBidi"/>
      <w:lang w:eastAsia="en-US"/>
    </w:rPr>
  </w:style>
  <w:style w:type="paragraph" w:styleId="a4">
    <w:name w:val="header"/>
    <w:basedOn w:val="a"/>
    <w:link w:val="a5"/>
    <w:uiPriority w:val="99"/>
    <w:unhideWhenUsed/>
    <w:rsid w:val="0096260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6260A"/>
    <w:rPr>
      <w:rFonts w:eastAsiaTheme="minorEastAsia" w:cs="Times New Roman"/>
      <w:lang w:eastAsia="ru-RU"/>
    </w:rPr>
  </w:style>
  <w:style w:type="paragraph" w:styleId="a6">
    <w:name w:val="footer"/>
    <w:basedOn w:val="a"/>
    <w:link w:val="a7"/>
    <w:uiPriority w:val="99"/>
    <w:unhideWhenUsed/>
    <w:rsid w:val="0096260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6260A"/>
    <w:rPr>
      <w:rFonts w:eastAsiaTheme="minorEastAsia"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260A"/>
    <w:pPr>
      <w:spacing w:after="160" w:line="259" w:lineRule="auto"/>
    </w:pPr>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4A6E"/>
    <w:pPr>
      <w:spacing w:after="200" w:line="276" w:lineRule="auto"/>
      <w:ind w:left="720"/>
      <w:contextualSpacing/>
    </w:pPr>
    <w:rPr>
      <w:rFonts w:eastAsiaTheme="minorHAnsi" w:cstheme="minorBidi"/>
      <w:lang w:eastAsia="en-US"/>
    </w:rPr>
  </w:style>
  <w:style w:type="paragraph" w:styleId="a4">
    <w:name w:val="header"/>
    <w:basedOn w:val="a"/>
    <w:link w:val="a5"/>
    <w:uiPriority w:val="99"/>
    <w:unhideWhenUsed/>
    <w:rsid w:val="0096260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6260A"/>
    <w:rPr>
      <w:rFonts w:eastAsiaTheme="minorEastAsia" w:cs="Times New Roman"/>
      <w:lang w:eastAsia="ru-RU"/>
    </w:rPr>
  </w:style>
  <w:style w:type="paragraph" w:styleId="a6">
    <w:name w:val="footer"/>
    <w:basedOn w:val="a"/>
    <w:link w:val="a7"/>
    <w:uiPriority w:val="99"/>
    <w:unhideWhenUsed/>
    <w:rsid w:val="0096260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6260A"/>
    <w:rPr>
      <w:rFonts w:eastAsiaTheme="minorEastAsia"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Pages>
  <Words>1306</Words>
  <Characters>7448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8737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4</cp:revision>
  <dcterms:created xsi:type="dcterms:W3CDTF">2021-11-17T07:10:00Z</dcterms:created>
  <dcterms:modified xsi:type="dcterms:W3CDTF">2021-11-17T07:29:00Z</dcterms:modified>
</cp:coreProperties>
</file>