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264" w:rsidRPr="000B7264" w:rsidRDefault="000B7264" w:rsidP="000B7264">
      <w:pPr>
        <w:pStyle w:val="a4"/>
        <w:jc w:val="right"/>
        <w:rPr>
          <w:sz w:val="24"/>
          <w:szCs w:val="24"/>
        </w:rPr>
      </w:pPr>
      <w:bookmarkStart w:id="0" w:name="_GoBack"/>
      <w:bookmarkEnd w:id="0"/>
      <w:r w:rsidRPr="000B7264">
        <w:rPr>
          <w:sz w:val="24"/>
          <w:szCs w:val="24"/>
        </w:rPr>
        <w:t>Приложение 3</w:t>
      </w:r>
    </w:p>
    <w:p w:rsidR="000B7264" w:rsidRPr="000B7264" w:rsidRDefault="000B7264" w:rsidP="000B7264">
      <w:pPr>
        <w:pStyle w:val="a4"/>
        <w:jc w:val="right"/>
        <w:rPr>
          <w:sz w:val="24"/>
          <w:szCs w:val="24"/>
        </w:rPr>
      </w:pPr>
      <w:r w:rsidRPr="000B7264">
        <w:rPr>
          <w:sz w:val="24"/>
          <w:szCs w:val="24"/>
        </w:rPr>
        <w:t>к отчету об экспертно-аналитическом мероприятии</w:t>
      </w:r>
    </w:p>
    <w:p w:rsidR="000B7264" w:rsidRDefault="000B7264" w:rsidP="00594F73">
      <w:pPr>
        <w:jc w:val="center"/>
      </w:pPr>
    </w:p>
    <w:p w:rsidR="00583CED" w:rsidRDefault="00594F73" w:rsidP="00594F73">
      <w:pPr>
        <w:jc w:val="center"/>
      </w:pPr>
      <w:r w:rsidRPr="00594F73">
        <w:t>Сводная информация о выводах экспертной</w:t>
      </w:r>
      <w:r>
        <w:t xml:space="preserve"> </w:t>
      </w:r>
      <w:r w:rsidRPr="00594F73">
        <w:t>организации, отраженных в Заключениях ТЦА ОИ</w:t>
      </w:r>
      <w:r w:rsidR="008D07B9">
        <w:t xml:space="preserve"> (п. Анучино, с. Малиново, </w:t>
      </w:r>
      <w:r w:rsidR="00310C4B">
        <w:t>пгт Смоляниново)</w:t>
      </w:r>
    </w:p>
    <w:p w:rsidR="00E16707" w:rsidRDefault="00E16707"/>
    <w:tbl>
      <w:tblPr>
        <w:tblStyle w:val="a3"/>
        <w:tblW w:w="0" w:type="auto"/>
        <w:jc w:val="center"/>
        <w:tblLayout w:type="fixed"/>
        <w:tblLook w:val="04A0" w:firstRow="1" w:lastRow="0" w:firstColumn="1" w:lastColumn="0" w:noHBand="0" w:noVBand="1"/>
      </w:tblPr>
      <w:tblGrid>
        <w:gridCol w:w="2689"/>
        <w:gridCol w:w="6656"/>
      </w:tblGrid>
      <w:tr w:rsidR="00E16707" w:rsidRPr="008D07B9" w:rsidTr="008D07B9">
        <w:trPr>
          <w:jc w:val="center"/>
        </w:trPr>
        <w:tc>
          <w:tcPr>
            <w:tcW w:w="2689" w:type="dxa"/>
            <w:vAlign w:val="center"/>
          </w:tcPr>
          <w:p w:rsidR="00E16707" w:rsidRPr="008D07B9" w:rsidRDefault="00E16707" w:rsidP="000403E7">
            <w:pPr>
              <w:jc w:val="center"/>
              <w:rPr>
                <w:b/>
                <w:sz w:val="20"/>
              </w:rPr>
            </w:pPr>
            <w:r w:rsidRPr="008D07B9">
              <w:rPr>
                <w:b/>
                <w:sz w:val="20"/>
              </w:rPr>
              <w:t>Раздел и пункт Заключения ТЦА ОИ</w:t>
            </w:r>
          </w:p>
        </w:tc>
        <w:tc>
          <w:tcPr>
            <w:tcW w:w="6656" w:type="dxa"/>
            <w:vAlign w:val="center"/>
          </w:tcPr>
          <w:p w:rsidR="00E16707" w:rsidRPr="008D07B9" w:rsidRDefault="00E16707" w:rsidP="000403E7">
            <w:pPr>
              <w:jc w:val="center"/>
              <w:rPr>
                <w:b/>
                <w:sz w:val="20"/>
              </w:rPr>
            </w:pPr>
            <w:r w:rsidRPr="008D07B9">
              <w:rPr>
                <w:b/>
                <w:sz w:val="20"/>
              </w:rPr>
              <w:t>Выводы экспертной организации</w:t>
            </w:r>
          </w:p>
        </w:tc>
      </w:tr>
      <w:tr w:rsidR="00E16707" w:rsidRPr="008D07B9" w:rsidTr="008D07B9">
        <w:trPr>
          <w:jc w:val="center"/>
        </w:trPr>
        <w:tc>
          <w:tcPr>
            <w:tcW w:w="9345" w:type="dxa"/>
            <w:gridSpan w:val="2"/>
            <w:shd w:val="clear" w:color="auto" w:fill="FFFF00"/>
          </w:tcPr>
          <w:p w:rsidR="00E16707" w:rsidRPr="008D07B9" w:rsidRDefault="00E16707" w:rsidP="000403E7">
            <w:pPr>
              <w:jc w:val="center"/>
              <w:rPr>
                <w:b/>
                <w:sz w:val="20"/>
              </w:rPr>
            </w:pPr>
            <w:r w:rsidRPr="008D07B9">
              <w:rPr>
                <w:b/>
                <w:sz w:val="20"/>
              </w:rPr>
              <w:t>п. Анучино</w:t>
            </w:r>
          </w:p>
        </w:tc>
      </w:tr>
      <w:tr w:rsidR="00594F73" w:rsidRPr="008D07B9" w:rsidTr="008D07B9">
        <w:trPr>
          <w:jc w:val="center"/>
        </w:trPr>
        <w:tc>
          <w:tcPr>
            <w:tcW w:w="9345" w:type="dxa"/>
            <w:gridSpan w:val="2"/>
            <w:shd w:val="clear" w:color="auto" w:fill="auto"/>
          </w:tcPr>
          <w:p w:rsidR="00594F73" w:rsidRPr="008D07B9" w:rsidRDefault="00594F73" w:rsidP="00594F73">
            <w:pPr>
              <w:jc w:val="center"/>
              <w:rPr>
                <w:sz w:val="20"/>
              </w:rPr>
            </w:pPr>
            <w:r w:rsidRPr="008D07B9">
              <w:rPr>
                <w:sz w:val="20"/>
              </w:rPr>
              <w:t>Раздел III "Результаты " ТЦА ОИ"</w:t>
            </w:r>
          </w:p>
        </w:tc>
      </w:tr>
      <w:tr w:rsidR="00E16707" w:rsidRPr="008D07B9" w:rsidTr="008D07B9">
        <w:trPr>
          <w:jc w:val="center"/>
        </w:trPr>
        <w:tc>
          <w:tcPr>
            <w:tcW w:w="2689" w:type="dxa"/>
          </w:tcPr>
          <w:p w:rsidR="00E16707" w:rsidRPr="008D07B9" w:rsidRDefault="00E16707" w:rsidP="000403E7">
            <w:pPr>
              <w:rPr>
                <w:sz w:val="20"/>
              </w:rPr>
            </w:pPr>
            <w:r w:rsidRPr="008D07B9">
              <w:rPr>
                <w:sz w:val="20"/>
              </w:rPr>
              <w:t>13. Оценка основных (принципиальных) архитектурно-художественных, технологических, конструктивных и объемно-планировочных, инженерно-технических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w:t>
            </w:r>
          </w:p>
          <w:p w:rsidR="00E16707" w:rsidRPr="008D07B9" w:rsidRDefault="00E16707" w:rsidP="000403E7">
            <w:pPr>
              <w:rPr>
                <w:sz w:val="20"/>
              </w:rPr>
            </w:pPr>
          </w:p>
        </w:tc>
        <w:tc>
          <w:tcPr>
            <w:tcW w:w="6656" w:type="dxa"/>
          </w:tcPr>
          <w:p w:rsidR="00E16707" w:rsidRPr="008D07B9" w:rsidRDefault="00E16707" w:rsidP="000403E7">
            <w:pPr>
              <w:rPr>
                <w:sz w:val="20"/>
              </w:rPr>
            </w:pPr>
            <w:r w:rsidRPr="008D07B9">
              <w:rPr>
                <w:sz w:val="20"/>
              </w:rPr>
              <w:t>Выводы экспертной организации</w:t>
            </w:r>
          </w:p>
          <w:p w:rsidR="00E16707" w:rsidRPr="008D07B9" w:rsidRDefault="00E16707" w:rsidP="000403E7">
            <w:pPr>
              <w:rPr>
                <w:sz w:val="20"/>
              </w:rPr>
            </w:pPr>
            <w:r w:rsidRPr="008D07B9">
              <w:rPr>
                <w:sz w:val="20"/>
              </w:rPr>
              <w:t>Принятые решения возможны к реализации при подготовке проектной документации с учетом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w:t>
            </w:r>
          </w:p>
          <w:p w:rsidR="00E16707" w:rsidRPr="008D07B9" w:rsidRDefault="00E16707" w:rsidP="000403E7">
            <w:pPr>
              <w:ind w:firstLine="175"/>
              <w:rPr>
                <w:sz w:val="20"/>
              </w:rPr>
            </w:pPr>
            <w:r w:rsidRPr="008D07B9">
              <w:rPr>
                <w:sz w:val="20"/>
              </w:rPr>
              <w:t>При проектировании необходимо учесть выполнение требований:</w:t>
            </w:r>
          </w:p>
          <w:p w:rsidR="00E16707" w:rsidRPr="008D07B9" w:rsidRDefault="00E16707" w:rsidP="000403E7">
            <w:pPr>
              <w:ind w:firstLine="175"/>
              <w:rPr>
                <w:sz w:val="20"/>
              </w:rPr>
            </w:pPr>
            <w:r w:rsidRPr="008D07B9">
              <w:rPr>
                <w:sz w:val="20"/>
              </w:rPr>
              <w:t>- к выполнению решений, предусмотренных проектом задания застройщиком на проектирование, технологическим заданием департамента гражданской защиты Приморского края;</w:t>
            </w:r>
          </w:p>
          <w:p w:rsidR="00E16707" w:rsidRPr="008D07B9" w:rsidRDefault="00E16707" w:rsidP="000403E7">
            <w:pPr>
              <w:ind w:firstLine="175"/>
              <w:rPr>
                <w:sz w:val="20"/>
              </w:rPr>
            </w:pPr>
            <w:r w:rsidRPr="008D07B9">
              <w:rPr>
                <w:sz w:val="20"/>
              </w:rPr>
              <w:t>- к проработке технологических решений с учетом применения необходимого оборудования, описанию последовательности технологических и производственных процессов; установлению списочной численности работающих, в том числе численности в наиболее многочисленной и дежурной смене;</w:t>
            </w:r>
          </w:p>
          <w:p w:rsidR="00E16707" w:rsidRPr="008D07B9" w:rsidRDefault="00E16707" w:rsidP="000403E7">
            <w:pPr>
              <w:ind w:firstLine="175"/>
              <w:rPr>
                <w:sz w:val="20"/>
              </w:rPr>
            </w:pPr>
            <w:r w:rsidRPr="008D07B9">
              <w:rPr>
                <w:sz w:val="20"/>
              </w:rPr>
              <w:t>- к применению ограждающих конструкций с учетом теплотехнического расчета в соответствии климатическими условиями района; конструкций фундаментов – в соответствии с инженерно-геологическими условиями и глубиной промерзания грунтов.</w:t>
            </w:r>
          </w:p>
          <w:p w:rsidR="00E16707" w:rsidRPr="008D07B9" w:rsidRDefault="00E16707" w:rsidP="000403E7">
            <w:pPr>
              <w:ind w:firstLine="175"/>
              <w:rPr>
                <w:sz w:val="20"/>
              </w:rPr>
            </w:pPr>
            <w:r w:rsidRPr="008D07B9">
              <w:rPr>
                <w:sz w:val="20"/>
              </w:rPr>
              <w:t>Имеется ряд недочетов, требующих корректировки проектных решений.</w:t>
            </w:r>
          </w:p>
          <w:p w:rsidR="00E16707" w:rsidRPr="008D07B9" w:rsidRDefault="00E16707" w:rsidP="000403E7">
            <w:pPr>
              <w:ind w:firstLine="175"/>
              <w:rPr>
                <w:i/>
                <w:sz w:val="20"/>
              </w:rPr>
            </w:pPr>
            <w:r w:rsidRPr="008D07B9">
              <w:rPr>
                <w:i/>
                <w:sz w:val="20"/>
              </w:rPr>
              <w:t>Схема планировочной организации земельного участка.</w:t>
            </w:r>
          </w:p>
          <w:p w:rsidR="00E16707" w:rsidRPr="008D07B9" w:rsidRDefault="00E16707" w:rsidP="000403E7">
            <w:pPr>
              <w:ind w:firstLine="175"/>
              <w:rPr>
                <w:sz w:val="20"/>
              </w:rPr>
            </w:pPr>
            <w:r w:rsidRPr="008D07B9">
              <w:rPr>
                <w:sz w:val="20"/>
              </w:rPr>
              <w:t>Для дальнейшего проектирования (при разработке проектной документации) необходимо показать схему улиц, подъездных дорог, выездов из пожарного депо с проработкой решений для экстренного и безопасного выезда пожарных автомобилей с учетом зоны видимости и оборудованию светофорами примыканий выездов к улице Горького.</w:t>
            </w:r>
          </w:p>
          <w:p w:rsidR="00E16707" w:rsidRPr="008D07B9" w:rsidRDefault="00E16707" w:rsidP="000403E7">
            <w:pPr>
              <w:ind w:firstLine="175"/>
              <w:rPr>
                <w:sz w:val="20"/>
              </w:rPr>
            </w:pPr>
            <w:r w:rsidRPr="008D07B9">
              <w:rPr>
                <w:sz w:val="20"/>
              </w:rPr>
              <w:t>Полосу препятствий необходимо предусмотреть длиной 100 метров в соответствии с заданием на проектирование и требованиям пункта 5.10 СП 380.1325800.2018 "Здания пожарных депо".</w:t>
            </w:r>
          </w:p>
          <w:p w:rsidR="00E16707" w:rsidRPr="008D07B9" w:rsidRDefault="00E16707" w:rsidP="000403E7">
            <w:pPr>
              <w:ind w:firstLine="175"/>
              <w:rPr>
                <w:i/>
                <w:sz w:val="20"/>
              </w:rPr>
            </w:pPr>
            <w:r w:rsidRPr="008D07B9">
              <w:rPr>
                <w:i/>
                <w:sz w:val="20"/>
              </w:rPr>
              <w:t>Архитектурные и объемно-планировочные решения.</w:t>
            </w:r>
          </w:p>
          <w:p w:rsidR="00E16707" w:rsidRPr="008D07B9" w:rsidRDefault="00E16707" w:rsidP="000403E7">
            <w:pPr>
              <w:ind w:firstLine="175"/>
              <w:rPr>
                <w:sz w:val="20"/>
              </w:rPr>
            </w:pPr>
            <w:r w:rsidRPr="008D07B9">
              <w:rPr>
                <w:sz w:val="20"/>
              </w:rPr>
              <w:t>1. Размещение помещений в здании не учитывает категорию помещений по пожарной и взрывопожарной опасности; выходы в помещения учебного класса, для занятий физической подготовкой, бытовые и административные помещения предусмотрены из помещений гаража без устройств тамбур-шлюзов.</w:t>
            </w:r>
          </w:p>
          <w:p w:rsidR="00E16707" w:rsidRPr="008D07B9" w:rsidRDefault="00E16707" w:rsidP="000403E7">
            <w:pPr>
              <w:ind w:firstLine="175"/>
              <w:rPr>
                <w:sz w:val="20"/>
              </w:rPr>
            </w:pPr>
            <w:r w:rsidRPr="008D07B9">
              <w:rPr>
                <w:sz w:val="20"/>
              </w:rPr>
              <w:t>2. Площадь помещения раздевалки не соответствует площади, установленной заданием и требованиями СП 380.1325800.2018 "Здания пожарных депо".</w:t>
            </w:r>
          </w:p>
          <w:p w:rsidR="00E16707" w:rsidRPr="008D07B9" w:rsidRDefault="00E16707" w:rsidP="000403E7">
            <w:pPr>
              <w:ind w:firstLine="175"/>
              <w:rPr>
                <w:sz w:val="20"/>
              </w:rPr>
            </w:pPr>
            <w:r w:rsidRPr="008D07B9">
              <w:rPr>
                <w:sz w:val="20"/>
              </w:rPr>
              <w:t>3. Применение ограждающих конструкций покрытия толщиной 75 мм не учитывает климатические условия района.</w:t>
            </w:r>
          </w:p>
          <w:p w:rsidR="00E16707" w:rsidRPr="008D07B9" w:rsidRDefault="00E16707" w:rsidP="000403E7">
            <w:pPr>
              <w:ind w:firstLine="175"/>
              <w:rPr>
                <w:sz w:val="20"/>
              </w:rPr>
            </w:pPr>
            <w:r w:rsidRPr="008D07B9">
              <w:rPr>
                <w:sz w:val="20"/>
              </w:rPr>
              <w:t>4. Размер выноса карниза кровли не учитывает расчет на ветровой отрыв.</w:t>
            </w:r>
          </w:p>
          <w:p w:rsidR="00E16707" w:rsidRPr="008D07B9" w:rsidRDefault="00E16707" w:rsidP="000403E7">
            <w:pPr>
              <w:ind w:firstLine="175"/>
              <w:rPr>
                <w:sz w:val="20"/>
              </w:rPr>
            </w:pPr>
            <w:r w:rsidRPr="008D07B9">
              <w:rPr>
                <w:sz w:val="20"/>
              </w:rPr>
              <w:t>5. Показатель строительного объема, указанный на чертежах АР (5150 куб. м) не соответствует показателю строительного объема в технико-экономических показателях проекта ОИ (4570 куб. м).</w:t>
            </w:r>
          </w:p>
          <w:p w:rsidR="00E16707" w:rsidRPr="008D07B9" w:rsidRDefault="00E16707" w:rsidP="000403E7">
            <w:pPr>
              <w:ind w:firstLine="175"/>
              <w:rPr>
                <w:i/>
                <w:sz w:val="20"/>
              </w:rPr>
            </w:pPr>
            <w:r w:rsidRPr="008D07B9">
              <w:rPr>
                <w:i/>
                <w:sz w:val="20"/>
              </w:rPr>
              <w:t>Конструктивные решения.</w:t>
            </w:r>
          </w:p>
          <w:p w:rsidR="00E16707" w:rsidRPr="008D07B9" w:rsidRDefault="00E16707" w:rsidP="000403E7">
            <w:pPr>
              <w:ind w:firstLine="175"/>
              <w:rPr>
                <w:sz w:val="20"/>
              </w:rPr>
            </w:pPr>
            <w:r w:rsidRPr="008D07B9">
              <w:rPr>
                <w:sz w:val="20"/>
              </w:rPr>
              <w:t xml:space="preserve">1. Не обосновано применение ленточного фундамента для устройства здания рамно-связевого типа без подвала. Ленточные фундаменты устраиваются при наличии распределительной нагрузки от вышележащего стенового ограждения, для данного типа зданий характерна точечная передача нагрузок, для которой эффективно применение фундаментов столбчатого типа с организацией под наружным стеновым ограждением из </w:t>
            </w:r>
            <w:r w:rsidRPr="008D07B9">
              <w:rPr>
                <w:sz w:val="20"/>
              </w:rPr>
              <w:lastRenderedPageBreak/>
              <w:t>навесных панелей (передающих нагрузку на колонны) фундаментных балок (для организации цокольной части).</w:t>
            </w:r>
          </w:p>
          <w:p w:rsidR="00E16707" w:rsidRPr="008D07B9" w:rsidRDefault="00E16707" w:rsidP="000403E7">
            <w:pPr>
              <w:ind w:firstLine="175"/>
              <w:rPr>
                <w:sz w:val="20"/>
              </w:rPr>
            </w:pPr>
            <w:r w:rsidRPr="008D07B9">
              <w:rPr>
                <w:sz w:val="20"/>
              </w:rPr>
              <w:t>2. Не обоснована принятая глубина заложения фундаментов (абсолютная отметка подошвы 183,05 м):</w:t>
            </w:r>
          </w:p>
          <w:p w:rsidR="00E16707" w:rsidRPr="008D07B9" w:rsidRDefault="00E16707" w:rsidP="000403E7">
            <w:pPr>
              <w:ind w:firstLine="175"/>
              <w:rPr>
                <w:sz w:val="20"/>
              </w:rPr>
            </w:pPr>
            <w:r w:rsidRPr="008D07B9">
              <w:rPr>
                <w:sz w:val="20"/>
              </w:rPr>
              <w:t>- на данной отметке располагается грунт ИГЭ1, для которого отсутствует физико-механические характеристики, позволяющие обосновать механическую безопасность принятых технических решений;</w:t>
            </w:r>
          </w:p>
          <w:p w:rsidR="00E16707" w:rsidRPr="008D07B9" w:rsidRDefault="00E16707" w:rsidP="000403E7">
            <w:pPr>
              <w:ind w:firstLine="175"/>
              <w:rPr>
                <w:sz w:val="20"/>
              </w:rPr>
            </w:pPr>
            <w:r w:rsidRPr="008D07B9">
              <w:rPr>
                <w:sz w:val="20"/>
              </w:rPr>
              <w:t>- глубина промерзания согласно п. 11 выводов отчета 029/08-14/20-ИГИ-Т (стр. 23) составляет 1,87 м, т.е. достигает отметки 182,28 м, что ниже отметки фундамента здания, при этом на всей площадке преобладают пучинистые грунты.</w:t>
            </w:r>
          </w:p>
          <w:p w:rsidR="00E16707" w:rsidRPr="008D07B9" w:rsidRDefault="00E16707" w:rsidP="000403E7">
            <w:pPr>
              <w:ind w:firstLine="175"/>
              <w:rPr>
                <w:sz w:val="20"/>
              </w:rPr>
            </w:pPr>
            <w:r w:rsidRPr="008D07B9">
              <w:rPr>
                <w:sz w:val="20"/>
              </w:rPr>
              <w:t>3. Принятая расчетная нагрузка от веса снега для III снегового района – 180 кг/м</w:t>
            </w:r>
            <w:r w:rsidRPr="008D07B9">
              <w:rPr>
                <w:sz w:val="20"/>
                <w:vertAlign w:val="superscript"/>
              </w:rPr>
              <w:t>2</w:t>
            </w:r>
            <w:r w:rsidRPr="008D07B9">
              <w:rPr>
                <w:sz w:val="20"/>
              </w:rPr>
              <w:t>=1,764 кПа значительно меньше установленной требованиями 1,4*1,5=2,1 кПа.</w:t>
            </w:r>
          </w:p>
          <w:p w:rsidR="00E16707" w:rsidRPr="008D07B9" w:rsidRDefault="00E16707" w:rsidP="000403E7">
            <w:pPr>
              <w:ind w:firstLine="175"/>
              <w:rPr>
                <w:sz w:val="20"/>
              </w:rPr>
            </w:pPr>
            <w:r w:rsidRPr="008D07B9">
              <w:rPr>
                <w:sz w:val="20"/>
              </w:rPr>
              <w:t>4. Рекомендуется уточнить расчетом целесообразность применения прогонов из швеллера 15ап с шагом 1,5 м в пролетах до 6 метров для снеговой нагрузки III снегового района, с учетом требований по максимально-допустимому прогибу.</w:t>
            </w:r>
          </w:p>
          <w:p w:rsidR="00E16707" w:rsidRPr="008D07B9" w:rsidRDefault="00E16707" w:rsidP="000403E7">
            <w:pPr>
              <w:ind w:firstLine="175"/>
              <w:rPr>
                <w:sz w:val="20"/>
              </w:rPr>
            </w:pPr>
            <w:r w:rsidRPr="008D07B9">
              <w:rPr>
                <w:sz w:val="20"/>
              </w:rPr>
              <w:t>5. Рекомендуется определить наличие в регионе (возможность экономически-обоснованной поставки в регион) кровельных сэндвич панелей, обеспечивающих:</w:t>
            </w:r>
          </w:p>
          <w:p w:rsidR="00E16707" w:rsidRPr="008D07B9" w:rsidRDefault="00E16707" w:rsidP="000403E7">
            <w:pPr>
              <w:ind w:firstLine="175"/>
              <w:rPr>
                <w:sz w:val="20"/>
              </w:rPr>
            </w:pPr>
            <w:r w:rsidRPr="008D07B9">
              <w:rPr>
                <w:sz w:val="20"/>
              </w:rPr>
              <w:t>- для принятия толщины 75 мм несущую способность для пролета 1,5 м в III снеговом районе;</w:t>
            </w:r>
          </w:p>
          <w:p w:rsidR="00E16707" w:rsidRPr="008D07B9" w:rsidRDefault="00E16707" w:rsidP="000403E7">
            <w:pPr>
              <w:ind w:firstLine="175"/>
              <w:rPr>
                <w:sz w:val="20"/>
              </w:rPr>
            </w:pPr>
            <w:r w:rsidRPr="008D07B9">
              <w:rPr>
                <w:sz w:val="20"/>
              </w:rPr>
              <w:t>- для принятого уклона 10% герметичность стыков в скатках длиной 21 метр.</w:t>
            </w:r>
          </w:p>
          <w:p w:rsidR="00E16707" w:rsidRPr="008D07B9" w:rsidRDefault="00E16707" w:rsidP="000403E7">
            <w:pPr>
              <w:ind w:firstLine="175"/>
              <w:rPr>
                <w:sz w:val="20"/>
              </w:rPr>
            </w:pPr>
            <w:r w:rsidRPr="008D07B9">
              <w:rPr>
                <w:sz w:val="20"/>
              </w:rPr>
              <w:t>6. Принятые сечения колонн 20К2 по требованиям гибкости могут не обеспечивать несущую способность из плоских рам, что потребует устройства системы связей (рамно-связевого каркаса) из плоскости рам. В проектной документации отсутствует информация о наличии связей. Проектирование указанных связей (соответствующих установленным требованиям), в том числе, приведет к появлению дополнительных элементов, препятствующих существующим путям для перемещения внутри здания.</w:t>
            </w:r>
          </w:p>
          <w:p w:rsidR="00E16707" w:rsidRPr="008D07B9" w:rsidRDefault="00E16707" w:rsidP="000403E7">
            <w:pPr>
              <w:ind w:firstLine="175"/>
              <w:rPr>
                <w:sz w:val="20"/>
              </w:rPr>
            </w:pPr>
            <w:r w:rsidRPr="008D07B9">
              <w:rPr>
                <w:sz w:val="20"/>
              </w:rPr>
              <w:t>7. Рекомендуется уточнить наличие металлопроката (балка 26Б1) принятого для разработки стального каркаса здания.</w:t>
            </w:r>
          </w:p>
          <w:p w:rsidR="00E16707" w:rsidRPr="008D07B9" w:rsidRDefault="00E16707" w:rsidP="000403E7">
            <w:pPr>
              <w:ind w:firstLine="175"/>
              <w:rPr>
                <w:i/>
                <w:sz w:val="20"/>
              </w:rPr>
            </w:pPr>
            <w:r w:rsidRPr="008D07B9">
              <w:rPr>
                <w:i/>
                <w:sz w:val="20"/>
              </w:rPr>
              <w:t>Системы электроснабжения</w:t>
            </w:r>
          </w:p>
          <w:p w:rsidR="00E16707" w:rsidRPr="008D07B9" w:rsidRDefault="00E16707" w:rsidP="000403E7">
            <w:pPr>
              <w:ind w:firstLine="175"/>
              <w:rPr>
                <w:sz w:val="20"/>
              </w:rPr>
            </w:pPr>
            <w:r w:rsidRPr="008D07B9">
              <w:rPr>
                <w:sz w:val="20"/>
              </w:rPr>
              <w:t xml:space="preserve">1. Мощность ДЭС завышена – 678 кВа, нагрузка указана максимум 400 кВт, что соответствует 422 кВа при </w:t>
            </w:r>
            <w:r w:rsidRPr="008D07B9">
              <w:rPr>
                <w:sz w:val="20"/>
                <w:lang w:val="en-US"/>
              </w:rPr>
              <w:t>cos</w:t>
            </w:r>
            <w:r w:rsidRPr="008D07B9">
              <w:rPr>
                <w:sz w:val="20"/>
              </w:rPr>
              <w:t>φ=0,95. Допустимо принять ДЭС меньшей мощности или при разработке проектной документации необходимо обосновать завышенную мощность устанавливаемой ДЭС.</w:t>
            </w:r>
          </w:p>
          <w:p w:rsidR="00E16707" w:rsidRPr="008D07B9" w:rsidRDefault="00E16707" w:rsidP="000403E7">
            <w:pPr>
              <w:ind w:firstLine="175"/>
              <w:rPr>
                <w:i/>
                <w:sz w:val="20"/>
              </w:rPr>
            </w:pPr>
            <w:r w:rsidRPr="008D07B9">
              <w:rPr>
                <w:i/>
                <w:sz w:val="20"/>
              </w:rPr>
              <w:t>Сети связи</w:t>
            </w:r>
          </w:p>
          <w:p w:rsidR="00E16707" w:rsidRPr="008D07B9" w:rsidRDefault="00E16707" w:rsidP="000403E7">
            <w:pPr>
              <w:ind w:firstLine="175"/>
              <w:rPr>
                <w:sz w:val="20"/>
              </w:rPr>
            </w:pPr>
            <w:r w:rsidRPr="008D07B9">
              <w:rPr>
                <w:sz w:val="20"/>
              </w:rPr>
              <w:t>1. Отсутствуют сведения по внешним связям связи и подключению объекта к сетям телефонной связи общего пользования.</w:t>
            </w:r>
          </w:p>
          <w:p w:rsidR="00E16707" w:rsidRPr="008D07B9" w:rsidRDefault="00E16707" w:rsidP="000403E7">
            <w:pPr>
              <w:ind w:firstLine="175"/>
              <w:rPr>
                <w:i/>
                <w:sz w:val="20"/>
              </w:rPr>
            </w:pPr>
            <w:r w:rsidRPr="008D07B9">
              <w:rPr>
                <w:i/>
                <w:sz w:val="20"/>
              </w:rPr>
              <w:t>Мероприятия по обеспечению пожарной безопасности</w:t>
            </w:r>
          </w:p>
          <w:p w:rsidR="00E16707" w:rsidRPr="008D07B9" w:rsidRDefault="00E16707" w:rsidP="000403E7">
            <w:pPr>
              <w:ind w:firstLine="175"/>
              <w:rPr>
                <w:sz w:val="20"/>
              </w:rPr>
            </w:pPr>
            <w:r w:rsidRPr="008D07B9">
              <w:rPr>
                <w:sz w:val="20"/>
              </w:rPr>
              <w:t xml:space="preserve">1. Взаимосвязь в пределах помещения гаража-стоянки с помещениями другого назначения должна выполняться через тамбур-шлюзы с перегородками с пределом огнестойкости ЕI45 и перекрытиями с пределом огнестойкости </w:t>
            </w:r>
            <w:r w:rsidRPr="008D07B9">
              <w:rPr>
                <w:sz w:val="20"/>
                <w:lang w:val="en-US"/>
              </w:rPr>
              <w:t>REI</w:t>
            </w:r>
            <w:r w:rsidRPr="008D07B9">
              <w:rPr>
                <w:sz w:val="20"/>
              </w:rPr>
              <w:t>45, с заполнением проемов дверями с пределом огнестойкости ЕI30 и с подпором воздуха при пожаре (пункт 6.27 СП 380.1325800.2018 "Здания пожарных депо. Правила проектирования").</w:t>
            </w:r>
          </w:p>
          <w:p w:rsidR="00E16707" w:rsidRPr="008D07B9" w:rsidRDefault="00E16707" w:rsidP="000403E7">
            <w:pPr>
              <w:ind w:firstLine="175"/>
              <w:rPr>
                <w:sz w:val="20"/>
              </w:rPr>
            </w:pPr>
            <w:r w:rsidRPr="008D07B9">
              <w:rPr>
                <w:sz w:val="20"/>
              </w:rPr>
              <w:t>2. Помещения производственного, складского и технического назначения (включая сети инженерно-технического обеспечения), за исключением помещений категорий В4 и Д, следует выделить противопожарными перегородками 1-го типа и перекрытиями 3-го типа (пункт 6.26 СП 380.1325800).</w:t>
            </w:r>
          </w:p>
        </w:tc>
      </w:tr>
      <w:tr w:rsidR="00E16707" w:rsidRPr="008D07B9" w:rsidTr="008D07B9">
        <w:trPr>
          <w:jc w:val="center"/>
        </w:trPr>
        <w:tc>
          <w:tcPr>
            <w:tcW w:w="2689" w:type="dxa"/>
          </w:tcPr>
          <w:p w:rsidR="00E16707" w:rsidRPr="008D07B9" w:rsidRDefault="00E16707" w:rsidP="000403E7">
            <w:pPr>
              <w:rPr>
                <w:sz w:val="20"/>
              </w:rPr>
            </w:pPr>
            <w:r w:rsidRPr="008D07B9">
              <w:rPr>
                <w:sz w:val="20"/>
              </w:rPr>
              <w:lastRenderedPageBreak/>
              <w:t>14. Оценка оптимальности выбора места размещения объекта капитального строительства</w:t>
            </w:r>
          </w:p>
        </w:tc>
        <w:tc>
          <w:tcPr>
            <w:tcW w:w="6656" w:type="dxa"/>
          </w:tcPr>
          <w:p w:rsidR="00E16707" w:rsidRPr="008D07B9" w:rsidRDefault="00E16707" w:rsidP="000403E7">
            <w:pPr>
              <w:rPr>
                <w:sz w:val="20"/>
              </w:rPr>
            </w:pPr>
            <w:r w:rsidRPr="008D07B9">
              <w:rPr>
                <w:sz w:val="20"/>
              </w:rPr>
              <w:t>Выводы экспертной организации</w:t>
            </w:r>
          </w:p>
          <w:p w:rsidR="00E16707" w:rsidRPr="008D07B9" w:rsidRDefault="00E16707" w:rsidP="000403E7">
            <w:pPr>
              <w:ind w:firstLine="175"/>
              <w:rPr>
                <w:sz w:val="20"/>
              </w:rPr>
            </w:pPr>
            <w:r w:rsidRPr="008D07B9">
              <w:rPr>
                <w:sz w:val="20"/>
              </w:rPr>
              <w:t>Вариантов для оценки оптимальности выбора места размещения объекта капитального строительства в проекте обоснования инвестиций не рассматривалось.</w:t>
            </w:r>
          </w:p>
          <w:p w:rsidR="00E16707" w:rsidRPr="008D07B9" w:rsidRDefault="00E16707" w:rsidP="000403E7">
            <w:pPr>
              <w:ind w:firstLine="175"/>
              <w:rPr>
                <w:sz w:val="20"/>
              </w:rPr>
            </w:pPr>
            <w:r w:rsidRPr="008D07B9">
              <w:rPr>
                <w:sz w:val="20"/>
              </w:rPr>
              <w:t>Место размещения пожарного депо принято застройщиком в соответствии с градостроительной документацией.</w:t>
            </w:r>
          </w:p>
          <w:p w:rsidR="00E16707" w:rsidRPr="008D07B9" w:rsidRDefault="00E16707" w:rsidP="000403E7">
            <w:pPr>
              <w:ind w:firstLine="175"/>
              <w:rPr>
                <w:sz w:val="20"/>
              </w:rPr>
            </w:pPr>
            <w:r w:rsidRPr="008D07B9">
              <w:rPr>
                <w:sz w:val="20"/>
              </w:rPr>
              <w:t xml:space="preserve">Размещение пожарного депо предусмотрено на 4 земельных участках общей площадью 9492 кв. м. </w:t>
            </w:r>
          </w:p>
          <w:p w:rsidR="00E16707" w:rsidRPr="008D07B9" w:rsidRDefault="00E16707" w:rsidP="000403E7">
            <w:pPr>
              <w:ind w:firstLine="175"/>
              <w:rPr>
                <w:sz w:val="20"/>
              </w:rPr>
            </w:pPr>
            <w:r w:rsidRPr="008D07B9">
              <w:rPr>
                <w:sz w:val="20"/>
              </w:rPr>
              <w:t>Для проектирования необходимо актуализировать градостроительный план с учетом объединения четырех земельных участков.</w:t>
            </w:r>
          </w:p>
          <w:p w:rsidR="00E16707" w:rsidRPr="008D07B9" w:rsidRDefault="00E16707" w:rsidP="000403E7">
            <w:pPr>
              <w:ind w:firstLine="175"/>
              <w:rPr>
                <w:sz w:val="20"/>
              </w:rPr>
            </w:pPr>
            <w:r w:rsidRPr="008D07B9">
              <w:rPr>
                <w:sz w:val="20"/>
              </w:rPr>
              <w:t>В решениях проектной документации необходимо показать схему улиц, подъездных дорог, выездов из пожарного депо с проработкой решений для экстренного и безопасного выезда пожарных автомобилей с учетом зоны видимости.</w:t>
            </w:r>
          </w:p>
        </w:tc>
      </w:tr>
      <w:tr w:rsidR="00E16707" w:rsidRPr="008D07B9" w:rsidTr="008D07B9">
        <w:trPr>
          <w:jc w:val="center"/>
        </w:trPr>
        <w:tc>
          <w:tcPr>
            <w:tcW w:w="2689" w:type="dxa"/>
          </w:tcPr>
          <w:p w:rsidR="00E16707" w:rsidRPr="008D07B9" w:rsidRDefault="00E16707" w:rsidP="000403E7">
            <w:pPr>
              <w:rPr>
                <w:sz w:val="20"/>
              </w:rPr>
            </w:pPr>
            <w:r w:rsidRPr="008D07B9">
              <w:rPr>
                <w:sz w:val="20"/>
              </w:rPr>
              <w:t>15. Оценка основных (принципиальных) архитектурно-художественных, технологических, конструктивных и объемно-планировочных, инженерно-технических решений и иных решений, основного технологического оборудования, а также планируемых к применению строительных и отделочных материалов с учетом основных технико-экономических показателей объекта капитального строительства, современного уровня развития техники и технологии, применяемых в строительстве</w:t>
            </w:r>
          </w:p>
        </w:tc>
        <w:tc>
          <w:tcPr>
            <w:tcW w:w="6656" w:type="dxa"/>
          </w:tcPr>
          <w:p w:rsidR="00E16707" w:rsidRPr="008D07B9" w:rsidRDefault="00E16707" w:rsidP="000403E7">
            <w:pPr>
              <w:rPr>
                <w:sz w:val="20"/>
              </w:rPr>
            </w:pPr>
            <w:r w:rsidRPr="008D07B9">
              <w:rPr>
                <w:sz w:val="20"/>
              </w:rPr>
              <w:t>Выводы экспертной организации</w:t>
            </w:r>
          </w:p>
          <w:p w:rsidR="00E16707" w:rsidRPr="008D07B9" w:rsidRDefault="00E16707" w:rsidP="000403E7">
            <w:pPr>
              <w:rPr>
                <w:sz w:val="20"/>
              </w:rPr>
            </w:pPr>
            <w:r w:rsidRPr="008D07B9">
              <w:rPr>
                <w:sz w:val="20"/>
              </w:rPr>
              <w:t>Основные (принципиальные) архитектурно-художественные, технологические, конструктивные и объемно-планировочные, инженерно-технические решения, основного технологического оборудования, а также планируемые к применению строительные и отделочные материалы, основные технико-экономические показатели объекта капитального строительства соответствуют современному уровню развития техники и технологии, применяемых в строительстве.</w:t>
            </w:r>
          </w:p>
          <w:p w:rsidR="00E16707" w:rsidRPr="008D07B9" w:rsidRDefault="00E16707" w:rsidP="000403E7">
            <w:pPr>
              <w:ind w:firstLine="175"/>
              <w:rPr>
                <w:sz w:val="20"/>
              </w:rPr>
            </w:pPr>
            <w:r w:rsidRPr="008D07B9">
              <w:rPr>
                <w:sz w:val="20"/>
              </w:rPr>
              <w:t>Имеется ряд недочетов, требующих корректировки при разработке проектных решений.</w:t>
            </w:r>
          </w:p>
          <w:p w:rsidR="00E16707" w:rsidRPr="008D07B9" w:rsidRDefault="00E16707" w:rsidP="000403E7">
            <w:pPr>
              <w:ind w:firstLine="175"/>
              <w:rPr>
                <w:sz w:val="20"/>
              </w:rPr>
            </w:pPr>
            <w:r w:rsidRPr="008D07B9">
              <w:rPr>
                <w:sz w:val="20"/>
              </w:rPr>
              <w:t>Не разработаны технологические решения, не описаны производственные процессы; не указан тип пожарных автомобилей, численность персонала, спецификации специального оборудования.</w:t>
            </w:r>
          </w:p>
          <w:p w:rsidR="00E16707" w:rsidRPr="008D07B9" w:rsidRDefault="00E16707" w:rsidP="000403E7">
            <w:pPr>
              <w:ind w:firstLine="175"/>
              <w:rPr>
                <w:sz w:val="20"/>
              </w:rPr>
            </w:pPr>
            <w:r w:rsidRPr="008D07B9">
              <w:rPr>
                <w:sz w:val="20"/>
              </w:rPr>
              <w:t>Не учтены климатические условия с. Анучино при назначении толщины утеплителя ограждающих конструкций; не учтены расчеты конструкции покрытия на ветровой отрыв.</w:t>
            </w:r>
          </w:p>
          <w:p w:rsidR="00E16707" w:rsidRPr="008D07B9" w:rsidRDefault="00E16707" w:rsidP="000403E7">
            <w:pPr>
              <w:ind w:firstLine="175"/>
              <w:rPr>
                <w:sz w:val="20"/>
              </w:rPr>
            </w:pPr>
            <w:r w:rsidRPr="008D07B9">
              <w:rPr>
                <w:sz w:val="20"/>
              </w:rPr>
              <w:t xml:space="preserve">Не учтены противопожарные мероприятия для помещений гаража-стоянки и смежных помещений: не предусмотрено устройство тамбур-шлюзов с подпором воздуха при пожаре, стен и перегородок см соответствующим пределом огнестойкости и заполнением проемов противопожарными дверьми для помещений складского, производственного и технического назначения. </w:t>
            </w:r>
          </w:p>
        </w:tc>
      </w:tr>
      <w:tr w:rsidR="00E16707" w:rsidRPr="008D07B9" w:rsidTr="008D07B9">
        <w:trPr>
          <w:jc w:val="center"/>
        </w:trPr>
        <w:tc>
          <w:tcPr>
            <w:tcW w:w="2689" w:type="dxa"/>
          </w:tcPr>
          <w:p w:rsidR="00E16707" w:rsidRPr="008D07B9" w:rsidRDefault="00E16707" w:rsidP="000403E7">
            <w:pPr>
              <w:rPr>
                <w:sz w:val="20"/>
              </w:rPr>
            </w:pPr>
            <w:r w:rsidRPr="008D07B9">
              <w:rPr>
                <w:sz w:val="20"/>
              </w:rPr>
              <w:t xml:space="preserve">16. Оценка обоснования предполагаемой (предельной) стоимости строительства объекта капитального строительства, которая не должна превышать укрупненный норматив цены строительства для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а при отсутствии укрупненных нормативов цены строительства – с учетом документально подтвержденных сведений об инвестиционных проектах, реализуемых (реализованных) в отношении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 </w:t>
            </w:r>
          </w:p>
        </w:tc>
        <w:tc>
          <w:tcPr>
            <w:tcW w:w="6656" w:type="dxa"/>
          </w:tcPr>
          <w:p w:rsidR="00E16707" w:rsidRPr="008D07B9" w:rsidRDefault="00E16707" w:rsidP="000403E7">
            <w:pPr>
              <w:rPr>
                <w:sz w:val="20"/>
              </w:rPr>
            </w:pPr>
            <w:r w:rsidRPr="008D07B9">
              <w:rPr>
                <w:sz w:val="20"/>
              </w:rPr>
              <w:t>Выводы экспертной организации</w:t>
            </w:r>
          </w:p>
          <w:p w:rsidR="00E16707" w:rsidRPr="008D07B9" w:rsidRDefault="00E16707" w:rsidP="000403E7">
            <w:pPr>
              <w:ind w:firstLine="175"/>
              <w:rPr>
                <w:sz w:val="20"/>
              </w:rPr>
            </w:pPr>
            <w:r w:rsidRPr="008D07B9">
              <w:rPr>
                <w:sz w:val="20"/>
              </w:rPr>
              <w:t>Предполагаемая (предельная) стоимость строительства по объекту "Строительство объекта пожарной охраны на четыре выезда в п. Анучино Приморского края", в том числе проектно-изыскательские работы" составляет 116 247,34 тыс. рублей в уровне цен 2020 года с учетом НДС.</w:t>
            </w:r>
          </w:p>
          <w:p w:rsidR="00E16707" w:rsidRPr="008D07B9" w:rsidRDefault="00E16707" w:rsidP="000403E7">
            <w:pPr>
              <w:ind w:firstLine="175"/>
              <w:rPr>
                <w:sz w:val="20"/>
              </w:rPr>
            </w:pPr>
            <w:r w:rsidRPr="008D07B9">
              <w:rPr>
                <w:sz w:val="20"/>
              </w:rPr>
              <w:t>Стоимостные расчеты соответствуют сметным нормативам в области сметного нормирования и ценообразования, сведения о которых включены в Федеральный реестр сметных нормативов, конструктивным и другим решениям, пре5дусмотренным документацией обоснования инвестиций.</w:t>
            </w:r>
          </w:p>
          <w:p w:rsidR="00E16707" w:rsidRPr="008D07B9" w:rsidRDefault="00E16707" w:rsidP="000403E7">
            <w:pPr>
              <w:ind w:firstLine="175"/>
              <w:rPr>
                <w:sz w:val="20"/>
              </w:rPr>
            </w:pPr>
            <w:r w:rsidRPr="008D07B9">
              <w:rPr>
                <w:sz w:val="20"/>
              </w:rPr>
              <w:t xml:space="preserve"> </w:t>
            </w:r>
          </w:p>
          <w:p w:rsidR="00E16707" w:rsidRPr="008D07B9" w:rsidRDefault="00E16707" w:rsidP="000403E7">
            <w:pPr>
              <w:rPr>
                <w:sz w:val="20"/>
              </w:rPr>
            </w:pPr>
          </w:p>
        </w:tc>
      </w:tr>
      <w:tr w:rsidR="00E16707" w:rsidRPr="008D07B9" w:rsidTr="008D07B9">
        <w:trPr>
          <w:jc w:val="center"/>
        </w:trPr>
        <w:tc>
          <w:tcPr>
            <w:tcW w:w="2689" w:type="dxa"/>
          </w:tcPr>
          <w:p w:rsidR="00E16707" w:rsidRPr="008D07B9" w:rsidRDefault="00E16707" w:rsidP="000403E7">
            <w:pPr>
              <w:rPr>
                <w:sz w:val="20"/>
              </w:rPr>
            </w:pPr>
            <w:r w:rsidRPr="008D07B9">
              <w:rPr>
                <w:sz w:val="20"/>
              </w:rPr>
              <w:t>17. Оценка целесообразности использования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w:t>
            </w:r>
          </w:p>
        </w:tc>
        <w:tc>
          <w:tcPr>
            <w:tcW w:w="6656" w:type="dxa"/>
          </w:tcPr>
          <w:p w:rsidR="00E16707" w:rsidRPr="008D07B9" w:rsidRDefault="00E16707" w:rsidP="000403E7">
            <w:pPr>
              <w:rPr>
                <w:sz w:val="20"/>
              </w:rPr>
            </w:pPr>
            <w:r w:rsidRPr="008D07B9">
              <w:rPr>
                <w:sz w:val="20"/>
              </w:rPr>
              <w:t>Выводы экспертной организации</w:t>
            </w:r>
          </w:p>
          <w:p w:rsidR="00E16707" w:rsidRPr="008D07B9" w:rsidRDefault="00E16707" w:rsidP="000403E7">
            <w:pPr>
              <w:ind w:firstLine="175"/>
              <w:rPr>
                <w:sz w:val="20"/>
              </w:rPr>
            </w:pPr>
            <w:r w:rsidRPr="008D07B9">
              <w:rPr>
                <w:sz w:val="20"/>
              </w:rPr>
              <w:t>В принятых решениях не предусмотрены предложения по использованию дорогостоящих строительных материалов для отделки фасада, дорогостоящего оборудования. Решения отделки помещений обоснованы их функциональным назначением</w:t>
            </w:r>
          </w:p>
        </w:tc>
      </w:tr>
      <w:tr w:rsidR="00E16707" w:rsidRPr="008D07B9" w:rsidTr="008D07B9">
        <w:trPr>
          <w:jc w:val="center"/>
        </w:trPr>
        <w:tc>
          <w:tcPr>
            <w:tcW w:w="2689" w:type="dxa"/>
          </w:tcPr>
          <w:p w:rsidR="00E16707" w:rsidRPr="008D07B9" w:rsidRDefault="00594F73" w:rsidP="00594F73">
            <w:pPr>
              <w:rPr>
                <w:sz w:val="20"/>
              </w:rPr>
            </w:pPr>
            <w:r w:rsidRPr="008D07B9">
              <w:rPr>
                <w:bCs/>
                <w:sz w:val="20"/>
              </w:rPr>
              <w:t>18. Оценка достаточности исходных данных, предусмотренных проектом задания на проектирование, для разработки проектной документации объекта капитального строительства</w:t>
            </w:r>
          </w:p>
        </w:tc>
        <w:tc>
          <w:tcPr>
            <w:tcW w:w="6656" w:type="dxa"/>
          </w:tcPr>
          <w:p w:rsidR="00594F73" w:rsidRPr="008D07B9" w:rsidRDefault="00594F73" w:rsidP="00594F73">
            <w:pPr>
              <w:rPr>
                <w:sz w:val="20"/>
              </w:rPr>
            </w:pPr>
            <w:r w:rsidRPr="008D07B9">
              <w:rPr>
                <w:sz w:val="20"/>
              </w:rPr>
              <w:t>Выводы экспертной организации</w:t>
            </w:r>
          </w:p>
          <w:p w:rsidR="00E16707" w:rsidRPr="008D07B9" w:rsidRDefault="00594F73" w:rsidP="00594F73">
            <w:pPr>
              <w:rPr>
                <w:sz w:val="20"/>
              </w:rPr>
            </w:pPr>
            <w:r w:rsidRPr="008D07B9">
              <w:rPr>
                <w:sz w:val="20"/>
              </w:rPr>
              <w:t>Для проектирования получить правоустанавливающие документы на дополнительные земельные участки, актуализированный градостроительный план на земельный участок, учитывающий размещение всех зданий, сооружений, площадок.</w:t>
            </w:r>
          </w:p>
          <w:p w:rsidR="00594F73" w:rsidRPr="008D07B9" w:rsidRDefault="00594F73" w:rsidP="00594F73">
            <w:pPr>
              <w:rPr>
                <w:sz w:val="20"/>
              </w:rPr>
            </w:pPr>
            <w:r w:rsidRPr="008D07B9">
              <w:rPr>
                <w:sz w:val="20"/>
              </w:rPr>
              <w:t xml:space="preserve">При проектировании получить актуализированные технические условия с учетом уточнения расходов потребления. </w:t>
            </w:r>
          </w:p>
          <w:p w:rsidR="00594F73" w:rsidRPr="008D07B9" w:rsidRDefault="00594F73" w:rsidP="00594F73">
            <w:pPr>
              <w:rPr>
                <w:sz w:val="20"/>
              </w:rPr>
            </w:pPr>
            <w:r w:rsidRPr="008D07B9">
              <w:rPr>
                <w:sz w:val="20"/>
              </w:rPr>
              <w:t xml:space="preserve">Отсутствуют технические условия на подключение здания к сетям теплоснабжения и водоотведения. </w:t>
            </w:r>
          </w:p>
          <w:p w:rsidR="00594F73" w:rsidRPr="008D07B9" w:rsidRDefault="00594F73" w:rsidP="00594F73">
            <w:pPr>
              <w:rPr>
                <w:sz w:val="20"/>
              </w:rPr>
            </w:pPr>
            <w:r w:rsidRPr="008D07B9">
              <w:rPr>
                <w:sz w:val="20"/>
              </w:rPr>
              <w:t xml:space="preserve">Сметную документацию составить с применением базисного уровня цен и цен, сложившихся ко времени ее составления (с указанием месяца и года ее составления). Под базисным уровнем цен понимаются стоимостные показатели сметных нормативов, действовавшие по состоянию на 1 января 2000 г. </w:t>
            </w:r>
          </w:p>
          <w:p w:rsidR="00594F73" w:rsidRPr="008D07B9" w:rsidRDefault="00594F73" w:rsidP="00594F73">
            <w:pPr>
              <w:rPr>
                <w:sz w:val="20"/>
              </w:rPr>
            </w:pPr>
            <w:r w:rsidRPr="008D07B9">
              <w:rPr>
                <w:sz w:val="20"/>
              </w:rPr>
              <w:t>Пересчет сметной стоимости из базисного в текущий уровень цен определить с применением рекомендуемых ежеквартальных индексов изменения сметной стоимости строительно-монтажных работ, индексов изменения сметной стоимости пусконаладочных работ, индексов изменения сметной стоимости прочих работ и затрат, индексов изменения сметной стоимости оборудования, публикуемых письмами Минстроя России.</w:t>
            </w:r>
          </w:p>
        </w:tc>
      </w:tr>
      <w:tr w:rsidR="00594F73" w:rsidRPr="008D07B9" w:rsidTr="008D07B9">
        <w:trPr>
          <w:jc w:val="center"/>
        </w:trPr>
        <w:tc>
          <w:tcPr>
            <w:tcW w:w="2689" w:type="dxa"/>
          </w:tcPr>
          <w:p w:rsidR="00594F73" w:rsidRPr="008D07B9" w:rsidRDefault="00594F73" w:rsidP="00594F73">
            <w:pPr>
              <w:rPr>
                <w:sz w:val="20"/>
              </w:rPr>
            </w:pPr>
            <w:r w:rsidRPr="008D07B9">
              <w:rPr>
                <w:bCs/>
                <w:sz w:val="20"/>
              </w:rPr>
              <w:t>19. Оценка оптимальности сроков и этапов строительства объекта капитального строительства</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Район строительства обладает развитой дорожной сетью. Доставка материалов, конструкций и оборудования будет осуществляться автотранспортом с производственных баз, находящихся в Приморском крае.</w:t>
            </w:r>
          </w:p>
          <w:p w:rsidR="00594F73" w:rsidRPr="008D07B9" w:rsidRDefault="00594F73" w:rsidP="00594F73">
            <w:pPr>
              <w:rPr>
                <w:sz w:val="20"/>
              </w:rPr>
            </w:pPr>
            <w:r w:rsidRPr="008D07B9">
              <w:rPr>
                <w:sz w:val="20"/>
              </w:rPr>
              <w:t>Выполнено обоснование потребности в рабочих кадрах на период строительства, выполнен расчет потребности в электрической энергии, в воде на производственные, питьевые и противопожарные нужды.</w:t>
            </w:r>
          </w:p>
          <w:p w:rsidR="00594F73" w:rsidRPr="008D07B9" w:rsidRDefault="00594F73" w:rsidP="00594F73">
            <w:pPr>
              <w:rPr>
                <w:sz w:val="20"/>
              </w:rPr>
            </w:pPr>
            <w:r w:rsidRPr="008D07B9">
              <w:rPr>
                <w:sz w:val="20"/>
              </w:rPr>
              <w:t>При проектировании выполнить расчет продолжительности строительства с учетом демонтажных работ, с учетом природно-климатического района.</w:t>
            </w:r>
          </w:p>
        </w:tc>
      </w:tr>
      <w:tr w:rsidR="00594F73" w:rsidRPr="008D07B9" w:rsidTr="008D07B9">
        <w:trPr>
          <w:jc w:val="center"/>
        </w:trPr>
        <w:tc>
          <w:tcPr>
            <w:tcW w:w="2689" w:type="dxa"/>
          </w:tcPr>
          <w:p w:rsidR="00594F73" w:rsidRPr="008D07B9" w:rsidRDefault="00594F73" w:rsidP="00594F73">
            <w:pPr>
              <w:rPr>
                <w:sz w:val="20"/>
              </w:rPr>
            </w:pPr>
            <w:r w:rsidRPr="008D07B9">
              <w:rPr>
                <w:bCs/>
                <w:sz w:val="20"/>
              </w:rPr>
              <w:t>20. Оценка правильности выбора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(если обоснование инвестиций предусматривает использование такой проектной документации), или обоснованности решения о невозможности или нецелесообразности применения экономически эффективной проектной документации повторного использования</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В документации не рассматривались варианты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w:t>
            </w:r>
          </w:p>
        </w:tc>
      </w:tr>
      <w:tr w:rsidR="00594F73" w:rsidRPr="008D07B9" w:rsidTr="008D07B9">
        <w:trPr>
          <w:jc w:val="center"/>
        </w:trPr>
        <w:tc>
          <w:tcPr>
            <w:tcW w:w="2689" w:type="dxa"/>
          </w:tcPr>
          <w:p w:rsidR="00594F73" w:rsidRPr="008D07B9" w:rsidRDefault="00594F73" w:rsidP="00594F73">
            <w:pPr>
              <w:rPr>
                <w:sz w:val="20"/>
              </w:rPr>
            </w:pPr>
            <w:r w:rsidRPr="008D07B9">
              <w:rPr>
                <w:bCs/>
                <w:sz w:val="20"/>
              </w:rPr>
              <w:t>21. Выводы о возможности 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 не предполагается.</w:t>
            </w:r>
          </w:p>
        </w:tc>
      </w:tr>
      <w:tr w:rsidR="00594F73" w:rsidRPr="008D07B9" w:rsidTr="008D07B9">
        <w:trPr>
          <w:jc w:val="center"/>
        </w:trPr>
        <w:tc>
          <w:tcPr>
            <w:tcW w:w="2689" w:type="dxa"/>
          </w:tcPr>
          <w:p w:rsidR="00594F73" w:rsidRPr="008D07B9" w:rsidRDefault="00594F73" w:rsidP="00594F73">
            <w:pPr>
              <w:rPr>
                <w:sz w:val="20"/>
              </w:rPr>
            </w:pPr>
            <w:r w:rsidRPr="008D07B9">
              <w:rPr>
                <w:bCs/>
                <w:sz w:val="20"/>
              </w:rPr>
              <w:t>22. Выводы о возможности оптимизации выбранного основного технологического оборудования</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Оптимизации выбранного основного технологического оборудования не требуется.</w:t>
            </w:r>
          </w:p>
        </w:tc>
      </w:tr>
      <w:tr w:rsidR="00594F73" w:rsidRPr="008D07B9" w:rsidTr="008D07B9">
        <w:trPr>
          <w:jc w:val="center"/>
        </w:trPr>
        <w:tc>
          <w:tcPr>
            <w:tcW w:w="2689" w:type="dxa"/>
          </w:tcPr>
          <w:p w:rsidR="00594F73" w:rsidRPr="008D07B9" w:rsidRDefault="00594F73" w:rsidP="00594F73">
            <w:pPr>
              <w:rPr>
                <w:sz w:val="20"/>
              </w:rPr>
            </w:pPr>
            <w:r w:rsidRPr="008D07B9">
              <w:rPr>
                <w:bCs/>
                <w:sz w:val="20"/>
              </w:rPr>
              <w:t>23. Выводы о возможности оптимизации планируемых к применению строительных и отделочных материалов</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Оптимизация планируемых к применению строительных и отделочных материалов не требуется. В строительстве используются строительные материалы от поставщиков и производителей Приморского края.</w:t>
            </w:r>
          </w:p>
        </w:tc>
      </w:tr>
      <w:tr w:rsidR="00E16707" w:rsidRPr="008D07B9" w:rsidTr="008D07B9">
        <w:trPr>
          <w:jc w:val="center"/>
        </w:trPr>
        <w:tc>
          <w:tcPr>
            <w:tcW w:w="2689" w:type="dxa"/>
          </w:tcPr>
          <w:p w:rsidR="00E16707" w:rsidRPr="008D07B9" w:rsidRDefault="00594F73" w:rsidP="00594F73">
            <w:pPr>
              <w:rPr>
                <w:sz w:val="20"/>
              </w:rPr>
            </w:pPr>
            <w:r w:rsidRPr="008D07B9">
              <w:rPr>
                <w:bCs/>
                <w:sz w:val="20"/>
              </w:rPr>
              <w:t>24. Выводы о возможности сокращения сроков и этапов строительства</w:t>
            </w:r>
          </w:p>
        </w:tc>
        <w:tc>
          <w:tcPr>
            <w:tcW w:w="6656" w:type="dxa"/>
          </w:tcPr>
          <w:p w:rsidR="00594F73" w:rsidRPr="008D07B9" w:rsidRDefault="00594F73" w:rsidP="00594F73">
            <w:pPr>
              <w:rPr>
                <w:sz w:val="20"/>
              </w:rPr>
            </w:pPr>
            <w:r w:rsidRPr="008D07B9">
              <w:rPr>
                <w:sz w:val="20"/>
              </w:rPr>
              <w:t>Выводы экспертной организации</w:t>
            </w:r>
          </w:p>
          <w:p w:rsidR="00E16707" w:rsidRPr="008D07B9" w:rsidRDefault="00594F73" w:rsidP="00594F73">
            <w:pPr>
              <w:rPr>
                <w:sz w:val="20"/>
              </w:rPr>
            </w:pPr>
            <w:r w:rsidRPr="008D07B9">
              <w:rPr>
                <w:sz w:val="20"/>
              </w:rPr>
              <w:t>Расчет продолжительности строительства пожарной охраны на четыре выезда не предоставлен, сделать вывод о возможности сокращения сроков и этапов строительства не предоставляется возможным.</w:t>
            </w:r>
          </w:p>
        </w:tc>
      </w:tr>
      <w:tr w:rsidR="00594F73" w:rsidRPr="008D07B9" w:rsidTr="008D07B9">
        <w:trPr>
          <w:jc w:val="center"/>
        </w:trPr>
        <w:tc>
          <w:tcPr>
            <w:tcW w:w="2689" w:type="dxa"/>
          </w:tcPr>
          <w:p w:rsidR="00594F73" w:rsidRPr="008D07B9" w:rsidRDefault="00594F73" w:rsidP="00594F73">
            <w:pPr>
              <w:rPr>
                <w:bCs/>
                <w:sz w:val="20"/>
              </w:rPr>
            </w:pPr>
            <w:r w:rsidRPr="008D07B9">
              <w:rPr>
                <w:bCs/>
                <w:sz w:val="20"/>
              </w:rPr>
              <w:t>25. Выводы о возможности сокращения стоимости строительства в целом и отдельных его этапов</w:t>
            </w:r>
          </w:p>
        </w:tc>
        <w:tc>
          <w:tcPr>
            <w:tcW w:w="6656" w:type="dxa"/>
          </w:tcPr>
          <w:p w:rsidR="00594F73" w:rsidRPr="008D07B9" w:rsidRDefault="00594F73" w:rsidP="00594F73">
            <w:pPr>
              <w:rPr>
                <w:sz w:val="20"/>
              </w:rPr>
            </w:pPr>
            <w:r w:rsidRPr="008D07B9">
              <w:rPr>
                <w:sz w:val="20"/>
              </w:rPr>
              <w:t>Выводы экспертной организации</w:t>
            </w:r>
          </w:p>
          <w:p w:rsidR="00594F73" w:rsidRPr="008D07B9" w:rsidRDefault="00594F73" w:rsidP="00594F73">
            <w:pPr>
              <w:rPr>
                <w:sz w:val="20"/>
              </w:rPr>
            </w:pPr>
            <w:r w:rsidRPr="008D07B9">
              <w:rPr>
                <w:sz w:val="20"/>
              </w:rPr>
              <w:t>Возможно сокращение продолжительности и улучшение качества строительства проработкой технологической последовательности строительства и выбора наиболее эффективной технологии строительно-монтажных работ при своевременной подготовке участка под строительство.</w:t>
            </w:r>
          </w:p>
          <w:p w:rsidR="00594F73" w:rsidRPr="008D07B9" w:rsidRDefault="00594F73" w:rsidP="00594F73">
            <w:pPr>
              <w:rPr>
                <w:sz w:val="20"/>
              </w:rPr>
            </w:pPr>
            <w:r w:rsidRPr="008D07B9">
              <w:rPr>
                <w:sz w:val="20"/>
              </w:rPr>
              <w:t>Рекомендуется при разработке проектной документации:</w:t>
            </w:r>
          </w:p>
          <w:p w:rsidR="00594F73" w:rsidRPr="008D07B9" w:rsidRDefault="00594F73" w:rsidP="00594F73">
            <w:pPr>
              <w:rPr>
                <w:sz w:val="20"/>
              </w:rPr>
            </w:pPr>
            <w:r w:rsidRPr="008D07B9">
              <w:rPr>
                <w:sz w:val="20"/>
              </w:rPr>
              <w:t>-</w:t>
            </w:r>
            <w:r w:rsidR="004A2EEF" w:rsidRPr="008D07B9">
              <w:rPr>
                <w:sz w:val="20"/>
              </w:rPr>
              <w:t> </w:t>
            </w:r>
            <w:r w:rsidRPr="008D07B9">
              <w:rPr>
                <w:sz w:val="20"/>
              </w:rPr>
              <w:t>не применять дорогостоящих строительных материалов, машин и оборудования в отсутствии надлежащего обоснования, технико-экономического анализа и согласования застройщика;</w:t>
            </w:r>
          </w:p>
          <w:p w:rsidR="00594F73" w:rsidRPr="008D07B9" w:rsidRDefault="00594F73" w:rsidP="00594F73">
            <w:pPr>
              <w:rPr>
                <w:sz w:val="20"/>
              </w:rPr>
            </w:pPr>
            <w:r w:rsidRPr="008D07B9">
              <w:rPr>
                <w:sz w:val="20"/>
              </w:rPr>
              <w:t>-</w:t>
            </w:r>
            <w:r w:rsidR="004A2EEF" w:rsidRPr="008D07B9">
              <w:rPr>
                <w:sz w:val="20"/>
              </w:rPr>
              <w:t> </w:t>
            </w:r>
            <w:r w:rsidRPr="008D07B9">
              <w:rPr>
                <w:sz w:val="20"/>
              </w:rPr>
              <w:t>провести мониторинг рыночных цен основных ценообразующих материальных ресурсов инвестиционного проекта, принятых по ценам действующих сметных нормативов, с целью анализа и выявления возможностей для оптимизации сметной стоимости материалов;</w:t>
            </w:r>
          </w:p>
          <w:p w:rsidR="00594F73" w:rsidRPr="008D07B9" w:rsidRDefault="00594F73" w:rsidP="004A2EEF">
            <w:pPr>
              <w:rPr>
                <w:sz w:val="20"/>
              </w:rPr>
            </w:pPr>
            <w:r w:rsidRPr="008D07B9">
              <w:rPr>
                <w:sz w:val="20"/>
              </w:rPr>
              <w:t>-</w:t>
            </w:r>
            <w:r w:rsidR="004A2EEF" w:rsidRPr="008D07B9">
              <w:rPr>
                <w:sz w:val="20"/>
              </w:rPr>
              <w:t> </w:t>
            </w:r>
            <w:r w:rsidRPr="008D07B9">
              <w:rPr>
                <w:sz w:val="20"/>
              </w:rPr>
              <w:t>предусмотреть преимущественное применение материалов и оборудования отечественных производителей с целью снижения доли влияния изменения курсов национальных валют на стоимость реализации инвестиционного проекта.</w:t>
            </w:r>
          </w:p>
        </w:tc>
      </w:tr>
      <w:tr w:rsidR="00E16707" w:rsidRPr="008D07B9" w:rsidTr="008D07B9">
        <w:trPr>
          <w:jc w:val="center"/>
        </w:trPr>
        <w:tc>
          <w:tcPr>
            <w:tcW w:w="9345" w:type="dxa"/>
            <w:gridSpan w:val="2"/>
            <w:shd w:val="clear" w:color="auto" w:fill="FFFF00"/>
          </w:tcPr>
          <w:p w:rsidR="00E16707" w:rsidRPr="008D07B9" w:rsidRDefault="008D07B9" w:rsidP="000403E7">
            <w:pPr>
              <w:jc w:val="center"/>
              <w:rPr>
                <w:b/>
                <w:sz w:val="20"/>
              </w:rPr>
            </w:pPr>
            <w:r>
              <w:rPr>
                <w:b/>
                <w:sz w:val="20"/>
              </w:rPr>
              <w:t>пгт</w:t>
            </w:r>
            <w:r w:rsidR="00E16707" w:rsidRPr="008D07B9">
              <w:rPr>
                <w:b/>
                <w:sz w:val="20"/>
              </w:rPr>
              <w:t xml:space="preserve"> Смоляниново</w:t>
            </w:r>
          </w:p>
        </w:tc>
      </w:tr>
      <w:tr w:rsidR="004A2EEF" w:rsidRPr="008D07B9" w:rsidTr="008D07B9">
        <w:trPr>
          <w:jc w:val="center"/>
        </w:trPr>
        <w:tc>
          <w:tcPr>
            <w:tcW w:w="9345" w:type="dxa"/>
            <w:gridSpan w:val="2"/>
          </w:tcPr>
          <w:p w:rsidR="004A2EEF" w:rsidRPr="008D07B9" w:rsidRDefault="004A2EEF" w:rsidP="004A2EEF">
            <w:pPr>
              <w:jc w:val="center"/>
              <w:rPr>
                <w:bCs/>
                <w:sz w:val="20"/>
              </w:rPr>
            </w:pPr>
            <w:r w:rsidRPr="008D07B9">
              <w:rPr>
                <w:bCs/>
                <w:sz w:val="20"/>
              </w:rPr>
              <w:t>III. Результаты ТЦА ОИ</w:t>
            </w:r>
          </w:p>
        </w:tc>
      </w:tr>
      <w:tr w:rsidR="004A2EEF" w:rsidRPr="008D07B9" w:rsidTr="008D07B9">
        <w:trPr>
          <w:jc w:val="center"/>
        </w:trPr>
        <w:tc>
          <w:tcPr>
            <w:tcW w:w="2689" w:type="dxa"/>
          </w:tcPr>
          <w:p w:rsidR="004A2EEF" w:rsidRPr="008D07B9" w:rsidRDefault="004A2EEF" w:rsidP="004A2EEF">
            <w:pPr>
              <w:rPr>
                <w:bCs/>
                <w:sz w:val="20"/>
              </w:rPr>
            </w:pPr>
            <w:r w:rsidRPr="008D07B9">
              <w:rPr>
                <w:bCs/>
                <w:sz w:val="20"/>
              </w:rPr>
              <w:t xml:space="preserve"> 13. Оценка основных (принципиальных) архитектурно-художественных, технологических, конструктивных и объемно-планировочных, инженерно- технических и иных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 </w:t>
            </w:r>
          </w:p>
        </w:tc>
        <w:tc>
          <w:tcPr>
            <w:tcW w:w="6656" w:type="dxa"/>
          </w:tcPr>
          <w:p w:rsidR="00651045" w:rsidRPr="008D07B9" w:rsidRDefault="00651045" w:rsidP="00651045">
            <w:pPr>
              <w:rPr>
                <w:bCs/>
                <w:sz w:val="20"/>
              </w:rPr>
            </w:pPr>
            <w:r w:rsidRPr="008D07B9">
              <w:rPr>
                <w:bCs/>
                <w:sz w:val="20"/>
              </w:rPr>
              <w:t>Выводы экспертной организации</w:t>
            </w:r>
          </w:p>
          <w:p w:rsidR="00651045" w:rsidRPr="008D07B9" w:rsidRDefault="00651045" w:rsidP="00651045">
            <w:pPr>
              <w:rPr>
                <w:bCs/>
                <w:sz w:val="20"/>
              </w:rPr>
            </w:pPr>
            <w:r w:rsidRPr="008D07B9">
              <w:rPr>
                <w:bCs/>
                <w:sz w:val="20"/>
              </w:rPr>
              <w:t>Принятые решения возможны к реализации при подготовке проектной документации с учетом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w:t>
            </w:r>
          </w:p>
          <w:p w:rsidR="00651045" w:rsidRPr="008D07B9" w:rsidRDefault="00651045" w:rsidP="00651045">
            <w:pPr>
              <w:rPr>
                <w:bCs/>
                <w:sz w:val="20"/>
              </w:rPr>
            </w:pPr>
            <w:r w:rsidRPr="008D07B9">
              <w:rPr>
                <w:bCs/>
                <w:sz w:val="20"/>
              </w:rPr>
              <w:t>Имеется ряд недочетов, которые должны быть учтены при разработке проектной документации.</w:t>
            </w:r>
          </w:p>
          <w:p w:rsidR="00651045" w:rsidRPr="008D07B9" w:rsidRDefault="00651045" w:rsidP="00651045">
            <w:pPr>
              <w:rPr>
                <w:bCs/>
                <w:sz w:val="20"/>
              </w:rPr>
            </w:pPr>
            <w:r w:rsidRPr="008D07B9">
              <w:rPr>
                <w:bCs/>
                <w:sz w:val="20"/>
              </w:rPr>
              <w:t>Схема планировочной организации земельного участка</w:t>
            </w:r>
          </w:p>
          <w:p w:rsidR="00651045" w:rsidRPr="008D07B9" w:rsidRDefault="00651045" w:rsidP="00651045">
            <w:pPr>
              <w:rPr>
                <w:bCs/>
                <w:sz w:val="20"/>
              </w:rPr>
            </w:pPr>
            <w:r w:rsidRPr="008D07B9">
              <w:rPr>
                <w:bCs/>
                <w:sz w:val="20"/>
              </w:rPr>
              <w:t>1. Не проработана связь с существующими улицами пгт. Смоляниново выездов пожарных автомобилей с территории пожарного депо. Отсутствуют подъездные автомобильные дороги класса не ниже IV категории (две полосы движение шириной 3,0 м) в соответствии с требованиями пункта 5.11 СП 380.1325800.2018 «Здания пожарных депо».</w:t>
            </w:r>
          </w:p>
          <w:p w:rsidR="00651045" w:rsidRPr="008D07B9" w:rsidRDefault="00651045" w:rsidP="00651045">
            <w:pPr>
              <w:rPr>
                <w:bCs/>
                <w:sz w:val="20"/>
              </w:rPr>
            </w:pPr>
            <w:r w:rsidRPr="008D07B9">
              <w:rPr>
                <w:bCs/>
                <w:sz w:val="20"/>
              </w:rPr>
              <w:t>Размещение здания пожарного депо и ориентация фасада с воротами не учитывает требований минимального маневрирования для выезда пожарных машин на улицу поселка.</w:t>
            </w:r>
          </w:p>
          <w:p w:rsidR="00651045" w:rsidRPr="008D07B9" w:rsidRDefault="00651045" w:rsidP="00651045">
            <w:pPr>
              <w:rPr>
                <w:bCs/>
                <w:sz w:val="20"/>
              </w:rPr>
            </w:pPr>
            <w:r w:rsidRPr="008D07B9">
              <w:rPr>
                <w:bCs/>
                <w:sz w:val="20"/>
              </w:rPr>
              <w:t>Участки магистральных улиц, дорог, включая тротуары, для обеспечения беспрепятственного выезда (въезда) транспортных средств из пожарного депо должны быть регулируемыми с установкой светофоров для остановки движения транспорта и пешеходов, а также необходимо предусматривать треугольники видимости с размерами сторон для условий «транспорт-транспорт».</w:t>
            </w:r>
          </w:p>
          <w:p w:rsidR="00651045" w:rsidRPr="008D07B9" w:rsidRDefault="00651045" w:rsidP="00651045">
            <w:pPr>
              <w:rPr>
                <w:bCs/>
                <w:sz w:val="20"/>
              </w:rPr>
            </w:pPr>
            <w:r w:rsidRPr="008D07B9">
              <w:rPr>
                <w:bCs/>
                <w:sz w:val="20"/>
              </w:rPr>
              <w:t>Въезды-выезды со стоянок автомобилей должны быть обеспечены хорошим обзором и расположены так, чтобы все маневры автомобилей осуществлялись без создания помех пешеходам и движению транспорта на прилегающей территории.</w:t>
            </w:r>
          </w:p>
          <w:p w:rsidR="00651045" w:rsidRPr="008D07B9" w:rsidRDefault="00651045" w:rsidP="00651045">
            <w:pPr>
              <w:rPr>
                <w:bCs/>
                <w:sz w:val="20"/>
              </w:rPr>
            </w:pPr>
            <w:r w:rsidRPr="008D07B9">
              <w:rPr>
                <w:bCs/>
                <w:sz w:val="20"/>
              </w:rPr>
              <w:t>2. В соответствии с пунктом 6.52 СП 380.1325800.2018 «Здания пожарных депо», перед учебной башней устраивают площадку длиной не менее 35 м, и шириной не менее 5 м.</w:t>
            </w:r>
          </w:p>
          <w:p w:rsidR="00651045" w:rsidRPr="008D07B9" w:rsidRDefault="00651045" w:rsidP="00651045">
            <w:pPr>
              <w:rPr>
                <w:bCs/>
                <w:sz w:val="20"/>
              </w:rPr>
            </w:pPr>
            <w:r w:rsidRPr="008D07B9">
              <w:rPr>
                <w:bCs/>
                <w:sz w:val="20"/>
              </w:rPr>
              <w:t>Архитектурные решения</w:t>
            </w:r>
          </w:p>
          <w:p w:rsidR="00651045" w:rsidRPr="008D07B9" w:rsidRDefault="00651045" w:rsidP="00651045">
            <w:pPr>
              <w:rPr>
                <w:bCs/>
                <w:sz w:val="20"/>
              </w:rPr>
            </w:pPr>
            <w:r w:rsidRPr="008D07B9">
              <w:rPr>
                <w:bCs/>
                <w:sz w:val="20"/>
              </w:rPr>
              <w:t>1. Завышен строительный объем здания. При высоте помещения для хранения пожарной техники 5 м, высота здания в осях Д/7-11 составляет 9,38 м. Высота в коньке фонаря 11,07 м.</w:t>
            </w:r>
          </w:p>
          <w:p w:rsidR="00651045" w:rsidRPr="008D07B9" w:rsidRDefault="00651045" w:rsidP="00651045">
            <w:pPr>
              <w:rPr>
                <w:bCs/>
                <w:sz w:val="20"/>
              </w:rPr>
            </w:pPr>
            <w:r w:rsidRPr="008D07B9">
              <w:rPr>
                <w:bCs/>
                <w:sz w:val="20"/>
              </w:rPr>
              <w:t>Нерационально решение конструкции покрытия. Высота фермы значительно превышает типовые решения, что увеличивает ее материалоемкость. Уклон кровли из сэндвич панелей принят выше минимально допустимого по таблице 7 СП 362.1325800.2017 «Ограждающие конструкции из трехслойных панелей. Правила проектирования».</w:t>
            </w:r>
          </w:p>
          <w:p w:rsidR="00651045" w:rsidRPr="008D07B9" w:rsidRDefault="00651045" w:rsidP="00651045">
            <w:pPr>
              <w:rPr>
                <w:bCs/>
                <w:sz w:val="20"/>
              </w:rPr>
            </w:pPr>
            <w:r w:rsidRPr="008D07B9">
              <w:rPr>
                <w:bCs/>
                <w:sz w:val="20"/>
              </w:rPr>
              <w:t>2. Площади помещений в обосновании инвестиций не соответствуют площади, указанной в приложении Б СП 380.1325800.2018 «Здания пожарных депо». Необходимая площадь для помещений:</w:t>
            </w:r>
          </w:p>
          <w:p w:rsidR="004A2EEF" w:rsidRPr="008D07B9" w:rsidRDefault="00651045" w:rsidP="00651045">
            <w:pPr>
              <w:rPr>
                <w:bCs/>
                <w:sz w:val="20"/>
              </w:rPr>
            </w:pPr>
            <w:r w:rsidRPr="008D07B9">
              <w:rPr>
                <w:bCs/>
                <w:sz w:val="20"/>
              </w:rPr>
              <w:t>- гардероба домашней и спецодежды - 160 кв. м;</w:t>
            </w:r>
          </w:p>
          <w:p w:rsidR="00651045" w:rsidRPr="008D07B9" w:rsidRDefault="00651045" w:rsidP="00651045">
            <w:pPr>
              <w:rPr>
                <w:bCs/>
                <w:sz w:val="20"/>
              </w:rPr>
            </w:pPr>
            <w:r w:rsidRPr="008D07B9">
              <w:rPr>
                <w:bCs/>
                <w:sz w:val="20"/>
              </w:rPr>
              <w:t xml:space="preserve">- кабинета начальника дежурной смены - 16 кв. м </w:t>
            </w:r>
          </w:p>
          <w:p w:rsidR="00651045" w:rsidRPr="008D07B9" w:rsidRDefault="00651045" w:rsidP="00651045">
            <w:pPr>
              <w:rPr>
                <w:bCs/>
                <w:sz w:val="20"/>
              </w:rPr>
            </w:pPr>
            <w:r w:rsidRPr="008D07B9">
              <w:rPr>
                <w:bCs/>
                <w:sz w:val="20"/>
              </w:rPr>
              <w:t xml:space="preserve">- кабинета психологической разгрузки - 20 кв. м; </w:t>
            </w:r>
          </w:p>
          <w:p w:rsidR="00651045" w:rsidRPr="008D07B9" w:rsidRDefault="00651045" w:rsidP="00651045">
            <w:pPr>
              <w:rPr>
                <w:bCs/>
                <w:sz w:val="20"/>
              </w:rPr>
            </w:pPr>
            <w:r w:rsidRPr="008D07B9">
              <w:rPr>
                <w:bCs/>
                <w:sz w:val="20"/>
              </w:rPr>
              <w:t xml:space="preserve">- комнаты приёма пищи – 25 кв. м </w:t>
            </w:r>
          </w:p>
          <w:p w:rsidR="00651045" w:rsidRPr="008D07B9" w:rsidRDefault="00651045" w:rsidP="00651045">
            <w:pPr>
              <w:rPr>
                <w:bCs/>
                <w:sz w:val="20"/>
              </w:rPr>
            </w:pPr>
            <w:r w:rsidRPr="008D07B9">
              <w:rPr>
                <w:bCs/>
                <w:sz w:val="20"/>
              </w:rPr>
              <w:t xml:space="preserve">- складов вещевого имущества (три помещения) – 50 кв. м; </w:t>
            </w:r>
          </w:p>
          <w:p w:rsidR="00651045" w:rsidRPr="008D07B9" w:rsidRDefault="00651045" w:rsidP="00651045">
            <w:pPr>
              <w:rPr>
                <w:bCs/>
                <w:sz w:val="20"/>
              </w:rPr>
            </w:pPr>
            <w:r w:rsidRPr="008D07B9">
              <w:rPr>
                <w:bCs/>
                <w:sz w:val="20"/>
              </w:rPr>
              <w:t xml:space="preserve">- комнаты отдыха дежурной смены – 90 кв. м; </w:t>
            </w:r>
          </w:p>
          <w:p w:rsidR="00651045" w:rsidRPr="008D07B9" w:rsidRDefault="00651045" w:rsidP="00651045">
            <w:pPr>
              <w:rPr>
                <w:bCs/>
                <w:sz w:val="20"/>
              </w:rPr>
            </w:pPr>
            <w:r w:rsidRPr="008D07B9">
              <w:rPr>
                <w:bCs/>
                <w:sz w:val="20"/>
              </w:rPr>
              <w:t xml:space="preserve">- комнаты отдыха диспетчеров – 9,0 кв. м; </w:t>
            </w:r>
          </w:p>
          <w:p w:rsidR="00651045" w:rsidRPr="008D07B9" w:rsidRDefault="00651045" w:rsidP="00651045">
            <w:pPr>
              <w:rPr>
                <w:bCs/>
                <w:sz w:val="20"/>
              </w:rPr>
            </w:pPr>
            <w:r w:rsidRPr="008D07B9">
              <w:rPr>
                <w:bCs/>
                <w:sz w:val="20"/>
              </w:rPr>
              <w:t xml:space="preserve">- для мойки рукавов и одежды – 18,0 кв. м; </w:t>
            </w:r>
          </w:p>
          <w:p w:rsidR="00651045" w:rsidRPr="008D07B9" w:rsidRDefault="00651045" w:rsidP="00651045">
            <w:pPr>
              <w:rPr>
                <w:bCs/>
                <w:sz w:val="20"/>
              </w:rPr>
            </w:pPr>
            <w:r w:rsidRPr="008D07B9">
              <w:rPr>
                <w:bCs/>
                <w:sz w:val="20"/>
              </w:rPr>
              <w:t xml:space="preserve">- склада пенообразователя, пожарного и аварийно-пожарного оборудования (два помещения) – 80+40 кв. м; </w:t>
            </w:r>
          </w:p>
          <w:p w:rsidR="00651045" w:rsidRPr="008D07B9" w:rsidRDefault="00651045" w:rsidP="00651045">
            <w:pPr>
              <w:rPr>
                <w:bCs/>
                <w:sz w:val="20"/>
              </w:rPr>
            </w:pPr>
            <w:r w:rsidRPr="008D07B9">
              <w:rPr>
                <w:bCs/>
                <w:sz w:val="20"/>
              </w:rPr>
              <w:t xml:space="preserve">- поста ГДЗС – 25,5 – 30,0 кв. м; </w:t>
            </w:r>
          </w:p>
          <w:p w:rsidR="00651045" w:rsidRPr="008D07B9" w:rsidRDefault="00651045" w:rsidP="00651045">
            <w:pPr>
              <w:rPr>
                <w:bCs/>
                <w:sz w:val="20"/>
              </w:rPr>
            </w:pPr>
            <w:r w:rsidRPr="008D07B9">
              <w:rPr>
                <w:bCs/>
                <w:sz w:val="20"/>
              </w:rPr>
              <w:t xml:space="preserve">- кладовой инструментов – 20 кв. м </w:t>
            </w:r>
          </w:p>
          <w:p w:rsidR="00651045" w:rsidRPr="008D07B9" w:rsidRDefault="00651045" w:rsidP="00651045">
            <w:pPr>
              <w:rPr>
                <w:bCs/>
                <w:sz w:val="20"/>
              </w:rPr>
            </w:pPr>
            <w:r w:rsidRPr="008D07B9">
              <w:rPr>
                <w:bCs/>
                <w:sz w:val="20"/>
              </w:rPr>
              <w:t xml:space="preserve">3. Не указана численность караула дежурной смены. Комнату отдыха дежурной смены оборудуют спальными местами для отдыха из расчета на 100% штатной численности караула дежурной смены. Число душевых, умывальников и специальных бытовых устройств, предусмотренных в таблице 2 СП 44.13330.2011, следует принимать по численности работающих в смену или части этой смены, одновременно оканчивающих работу. </w:t>
            </w:r>
          </w:p>
          <w:p w:rsidR="00651045" w:rsidRPr="008D07B9" w:rsidRDefault="00651045" w:rsidP="00651045">
            <w:pPr>
              <w:rPr>
                <w:bCs/>
                <w:sz w:val="20"/>
              </w:rPr>
            </w:pPr>
            <w:r w:rsidRPr="008D07B9">
              <w:rPr>
                <w:bCs/>
                <w:sz w:val="20"/>
              </w:rPr>
              <w:t xml:space="preserve">Пункт 6.41 СП 362.1325800.2017. </w:t>
            </w:r>
          </w:p>
          <w:p w:rsidR="00651045" w:rsidRPr="008D07B9" w:rsidRDefault="00651045" w:rsidP="00651045">
            <w:pPr>
              <w:rPr>
                <w:bCs/>
                <w:sz w:val="20"/>
              </w:rPr>
            </w:pPr>
            <w:r w:rsidRPr="008D07B9">
              <w:rPr>
                <w:bCs/>
                <w:sz w:val="20"/>
              </w:rPr>
              <w:t xml:space="preserve">4. Не предусмотрена комната (место) для предварительной очистки боевой одежды и обуви пожарного, которая должна быть оборудована вблизи комнаты для переодевания и иметь горячее и холодное водоснабжение, канализацию, приточно-вытяжную вентиляцию и достаточное освещение. Полы должны быть выполнены из нескользящего материала. На краны для разбора горячей и холодной воды должны быть установлены гибкие шланги. </w:t>
            </w:r>
          </w:p>
          <w:p w:rsidR="00651045" w:rsidRPr="008D07B9" w:rsidRDefault="00651045" w:rsidP="00651045">
            <w:pPr>
              <w:rPr>
                <w:bCs/>
                <w:sz w:val="20"/>
              </w:rPr>
            </w:pPr>
            <w:r w:rsidRPr="008D07B9">
              <w:rPr>
                <w:bCs/>
                <w:sz w:val="20"/>
              </w:rPr>
              <w:t xml:space="preserve">Пункт 6.40 СП 362.1325800.2017. </w:t>
            </w:r>
          </w:p>
          <w:p w:rsidR="00651045" w:rsidRPr="008D07B9" w:rsidRDefault="00651045" w:rsidP="00651045">
            <w:pPr>
              <w:rPr>
                <w:bCs/>
                <w:sz w:val="20"/>
              </w:rPr>
            </w:pPr>
            <w:r w:rsidRPr="008D07B9">
              <w:rPr>
                <w:bCs/>
                <w:sz w:val="20"/>
              </w:rPr>
              <w:t xml:space="preserve">5. Не предусмотрена башня для сушки рукавов площадью не менее 8, высотой не менее 15 м. Пункт 2 е) приложения Б СП 362.1325800.2017. </w:t>
            </w:r>
          </w:p>
          <w:p w:rsidR="00651045" w:rsidRPr="008D07B9" w:rsidRDefault="00651045" w:rsidP="00651045">
            <w:pPr>
              <w:rPr>
                <w:bCs/>
                <w:sz w:val="20"/>
              </w:rPr>
            </w:pPr>
            <w:r w:rsidRPr="008D07B9">
              <w:rPr>
                <w:bCs/>
                <w:sz w:val="20"/>
              </w:rPr>
              <w:t xml:space="preserve">6. Здание КПП. Не обеспечены требования теплозащиты. Недостаточна толщина кровельных и стеновых сэндвич панелей. Отсутствует утепление полов. </w:t>
            </w:r>
          </w:p>
          <w:p w:rsidR="00651045" w:rsidRPr="008D07B9" w:rsidRDefault="00651045" w:rsidP="00651045">
            <w:pPr>
              <w:rPr>
                <w:bCs/>
                <w:sz w:val="20"/>
              </w:rPr>
            </w:pPr>
            <w:r w:rsidRPr="008D07B9">
              <w:rPr>
                <w:bCs/>
                <w:sz w:val="20"/>
              </w:rPr>
              <w:t xml:space="preserve">Конструктивные решения </w:t>
            </w:r>
          </w:p>
          <w:p w:rsidR="00651045" w:rsidRPr="008D07B9" w:rsidRDefault="00651045" w:rsidP="00651045">
            <w:pPr>
              <w:rPr>
                <w:bCs/>
                <w:sz w:val="20"/>
              </w:rPr>
            </w:pPr>
            <w:r w:rsidRPr="008D07B9">
              <w:rPr>
                <w:bCs/>
                <w:sz w:val="20"/>
              </w:rPr>
              <w:t xml:space="preserve">1. При выполнении инженерно-геологических изысканий, сейсмическая активность определена для объектов ОСР-2016-A, что не позволяет запроектировать пожарное депо относящееся к объектам, сейсмическая интенсивность для которых определяется по карте ОСР-2016-B по СП 14.13330.2018. </w:t>
            </w:r>
          </w:p>
          <w:p w:rsidR="00651045" w:rsidRPr="008D07B9" w:rsidRDefault="00651045" w:rsidP="00651045">
            <w:pPr>
              <w:rPr>
                <w:bCs/>
                <w:sz w:val="20"/>
              </w:rPr>
            </w:pPr>
            <w:r w:rsidRPr="008D07B9">
              <w:rPr>
                <w:bCs/>
                <w:sz w:val="20"/>
              </w:rPr>
              <w:t xml:space="preserve">2. Не обосновано применение ленточного фундамента по наружному периметру здания пожарного депо и здания КПП для устройства рамно-связевого и рамного каркаса при отсутствии подвала. Ленточные фундаменты устраиваются при наличии распределенной нагрузки от вышележащего стенового ограждения, для данного типа зданий характерна точечная передача нагрузок, для которой эффективно применение фундаментов столбчатого типа с организацией под наружным стеновым ограждением из навесных панелей (передающих нагрузку на колонны) фундаментных балок (для организации цокольной части). </w:t>
            </w:r>
          </w:p>
          <w:p w:rsidR="00651045" w:rsidRPr="008D07B9" w:rsidRDefault="00651045" w:rsidP="00651045">
            <w:pPr>
              <w:rPr>
                <w:bCs/>
                <w:sz w:val="20"/>
              </w:rPr>
            </w:pPr>
            <w:r w:rsidRPr="008D07B9">
              <w:rPr>
                <w:bCs/>
                <w:sz w:val="20"/>
              </w:rPr>
              <w:t>3. Не обоснована принятая глубина заложения фундаментов по периметру здания (относительная отметка подошвы - 1,28 м), так как согласно данным инженерно-геологических изысканий грунт ИГЭ2 в основании фундамента является среднепучинистым при замачивании, а глубина промерзания при обратной засыпке котлована непучинистым крупнообломочным грунтом составит 199 см, т.е. в нарушение установленных требований подошва фундамента расположена выше глубины промерзания.</w:t>
            </w:r>
          </w:p>
          <w:p w:rsidR="002A7C25" w:rsidRPr="008D07B9" w:rsidRDefault="002A7C25" w:rsidP="002A7C25">
            <w:pPr>
              <w:rPr>
                <w:bCs/>
                <w:sz w:val="20"/>
              </w:rPr>
            </w:pPr>
            <w:r w:rsidRPr="008D07B9">
              <w:rPr>
                <w:bCs/>
                <w:sz w:val="20"/>
              </w:rPr>
              <w:t>4. Рекомендуется рассмотреть возможность устройства покрытия из балок. Пролёты в здании не превышают 15 м, преимущественно составляют 5 или 10 м. Применение ферм в покрытии может быть эффективно при пролётах более 15 метров, так как при меньших пролётах металлоёмкость фермовой стропильной системы, с учетом наличия связей (обеспечивающих устойчивость элементов из плоскости ферм), может значительно превысить металлоёмкость применения балок. Более того, стропильная фермовая система увеличивает трудоёмкость работ и высоту здания (отапливаемый объём), т.е. оказывает негативное влияние на сроки строительства и энергетическую эффективность при эксплуатации здания.</w:t>
            </w:r>
          </w:p>
          <w:p w:rsidR="002A7C25" w:rsidRPr="008D07B9" w:rsidRDefault="002A7C25" w:rsidP="002A7C25">
            <w:pPr>
              <w:rPr>
                <w:bCs/>
                <w:sz w:val="20"/>
              </w:rPr>
            </w:pPr>
            <w:r w:rsidRPr="008D07B9">
              <w:rPr>
                <w:bCs/>
                <w:sz w:val="20"/>
              </w:rPr>
              <w:t>5. Не обосновано применение сборных фундаментов здания КПП при том, что фундаменты основного здания выполняются из монолитных конструкций, а сборные конструкции больше нигде не используются. Более того, согласно принятым техническим решениям стойки каркаса КПП должны быть жестко защемлены с фундаментом, а расстояние от края стойки до внутренней грани фундамента не позволит установить анкер обеспечивающий жесткость крепления в соответствии с установленными требованиями.</w:t>
            </w:r>
          </w:p>
          <w:p w:rsidR="002A7C25" w:rsidRPr="008D07B9" w:rsidRDefault="002A7C25" w:rsidP="002A7C25">
            <w:pPr>
              <w:rPr>
                <w:bCs/>
                <w:sz w:val="20"/>
              </w:rPr>
            </w:pPr>
            <w:r w:rsidRPr="008D07B9">
              <w:rPr>
                <w:bCs/>
                <w:sz w:val="20"/>
              </w:rPr>
              <w:t>6. Толщина защитного слоя бетона в уровне низа и верха плиты УТК «ТДК-С» составляет менее 40-12=28 мм, что меньше минимальных значений устанавливаемых требованиями норм п. 10.3.2 СП 63.13330.2018 для конструкций эксплуатирующийся на открытом воздухе (при отсутствии дополнительных защитных мероприятий) и в монолитных фундаментах при отсутствии бетонной подготовки.</w:t>
            </w:r>
          </w:p>
          <w:p w:rsidR="002A7C25" w:rsidRPr="008D07B9" w:rsidRDefault="002A7C25" w:rsidP="002A7C25">
            <w:pPr>
              <w:rPr>
                <w:bCs/>
                <w:sz w:val="20"/>
              </w:rPr>
            </w:pPr>
            <w:r w:rsidRPr="008D07B9">
              <w:rPr>
                <w:bCs/>
                <w:sz w:val="20"/>
              </w:rPr>
              <w:t>7. Рекомендуется подтвердить расчетом несущую способность фундаментной плиты УТК «ТДК-С». Маловероятно, что армирование стержнями 12A400 с шагом 200 мм фактически не заглубленной плиты высотой 200 мм обеспечит восприятие нагрузки от воздействия ветра на башню высотой более 13 метров сечением 4,0×4,0 м. Расчет необходимо проводить с учетом деформативности основания под плитой.</w:t>
            </w:r>
          </w:p>
          <w:p w:rsidR="002A7C25" w:rsidRPr="008D07B9" w:rsidRDefault="002A7C25" w:rsidP="002A7C25">
            <w:pPr>
              <w:rPr>
                <w:bCs/>
                <w:sz w:val="20"/>
              </w:rPr>
            </w:pPr>
            <w:r w:rsidRPr="008D07B9">
              <w:rPr>
                <w:bCs/>
                <w:sz w:val="20"/>
              </w:rPr>
              <w:t>Водоснабжение и водоотведение</w:t>
            </w:r>
          </w:p>
          <w:p w:rsidR="002A7C25" w:rsidRPr="008D07B9" w:rsidRDefault="002A7C25" w:rsidP="002A7C25">
            <w:pPr>
              <w:rPr>
                <w:bCs/>
                <w:sz w:val="20"/>
              </w:rPr>
            </w:pPr>
            <w:r w:rsidRPr="008D07B9">
              <w:rPr>
                <w:bCs/>
                <w:sz w:val="20"/>
              </w:rPr>
              <w:t>1. На листе 28 указано, что наружное пожаротушение осуществляется от проектируемых пожарных гидрантов и из двух резервуаров. Получается задвоение мероприятий. Если нужны дополнительные мероприятия по наружному пожаротушению (установка резервуаров), то следует описать обоснование.</w:t>
            </w:r>
          </w:p>
          <w:p w:rsidR="002A7C25" w:rsidRPr="008D07B9" w:rsidRDefault="002A7C25" w:rsidP="002A7C25">
            <w:pPr>
              <w:rPr>
                <w:bCs/>
                <w:sz w:val="20"/>
              </w:rPr>
            </w:pPr>
            <w:r w:rsidRPr="008D07B9">
              <w:rPr>
                <w:bCs/>
                <w:sz w:val="20"/>
              </w:rPr>
              <w:t>2. Система горячего водоснабжения либо однозонная с циркуляцией, либо локальная от водонагревателей, установленных непосредственно у потребителей</w:t>
            </w:r>
          </w:p>
          <w:p w:rsidR="002A7C25" w:rsidRPr="008D07B9" w:rsidRDefault="002A7C25" w:rsidP="002A7C25">
            <w:pPr>
              <w:rPr>
                <w:bCs/>
                <w:sz w:val="20"/>
              </w:rPr>
            </w:pPr>
            <w:r w:rsidRPr="008D07B9">
              <w:rPr>
                <w:bCs/>
                <w:sz w:val="20"/>
              </w:rPr>
              <w:t>3. По тексту разночтение. В объемно-планировочных решениях внутренние водостоки не предусмотрены, в системе водоотведения - отвод дождевых и талых вод с кровли предусмотрен через воронки и систему внутренних водостоков.</w:t>
            </w:r>
          </w:p>
          <w:p w:rsidR="002A7C25" w:rsidRPr="008D07B9" w:rsidRDefault="002A7C25" w:rsidP="002A7C25">
            <w:pPr>
              <w:rPr>
                <w:bCs/>
                <w:sz w:val="20"/>
              </w:rPr>
            </w:pPr>
            <w:r w:rsidRPr="008D07B9">
              <w:rPr>
                <w:bCs/>
                <w:sz w:val="20"/>
              </w:rPr>
              <w:t>4. В помещении автомойки предусмотрен водосборный лоток, из которого через трап, расположений в пониженной точке лотка, сточная вода отводится в наружную ливневую канализационную сеть. Сброс сточных вод с автомойки возможен только в хозяйственно-бытовую канализацию после предварительной очистки.</w:t>
            </w:r>
          </w:p>
          <w:p w:rsidR="002A7C25" w:rsidRPr="008D07B9" w:rsidRDefault="002A7C25" w:rsidP="002A7C25">
            <w:pPr>
              <w:rPr>
                <w:bCs/>
                <w:sz w:val="20"/>
              </w:rPr>
            </w:pPr>
            <w:r w:rsidRPr="008D07B9">
              <w:rPr>
                <w:bCs/>
                <w:sz w:val="20"/>
              </w:rPr>
              <w:t>Сети связи</w:t>
            </w:r>
          </w:p>
          <w:p w:rsidR="002A7C25" w:rsidRPr="008D07B9" w:rsidRDefault="002A7C25" w:rsidP="002A7C25">
            <w:pPr>
              <w:rPr>
                <w:bCs/>
                <w:sz w:val="20"/>
              </w:rPr>
            </w:pPr>
            <w:r w:rsidRPr="008D07B9">
              <w:rPr>
                <w:bCs/>
                <w:sz w:val="20"/>
              </w:rPr>
              <w:t>1. Отсутствуют сведения по внешним сетям связи и подключению объекта к сетям телефонной связи общего пользования.</w:t>
            </w:r>
          </w:p>
          <w:p w:rsidR="002A7C25" w:rsidRPr="008D07B9" w:rsidRDefault="002A7C25" w:rsidP="002A7C25">
            <w:pPr>
              <w:rPr>
                <w:bCs/>
                <w:sz w:val="20"/>
              </w:rPr>
            </w:pPr>
            <w:r w:rsidRPr="008D07B9">
              <w:rPr>
                <w:bCs/>
                <w:sz w:val="20"/>
              </w:rPr>
              <w:t>Мероприятия по обеспечению пожарной безопасности</w:t>
            </w:r>
          </w:p>
          <w:p w:rsidR="00651045" w:rsidRPr="008D07B9" w:rsidRDefault="002A7C25" w:rsidP="002A7C25">
            <w:pPr>
              <w:rPr>
                <w:bCs/>
                <w:sz w:val="20"/>
              </w:rPr>
            </w:pPr>
            <w:r w:rsidRPr="008D07B9">
              <w:rPr>
                <w:bCs/>
                <w:sz w:val="20"/>
              </w:rPr>
              <w:t>1. Согласно пункту 6.26 СП 380.1325800. 2018 «Здания пожарных депо. Правила проектирования» помещения производственного, складского и технического назначения (включая сети инженерно-технического обеспечения), за исключением помещений категорий В4 и Д, следует выделить противопожарными перегородками 1-го типа и перекрытиями 3-го типа.</w:t>
            </w:r>
          </w:p>
        </w:tc>
      </w:tr>
      <w:tr w:rsidR="00E16707" w:rsidRPr="008D07B9" w:rsidTr="008D07B9">
        <w:trPr>
          <w:jc w:val="center"/>
        </w:trPr>
        <w:tc>
          <w:tcPr>
            <w:tcW w:w="2689" w:type="dxa"/>
          </w:tcPr>
          <w:p w:rsidR="00E16707" w:rsidRPr="008D07B9" w:rsidRDefault="002A7C25" w:rsidP="000403E7">
            <w:pPr>
              <w:rPr>
                <w:sz w:val="20"/>
              </w:rPr>
            </w:pPr>
            <w:r w:rsidRPr="008D07B9">
              <w:rPr>
                <w:bCs/>
                <w:sz w:val="20"/>
              </w:rPr>
              <w:t>14. Оценка оптимальности выбора места размещения объекта капитального строительства</w:t>
            </w:r>
          </w:p>
        </w:tc>
        <w:tc>
          <w:tcPr>
            <w:tcW w:w="6656" w:type="dxa"/>
          </w:tcPr>
          <w:p w:rsidR="002A7C25" w:rsidRPr="008D07B9" w:rsidRDefault="002A7C25" w:rsidP="002A7C25">
            <w:pPr>
              <w:rPr>
                <w:sz w:val="20"/>
              </w:rPr>
            </w:pPr>
            <w:r w:rsidRPr="008D07B9">
              <w:rPr>
                <w:sz w:val="20"/>
              </w:rPr>
              <w:t>Выводы экспертной организации</w:t>
            </w:r>
          </w:p>
          <w:p w:rsidR="002A7C25" w:rsidRPr="008D07B9" w:rsidRDefault="002A7C25" w:rsidP="002A7C25">
            <w:pPr>
              <w:rPr>
                <w:sz w:val="20"/>
              </w:rPr>
            </w:pPr>
            <w:r w:rsidRPr="008D07B9">
              <w:rPr>
                <w:sz w:val="20"/>
              </w:rPr>
              <w:t>Вариантов для оценки оптимальности выбора места размещения объекта капитального строительства в проекте обоснования инвестиций не рассматривалось.</w:t>
            </w:r>
          </w:p>
          <w:p w:rsidR="002A7C25" w:rsidRPr="008D07B9" w:rsidRDefault="002A7C25" w:rsidP="002A7C25">
            <w:pPr>
              <w:rPr>
                <w:sz w:val="20"/>
              </w:rPr>
            </w:pPr>
            <w:r w:rsidRPr="008D07B9">
              <w:rPr>
                <w:sz w:val="20"/>
              </w:rPr>
              <w:t>Место размещения пожарного депо принято застройщиком в соответствии с градостроительными регламентами, установленными Правилами землепользования и застройки Смоляниновского городского поселения Шкотовского муниципального района.</w:t>
            </w:r>
          </w:p>
          <w:p w:rsidR="00E16707" w:rsidRPr="008D07B9" w:rsidRDefault="002A7C25" w:rsidP="002A7C25">
            <w:pPr>
              <w:rPr>
                <w:sz w:val="20"/>
              </w:rPr>
            </w:pPr>
            <w:r w:rsidRPr="008D07B9">
              <w:rPr>
                <w:sz w:val="20"/>
              </w:rPr>
              <w:t>В решениях проектной документации необходимо показать схему улиц, подъездных дорог, выездов из пожарного депо с проработкой решений для экстренного и безопасного выезда пожарных автомобилей с учетом зоны видимости; проработать связь с существующими улицами пгт. Смоляниново выездов пожарных автомобилей с территории пожарного депо на подъездные автомобильные дороги класса не ниже IV категории (две полосы движения шириной 3,0 м) в соответствии с требованиями пункта 5.11 СП 380.1325800.2018 «Здания пожарных депо».</w:t>
            </w:r>
          </w:p>
        </w:tc>
      </w:tr>
      <w:tr w:rsidR="002A7C25" w:rsidRPr="008D07B9" w:rsidTr="008D07B9">
        <w:trPr>
          <w:jc w:val="center"/>
        </w:trPr>
        <w:tc>
          <w:tcPr>
            <w:tcW w:w="2689" w:type="dxa"/>
          </w:tcPr>
          <w:p w:rsidR="002A7C25" w:rsidRPr="008D07B9" w:rsidRDefault="005F59D5" w:rsidP="000403E7">
            <w:pPr>
              <w:rPr>
                <w:sz w:val="20"/>
              </w:rPr>
            </w:pPr>
            <w:r w:rsidRPr="008D07B9">
              <w:rPr>
                <w:bCs/>
                <w:sz w:val="20"/>
              </w:rPr>
              <w:t>15. Оценка основных (принципиальных) архитектурно-художественных, технологических, конструктивных и объемно-планировочных, инженерно- технических и иных решений, основного технологического оборудования, а также планируемых к применению строительных и отделочных материалов с учетом основных технико-экономических показателей объекта капитального строительства, современного уровня развития техники и технологий, применяемых в строительстве</w:t>
            </w:r>
          </w:p>
        </w:tc>
        <w:tc>
          <w:tcPr>
            <w:tcW w:w="6656" w:type="dxa"/>
          </w:tcPr>
          <w:p w:rsidR="005F59D5" w:rsidRPr="008D07B9" w:rsidRDefault="005F59D5" w:rsidP="005F59D5">
            <w:pPr>
              <w:rPr>
                <w:sz w:val="20"/>
              </w:rPr>
            </w:pPr>
            <w:r w:rsidRPr="008D07B9">
              <w:rPr>
                <w:sz w:val="20"/>
              </w:rPr>
              <w:t>Выводы экспертной организации</w:t>
            </w:r>
          </w:p>
          <w:p w:rsidR="005F59D5" w:rsidRPr="008D07B9" w:rsidRDefault="005F59D5" w:rsidP="005F59D5">
            <w:pPr>
              <w:rPr>
                <w:sz w:val="20"/>
              </w:rPr>
            </w:pPr>
            <w:r w:rsidRPr="008D07B9">
              <w:rPr>
                <w:sz w:val="20"/>
              </w:rPr>
              <w:t>Основные (принципиальные) архитектурно-художественные, технологические, конструктивные и объемно-планировочные, инженерно- технические решения, основного технологического оборудования, а также планируемые к применению строительные и отделочные материалы, основные технико-экономические показатели объекта капитального строительства соответствуют современному уровню развития техники и технологий, применяемых в строительстве.</w:t>
            </w:r>
          </w:p>
          <w:p w:rsidR="002A7C25" w:rsidRPr="008D07B9" w:rsidRDefault="005F59D5" w:rsidP="005F59D5">
            <w:pPr>
              <w:rPr>
                <w:sz w:val="20"/>
              </w:rPr>
            </w:pPr>
            <w:r w:rsidRPr="008D07B9">
              <w:rPr>
                <w:sz w:val="20"/>
              </w:rPr>
              <w:t>При разработке проектных решений необходимо выполнить требования технических регламентов, а также учесть недостатки, указанные в выводах.</w:t>
            </w:r>
          </w:p>
        </w:tc>
      </w:tr>
      <w:tr w:rsidR="002A7C25" w:rsidRPr="008D07B9" w:rsidTr="008D07B9">
        <w:trPr>
          <w:jc w:val="center"/>
        </w:trPr>
        <w:tc>
          <w:tcPr>
            <w:tcW w:w="2689" w:type="dxa"/>
          </w:tcPr>
          <w:p w:rsidR="002A7C25" w:rsidRPr="008D07B9" w:rsidRDefault="005F59D5" w:rsidP="000403E7">
            <w:pPr>
              <w:rPr>
                <w:sz w:val="20"/>
              </w:rPr>
            </w:pPr>
            <w:r w:rsidRPr="008D07B9">
              <w:rPr>
                <w:bCs/>
                <w:sz w:val="20"/>
              </w:rPr>
              <w:t>16. Оценка обоснования предполагаемой (предельной) стоимости строительства объекта капитального строительства, которая не должна превышать укрупненный норматив цены строительства для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а при отсутствии укрупненных нормативов цены строительства - с учетом документально подтвержденных сведений об инвестиционных проектах, реализуемых (реализованных) в отношении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w:t>
            </w:r>
          </w:p>
        </w:tc>
        <w:tc>
          <w:tcPr>
            <w:tcW w:w="6656" w:type="dxa"/>
          </w:tcPr>
          <w:p w:rsidR="005F59D5" w:rsidRPr="008D07B9" w:rsidRDefault="005F59D5" w:rsidP="005F59D5">
            <w:pPr>
              <w:rPr>
                <w:sz w:val="20"/>
              </w:rPr>
            </w:pPr>
            <w:r w:rsidRPr="008D07B9">
              <w:rPr>
                <w:sz w:val="20"/>
              </w:rPr>
              <w:t>Выводы экспертной организации</w:t>
            </w:r>
          </w:p>
          <w:p w:rsidR="005F59D5" w:rsidRPr="008D07B9" w:rsidRDefault="005F59D5" w:rsidP="005F59D5">
            <w:pPr>
              <w:rPr>
                <w:sz w:val="20"/>
              </w:rPr>
            </w:pPr>
            <w:r w:rsidRPr="008D07B9">
              <w:rPr>
                <w:sz w:val="20"/>
              </w:rPr>
              <w:t>Предполагаемая (предельная) стоимость строительства по объекту «Строительство объекта пожарной охраны на четыре выезда в пгт. Смоляниново Шкотовского района Приморского края», в том числе проектно-изыскательские работы» составляет 126 647,33 тыс. руб. в уровне цен 2020 года с учетом НДС.</w:t>
            </w:r>
          </w:p>
          <w:p w:rsidR="002A7C25" w:rsidRPr="008D07B9" w:rsidRDefault="005F59D5" w:rsidP="005F59D5">
            <w:pPr>
              <w:rPr>
                <w:sz w:val="20"/>
              </w:rPr>
            </w:pPr>
            <w:r w:rsidRPr="008D07B9">
              <w:rPr>
                <w:sz w:val="20"/>
              </w:rPr>
              <w:t>Стоимостные расчеты соответствуют сметным нормативам в области сметного нормирования и ценообразования, сведения о которых включены в Федеральный реестр сметных нормативов, конструктивным и другим решениям, предусмотренным документацией обоснования инвестиций.</w:t>
            </w:r>
          </w:p>
        </w:tc>
      </w:tr>
      <w:tr w:rsidR="002A7C25" w:rsidRPr="008D07B9" w:rsidTr="008D07B9">
        <w:trPr>
          <w:jc w:val="center"/>
        </w:trPr>
        <w:tc>
          <w:tcPr>
            <w:tcW w:w="2689" w:type="dxa"/>
          </w:tcPr>
          <w:p w:rsidR="002A7C25" w:rsidRPr="008D07B9" w:rsidRDefault="005F59D5" w:rsidP="000403E7">
            <w:pPr>
              <w:rPr>
                <w:sz w:val="20"/>
              </w:rPr>
            </w:pPr>
            <w:r w:rsidRPr="008D07B9">
              <w:rPr>
                <w:bCs/>
                <w:sz w:val="20"/>
              </w:rPr>
              <w:t>17. Оценка целесообразности использования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w:t>
            </w:r>
          </w:p>
        </w:tc>
        <w:tc>
          <w:tcPr>
            <w:tcW w:w="6656" w:type="dxa"/>
          </w:tcPr>
          <w:p w:rsidR="005F59D5" w:rsidRPr="008D07B9" w:rsidRDefault="005F59D5" w:rsidP="005F59D5">
            <w:pPr>
              <w:rPr>
                <w:sz w:val="20"/>
              </w:rPr>
            </w:pPr>
            <w:r w:rsidRPr="008D07B9">
              <w:rPr>
                <w:sz w:val="20"/>
              </w:rPr>
              <w:t>Выводы экспертной организации</w:t>
            </w:r>
          </w:p>
          <w:p w:rsidR="002A7C25" w:rsidRPr="008D07B9" w:rsidRDefault="005F59D5" w:rsidP="005F59D5">
            <w:pPr>
              <w:rPr>
                <w:sz w:val="20"/>
              </w:rPr>
            </w:pPr>
            <w:r w:rsidRPr="008D07B9">
              <w:rPr>
                <w:sz w:val="20"/>
              </w:rPr>
              <w:t>В принятых решениях не предусмотрены предложения по использованию дорогостоящих строительных материалов для отделки фасада, дорогостоящего оборудования. Решения отделки помещений обоснованы их функциональным назначением.</w:t>
            </w:r>
          </w:p>
        </w:tc>
      </w:tr>
      <w:tr w:rsidR="002A7C25" w:rsidRPr="008D07B9" w:rsidTr="008D07B9">
        <w:trPr>
          <w:jc w:val="center"/>
        </w:trPr>
        <w:tc>
          <w:tcPr>
            <w:tcW w:w="2689" w:type="dxa"/>
          </w:tcPr>
          <w:p w:rsidR="002A7C25" w:rsidRPr="008D07B9" w:rsidRDefault="005F59D5" w:rsidP="000403E7">
            <w:pPr>
              <w:rPr>
                <w:sz w:val="20"/>
              </w:rPr>
            </w:pPr>
            <w:r w:rsidRPr="008D07B9">
              <w:rPr>
                <w:bCs/>
                <w:sz w:val="20"/>
              </w:rPr>
              <w:t>18. Оценка достаточности исходных данных, предусмотренных проектом задания на проектирование, для разработки проектной документации объекта капитального строительства</w:t>
            </w:r>
          </w:p>
        </w:tc>
        <w:tc>
          <w:tcPr>
            <w:tcW w:w="6656" w:type="dxa"/>
          </w:tcPr>
          <w:p w:rsidR="00D81F12" w:rsidRPr="008D07B9" w:rsidRDefault="00D81F12" w:rsidP="00D81F12">
            <w:pPr>
              <w:rPr>
                <w:sz w:val="20"/>
              </w:rPr>
            </w:pPr>
            <w:r w:rsidRPr="008D07B9">
              <w:rPr>
                <w:sz w:val="20"/>
              </w:rPr>
              <w:t>Выводы экспертной организации</w:t>
            </w:r>
          </w:p>
          <w:p w:rsidR="00D81F12" w:rsidRPr="008D07B9" w:rsidRDefault="00D81F12" w:rsidP="00D81F12">
            <w:pPr>
              <w:rPr>
                <w:sz w:val="20"/>
              </w:rPr>
            </w:pPr>
            <w:r w:rsidRPr="008D07B9">
              <w:rPr>
                <w:sz w:val="20"/>
              </w:rPr>
              <w:t>Для подготовки проектно-сметной документации получить технические условия с учетом уточнения расходов потребления.</w:t>
            </w:r>
          </w:p>
          <w:p w:rsidR="00D81F12" w:rsidRPr="008D07B9" w:rsidRDefault="00D81F12" w:rsidP="00D81F12">
            <w:pPr>
              <w:rPr>
                <w:sz w:val="20"/>
              </w:rPr>
            </w:pPr>
            <w:r w:rsidRPr="008D07B9">
              <w:rPr>
                <w:sz w:val="20"/>
              </w:rPr>
              <w:t>Отсутствуют технические условия на подключение здания к сетям водоснабжения и водоотведения, к сетям электроснабжения, сетям связи.</w:t>
            </w:r>
          </w:p>
          <w:p w:rsidR="00D81F12" w:rsidRPr="008D07B9" w:rsidRDefault="00D81F12" w:rsidP="00D81F12">
            <w:pPr>
              <w:rPr>
                <w:sz w:val="20"/>
              </w:rPr>
            </w:pPr>
            <w:r w:rsidRPr="008D07B9">
              <w:rPr>
                <w:sz w:val="20"/>
              </w:rPr>
              <w:t>Затраты на технологическое присоединение к инженерным сетям обосновать договорами с ресурсоснабжающими организациями.</w:t>
            </w:r>
          </w:p>
          <w:p w:rsidR="00D81F12" w:rsidRPr="008D07B9" w:rsidRDefault="00D81F12" w:rsidP="00D81F12">
            <w:pPr>
              <w:rPr>
                <w:sz w:val="20"/>
              </w:rPr>
            </w:pPr>
            <w:r w:rsidRPr="008D07B9">
              <w:rPr>
                <w:sz w:val="20"/>
              </w:rPr>
              <w:t>Сметную документацию составить с применением базисного уровня цен и цен, сложившихся ко времени ее составления (с указанием месяца и года ее составления). Под базисным уровнем цен понимаются стоимостные показатели сметных нормативов, действовавшие по состоянию на 1 января 2000 г.</w:t>
            </w:r>
          </w:p>
          <w:p w:rsidR="002A7C25" w:rsidRPr="008D07B9" w:rsidRDefault="00D81F12" w:rsidP="00D81F12">
            <w:pPr>
              <w:rPr>
                <w:sz w:val="20"/>
              </w:rPr>
            </w:pPr>
            <w:r w:rsidRPr="008D07B9">
              <w:rPr>
                <w:sz w:val="20"/>
              </w:rPr>
              <w:t>Пересчет сметной стоимости из базисного в текущий уровень цен определить с применением рекомендуемых ежеквартальных индексов изменения сметной стоимости строительно-монтажных работ, индексов изменения сметной стоимости пусконаладочных работ, индексов изменения сметной стоимости прочих работ и затрат, индексов изменения сметной стоимости оборудования, публикуемых письмами Минстроя России.</w:t>
            </w:r>
          </w:p>
        </w:tc>
      </w:tr>
      <w:tr w:rsidR="002A7C25" w:rsidRPr="008D07B9" w:rsidTr="008D07B9">
        <w:trPr>
          <w:jc w:val="center"/>
        </w:trPr>
        <w:tc>
          <w:tcPr>
            <w:tcW w:w="2689" w:type="dxa"/>
          </w:tcPr>
          <w:p w:rsidR="002A7C25" w:rsidRPr="008D07B9" w:rsidRDefault="00D81F12" w:rsidP="000403E7">
            <w:pPr>
              <w:rPr>
                <w:sz w:val="20"/>
              </w:rPr>
            </w:pPr>
            <w:r w:rsidRPr="008D07B9">
              <w:rPr>
                <w:bCs/>
                <w:sz w:val="20"/>
              </w:rPr>
              <w:t>19. Оценка оптимальности сроков и этапов строительства объекта капитального строительства</w:t>
            </w:r>
          </w:p>
        </w:tc>
        <w:tc>
          <w:tcPr>
            <w:tcW w:w="6656" w:type="dxa"/>
          </w:tcPr>
          <w:p w:rsidR="00D81F12" w:rsidRPr="008D07B9" w:rsidRDefault="00D81F12" w:rsidP="00D81F12">
            <w:pPr>
              <w:rPr>
                <w:sz w:val="20"/>
              </w:rPr>
            </w:pPr>
            <w:r w:rsidRPr="008D07B9">
              <w:rPr>
                <w:sz w:val="20"/>
              </w:rPr>
              <w:t>Выводы экспертной организации</w:t>
            </w:r>
          </w:p>
          <w:p w:rsidR="00D81F12" w:rsidRPr="008D07B9" w:rsidRDefault="00D81F12" w:rsidP="00D81F12">
            <w:pPr>
              <w:rPr>
                <w:sz w:val="20"/>
              </w:rPr>
            </w:pPr>
            <w:r w:rsidRPr="008D07B9">
              <w:rPr>
                <w:sz w:val="20"/>
              </w:rPr>
              <w:t>Район строительства обладает развитой дорожной сетью. Доставка материалов, конструкций и оборудования будет осуществляться автотранспортом из п. Смоляниново.</w:t>
            </w:r>
          </w:p>
          <w:p w:rsidR="00D81F12" w:rsidRPr="008D07B9" w:rsidRDefault="00D81F12" w:rsidP="00D81F12">
            <w:pPr>
              <w:rPr>
                <w:sz w:val="20"/>
              </w:rPr>
            </w:pPr>
            <w:r w:rsidRPr="008D07B9">
              <w:rPr>
                <w:sz w:val="20"/>
              </w:rPr>
              <w:t>Выполнено обоснование потребности в рабочих кадрах на период строительства, выполнен расчет потребности в электрической энергии, в воде на производственные, питьевые и противопожарные нужды.</w:t>
            </w:r>
          </w:p>
          <w:p w:rsidR="00D81F12" w:rsidRPr="008D07B9" w:rsidRDefault="00D81F12" w:rsidP="00D81F12">
            <w:pPr>
              <w:rPr>
                <w:sz w:val="20"/>
              </w:rPr>
            </w:pPr>
            <w:r w:rsidRPr="008D07B9">
              <w:rPr>
                <w:sz w:val="20"/>
              </w:rPr>
              <w:t>При проектировании выполнить расчет продолжительности строительства согласно п. 7, «Общие положения» СНиП 1.04.03-85* и с учетом демонтажных работ, согласно п. 9 «Общие положения» СНиП 1.04.03-85*.</w:t>
            </w:r>
          </w:p>
          <w:p w:rsidR="002A7C25" w:rsidRPr="008D07B9" w:rsidRDefault="00D81F12" w:rsidP="00D81F12">
            <w:pPr>
              <w:rPr>
                <w:sz w:val="20"/>
              </w:rPr>
            </w:pPr>
            <w:r w:rsidRPr="008D07B9">
              <w:rPr>
                <w:sz w:val="20"/>
              </w:rPr>
              <w:t>При проектировании уточнить продолжительность строительства для пожарного депо, с учетом природно-климатического района согласно п. 11 «Общие положения» СНиП 1.04.03-85*.</w:t>
            </w:r>
          </w:p>
        </w:tc>
      </w:tr>
      <w:tr w:rsidR="002A7C25" w:rsidRPr="008D07B9" w:rsidTr="008D07B9">
        <w:trPr>
          <w:jc w:val="center"/>
        </w:trPr>
        <w:tc>
          <w:tcPr>
            <w:tcW w:w="2689" w:type="dxa"/>
          </w:tcPr>
          <w:p w:rsidR="002A7C25" w:rsidRPr="008D07B9" w:rsidRDefault="00D81F12" w:rsidP="000403E7">
            <w:pPr>
              <w:rPr>
                <w:sz w:val="20"/>
              </w:rPr>
            </w:pPr>
            <w:r w:rsidRPr="008D07B9">
              <w:rPr>
                <w:bCs/>
                <w:sz w:val="20"/>
              </w:rPr>
              <w:t>20. Оценка правильности выбора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(если обоснование инвестиций предусматривает использование такой проектной документации), или обоснованности решения о невозможности или нецелесообразности применения экономически эффективной проектной документации повторного использования</w:t>
            </w:r>
          </w:p>
        </w:tc>
        <w:tc>
          <w:tcPr>
            <w:tcW w:w="6656" w:type="dxa"/>
          </w:tcPr>
          <w:p w:rsidR="00D81F12" w:rsidRPr="008D07B9" w:rsidRDefault="00D81F12" w:rsidP="00D81F12">
            <w:pPr>
              <w:rPr>
                <w:sz w:val="20"/>
              </w:rPr>
            </w:pPr>
            <w:r w:rsidRPr="008D07B9">
              <w:rPr>
                <w:sz w:val="20"/>
              </w:rPr>
              <w:t>Выводы экспертной организации</w:t>
            </w:r>
          </w:p>
          <w:p w:rsidR="002A7C25" w:rsidRPr="008D07B9" w:rsidRDefault="00D81F12" w:rsidP="00D81F12">
            <w:pPr>
              <w:rPr>
                <w:sz w:val="20"/>
              </w:rPr>
            </w:pPr>
            <w:r w:rsidRPr="008D07B9">
              <w:rPr>
                <w:sz w:val="20"/>
              </w:rPr>
              <w:t>В документации не рассматривались варианты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w:t>
            </w:r>
          </w:p>
        </w:tc>
      </w:tr>
      <w:tr w:rsidR="002A7C25" w:rsidRPr="008D07B9" w:rsidTr="008D07B9">
        <w:trPr>
          <w:jc w:val="center"/>
        </w:trPr>
        <w:tc>
          <w:tcPr>
            <w:tcW w:w="2689" w:type="dxa"/>
          </w:tcPr>
          <w:p w:rsidR="002A7C25" w:rsidRPr="008D07B9" w:rsidRDefault="00D81F12" w:rsidP="00D81F12">
            <w:pPr>
              <w:rPr>
                <w:sz w:val="20"/>
              </w:rPr>
            </w:pPr>
            <w:r w:rsidRPr="008D07B9">
              <w:rPr>
                <w:sz w:val="20"/>
              </w:rPr>
              <w:t>21. Выводы о возможности 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w:t>
            </w:r>
          </w:p>
        </w:tc>
        <w:tc>
          <w:tcPr>
            <w:tcW w:w="6656" w:type="dxa"/>
          </w:tcPr>
          <w:p w:rsidR="00D81F12" w:rsidRPr="008D07B9" w:rsidRDefault="00D81F12" w:rsidP="00D81F12">
            <w:pPr>
              <w:rPr>
                <w:sz w:val="20"/>
              </w:rPr>
            </w:pPr>
            <w:r w:rsidRPr="008D07B9">
              <w:rPr>
                <w:sz w:val="20"/>
              </w:rPr>
              <w:t>Выводы экспертной организации</w:t>
            </w:r>
          </w:p>
          <w:p w:rsidR="00D81F12" w:rsidRPr="008D07B9" w:rsidRDefault="00D81F12" w:rsidP="00D81F12">
            <w:pPr>
              <w:rPr>
                <w:sz w:val="20"/>
              </w:rPr>
            </w:pPr>
            <w:r w:rsidRPr="008D07B9">
              <w:rPr>
                <w:sz w:val="20"/>
              </w:rPr>
              <w:t>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 не предполагается.</w:t>
            </w:r>
          </w:p>
          <w:p w:rsidR="002A7C25" w:rsidRPr="008D07B9" w:rsidRDefault="002A7C25" w:rsidP="00D81F12">
            <w:pPr>
              <w:rPr>
                <w:sz w:val="20"/>
              </w:rPr>
            </w:pPr>
          </w:p>
        </w:tc>
      </w:tr>
      <w:tr w:rsidR="00E16707" w:rsidRPr="008D07B9" w:rsidTr="008D07B9">
        <w:trPr>
          <w:jc w:val="center"/>
        </w:trPr>
        <w:tc>
          <w:tcPr>
            <w:tcW w:w="2689" w:type="dxa"/>
          </w:tcPr>
          <w:p w:rsidR="00E16707" w:rsidRPr="008D07B9" w:rsidRDefault="00D81F12" w:rsidP="00D81F12">
            <w:pPr>
              <w:rPr>
                <w:sz w:val="20"/>
              </w:rPr>
            </w:pPr>
            <w:r w:rsidRPr="008D07B9">
              <w:rPr>
                <w:sz w:val="20"/>
              </w:rPr>
              <w:t>22. Выводы о возможности оптимизации выбранного основного технологического оборудования</w:t>
            </w:r>
          </w:p>
        </w:tc>
        <w:tc>
          <w:tcPr>
            <w:tcW w:w="6656" w:type="dxa"/>
          </w:tcPr>
          <w:p w:rsidR="00D81F12" w:rsidRPr="008D07B9" w:rsidRDefault="00D81F12" w:rsidP="00D81F12">
            <w:pPr>
              <w:rPr>
                <w:sz w:val="20"/>
              </w:rPr>
            </w:pPr>
            <w:r w:rsidRPr="008D07B9">
              <w:rPr>
                <w:sz w:val="20"/>
              </w:rPr>
              <w:t>Выводы экспертной организации</w:t>
            </w:r>
          </w:p>
          <w:p w:rsidR="00E16707" w:rsidRPr="008D07B9" w:rsidRDefault="00D81F12" w:rsidP="00D81F12">
            <w:pPr>
              <w:rPr>
                <w:sz w:val="20"/>
              </w:rPr>
            </w:pPr>
            <w:r w:rsidRPr="008D07B9">
              <w:rPr>
                <w:sz w:val="20"/>
              </w:rPr>
              <w:t>Оптимизации выбранного основного технологического оборудования не требуется.</w:t>
            </w:r>
          </w:p>
        </w:tc>
      </w:tr>
      <w:tr w:rsidR="002A7C25" w:rsidRPr="008D07B9" w:rsidTr="008D07B9">
        <w:trPr>
          <w:jc w:val="center"/>
        </w:trPr>
        <w:tc>
          <w:tcPr>
            <w:tcW w:w="2689" w:type="dxa"/>
          </w:tcPr>
          <w:p w:rsidR="002A7C25" w:rsidRPr="008D07B9" w:rsidRDefault="00D81F12" w:rsidP="000403E7">
            <w:pPr>
              <w:rPr>
                <w:sz w:val="20"/>
              </w:rPr>
            </w:pPr>
            <w:r w:rsidRPr="008D07B9">
              <w:rPr>
                <w:bCs/>
                <w:sz w:val="20"/>
              </w:rPr>
              <w:t>23. Выводы о возможности оптимизации планируемых к применению строительных и отделочных материалов</w:t>
            </w:r>
          </w:p>
        </w:tc>
        <w:tc>
          <w:tcPr>
            <w:tcW w:w="6656" w:type="dxa"/>
          </w:tcPr>
          <w:p w:rsidR="00D81F12" w:rsidRPr="008D07B9" w:rsidRDefault="00D81F12" w:rsidP="00D81F12">
            <w:pPr>
              <w:rPr>
                <w:sz w:val="20"/>
              </w:rPr>
            </w:pPr>
            <w:r w:rsidRPr="008D07B9">
              <w:rPr>
                <w:sz w:val="20"/>
              </w:rPr>
              <w:t>Выводы экспертной организации</w:t>
            </w:r>
          </w:p>
          <w:p w:rsidR="002A7C25" w:rsidRPr="008D07B9" w:rsidRDefault="00D81F12" w:rsidP="00D81F12">
            <w:pPr>
              <w:rPr>
                <w:sz w:val="20"/>
              </w:rPr>
            </w:pPr>
            <w:r w:rsidRPr="008D07B9">
              <w:rPr>
                <w:sz w:val="20"/>
              </w:rPr>
              <w:t>Оптимизация планируемых к применению строительных и отделочных материалов не требуется. В строительстве используются строительные материалы от поставщиков и производителей Приморского края.</w:t>
            </w:r>
          </w:p>
        </w:tc>
      </w:tr>
      <w:tr w:rsidR="002A7C25" w:rsidRPr="008D07B9" w:rsidTr="008D07B9">
        <w:trPr>
          <w:jc w:val="center"/>
        </w:trPr>
        <w:tc>
          <w:tcPr>
            <w:tcW w:w="2689" w:type="dxa"/>
          </w:tcPr>
          <w:p w:rsidR="002A7C25" w:rsidRPr="008D07B9" w:rsidRDefault="00D81F12" w:rsidP="000403E7">
            <w:pPr>
              <w:rPr>
                <w:sz w:val="20"/>
              </w:rPr>
            </w:pPr>
            <w:r w:rsidRPr="008D07B9">
              <w:rPr>
                <w:bCs/>
                <w:sz w:val="20"/>
              </w:rPr>
              <w:t>24. Выводы о возможности сокращения сроков и этапов строительства</w:t>
            </w:r>
          </w:p>
        </w:tc>
        <w:tc>
          <w:tcPr>
            <w:tcW w:w="6656" w:type="dxa"/>
          </w:tcPr>
          <w:p w:rsidR="00D81F12" w:rsidRPr="008D07B9" w:rsidRDefault="00D81F12" w:rsidP="00D81F12">
            <w:pPr>
              <w:rPr>
                <w:sz w:val="20"/>
              </w:rPr>
            </w:pPr>
            <w:r w:rsidRPr="008D07B9">
              <w:rPr>
                <w:sz w:val="20"/>
              </w:rPr>
              <w:t>Выводы экспертной организации</w:t>
            </w:r>
          </w:p>
          <w:p w:rsidR="002A7C25" w:rsidRPr="008D07B9" w:rsidRDefault="00D81F12" w:rsidP="00D81F12">
            <w:pPr>
              <w:rPr>
                <w:sz w:val="20"/>
              </w:rPr>
            </w:pPr>
            <w:r w:rsidRPr="008D07B9">
              <w:rPr>
                <w:sz w:val="20"/>
              </w:rPr>
              <w:t>Возможно сокращение продолжительности и улучшение качества строительства проработкой технологической последовательности строительства и выбора наиболее эффективной технологии строительно-монтажных работ при своевременной подготовке участка под строительство.</w:t>
            </w:r>
          </w:p>
        </w:tc>
      </w:tr>
      <w:tr w:rsidR="00D81F12" w:rsidRPr="008D07B9" w:rsidTr="008D07B9">
        <w:trPr>
          <w:jc w:val="center"/>
        </w:trPr>
        <w:tc>
          <w:tcPr>
            <w:tcW w:w="2689" w:type="dxa"/>
          </w:tcPr>
          <w:p w:rsidR="00D81F12" w:rsidRPr="008D07B9" w:rsidRDefault="00D81F12" w:rsidP="000403E7">
            <w:pPr>
              <w:rPr>
                <w:sz w:val="20"/>
              </w:rPr>
            </w:pPr>
            <w:r w:rsidRPr="008D07B9">
              <w:rPr>
                <w:bCs/>
                <w:sz w:val="20"/>
              </w:rPr>
              <w:t>25. Выводы о возможности сокращения стоимости строительства в целом и отдельных его этапов</w:t>
            </w:r>
          </w:p>
        </w:tc>
        <w:tc>
          <w:tcPr>
            <w:tcW w:w="6656" w:type="dxa"/>
          </w:tcPr>
          <w:p w:rsidR="00D81F12" w:rsidRPr="008D07B9" w:rsidRDefault="00D81F12" w:rsidP="00D81F12">
            <w:pPr>
              <w:rPr>
                <w:sz w:val="20"/>
              </w:rPr>
            </w:pPr>
            <w:r w:rsidRPr="008D07B9">
              <w:rPr>
                <w:sz w:val="20"/>
              </w:rPr>
              <w:t>Выводы экспертной организации</w:t>
            </w:r>
          </w:p>
          <w:p w:rsidR="00D81F12" w:rsidRPr="008D07B9" w:rsidRDefault="00D81F12" w:rsidP="00D81F12">
            <w:pPr>
              <w:rPr>
                <w:sz w:val="20"/>
              </w:rPr>
            </w:pPr>
            <w:r w:rsidRPr="008D07B9">
              <w:rPr>
                <w:sz w:val="20"/>
              </w:rPr>
              <w:t>Возможно сокращение продолжительности и улучшение качества строительства проработкой технологической последовательности строительства и выбора наиболее эффективной технологии строительно-монтажных работ при своевременной подготовке участка под строительство.</w:t>
            </w:r>
          </w:p>
          <w:p w:rsidR="00D81F12" w:rsidRPr="008D07B9" w:rsidRDefault="00D81F12" w:rsidP="00D81F12">
            <w:pPr>
              <w:rPr>
                <w:sz w:val="20"/>
              </w:rPr>
            </w:pPr>
            <w:r w:rsidRPr="008D07B9">
              <w:rPr>
                <w:sz w:val="20"/>
              </w:rPr>
              <w:t>Рекомендуется при разработке проектной документации:</w:t>
            </w:r>
          </w:p>
          <w:p w:rsidR="00D81F12" w:rsidRPr="008D07B9" w:rsidRDefault="00D81F12" w:rsidP="00D81F12">
            <w:pPr>
              <w:rPr>
                <w:sz w:val="20"/>
              </w:rPr>
            </w:pPr>
            <w:r w:rsidRPr="008D07B9">
              <w:rPr>
                <w:sz w:val="20"/>
              </w:rPr>
              <w:t>- не применять дорогостоящих строительных материалов, машин и оборудования в отсутствии надлежащего обоснования, технико-экономического анализа и согласования застройщика;</w:t>
            </w:r>
          </w:p>
          <w:p w:rsidR="00D81F12" w:rsidRPr="008D07B9" w:rsidRDefault="00D81F12" w:rsidP="00D81F12">
            <w:pPr>
              <w:rPr>
                <w:sz w:val="20"/>
              </w:rPr>
            </w:pPr>
            <w:r w:rsidRPr="008D07B9">
              <w:rPr>
                <w:sz w:val="20"/>
              </w:rPr>
              <w:t>- провести мониторинг рыночных цен основных ценообразующих материальных ресурсов инвестиционного проекта, принятых по ценам действующих сметных нормативов, с целью анализа и выявления возможностей для оптимизации сметной стоимости материалов;</w:t>
            </w:r>
          </w:p>
          <w:p w:rsidR="00D81F12" w:rsidRPr="008D07B9" w:rsidRDefault="00D81F12" w:rsidP="00D81F12">
            <w:pPr>
              <w:rPr>
                <w:sz w:val="20"/>
              </w:rPr>
            </w:pPr>
            <w:r w:rsidRPr="008D07B9">
              <w:rPr>
                <w:sz w:val="20"/>
              </w:rPr>
              <w:t>- предусмотреть преимущественное применение материалов и оборудования отечественных производителей с целью снижения доли влияния изменения курсов национальных валют на стоимость реализации инвестиционного проекта.</w:t>
            </w:r>
          </w:p>
        </w:tc>
      </w:tr>
      <w:tr w:rsidR="00E16707" w:rsidRPr="008D07B9" w:rsidTr="008D07B9">
        <w:trPr>
          <w:jc w:val="center"/>
        </w:trPr>
        <w:tc>
          <w:tcPr>
            <w:tcW w:w="9345" w:type="dxa"/>
            <w:gridSpan w:val="2"/>
            <w:shd w:val="clear" w:color="auto" w:fill="FFFF00"/>
          </w:tcPr>
          <w:p w:rsidR="00E16707" w:rsidRPr="008D07B9" w:rsidRDefault="00E16707" w:rsidP="000403E7">
            <w:pPr>
              <w:jc w:val="center"/>
              <w:rPr>
                <w:b/>
                <w:sz w:val="20"/>
              </w:rPr>
            </w:pPr>
            <w:r w:rsidRPr="008D07B9">
              <w:rPr>
                <w:b/>
                <w:sz w:val="20"/>
              </w:rPr>
              <w:t>с. Малиново</w:t>
            </w:r>
          </w:p>
        </w:tc>
      </w:tr>
      <w:tr w:rsidR="002D094B" w:rsidRPr="008D07B9" w:rsidTr="008D07B9">
        <w:trPr>
          <w:jc w:val="center"/>
        </w:trPr>
        <w:tc>
          <w:tcPr>
            <w:tcW w:w="9345" w:type="dxa"/>
            <w:gridSpan w:val="2"/>
            <w:shd w:val="clear" w:color="auto" w:fill="auto"/>
          </w:tcPr>
          <w:p w:rsidR="002D094B" w:rsidRPr="008D07B9" w:rsidRDefault="002D094B" w:rsidP="001D3649">
            <w:pPr>
              <w:jc w:val="center"/>
              <w:rPr>
                <w:sz w:val="20"/>
              </w:rPr>
            </w:pPr>
            <w:r w:rsidRPr="008D07B9">
              <w:rPr>
                <w:sz w:val="20"/>
              </w:rPr>
              <w:t>Раздел III "Результаты " ТЦА ОИ"</w:t>
            </w:r>
          </w:p>
        </w:tc>
      </w:tr>
      <w:tr w:rsidR="00E16707" w:rsidRPr="008D07B9" w:rsidTr="008D07B9">
        <w:trPr>
          <w:jc w:val="center"/>
        </w:trPr>
        <w:tc>
          <w:tcPr>
            <w:tcW w:w="2689" w:type="dxa"/>
          </w:tcPr>
          <w:p w:rsidR="00E16707" w:rsidRPr="008D07B9" w:rsidRDefault="002D094B" w:rsidP="008D07B9">
            <w:pPr>
              <w:jc w:val="left"/>
              <w:rPr>
                <w:sz w:val="20"/>
              </w:rPr>
            </w:pPr>
            <w:r w:rsidRPr="008D07B9">
              <w:rPr>
                <w:bCs/>
                <w:sz w:val="20"/>
              </w:rPr>
              <w:t>13. Оценка основных (принципиальных) архитектурно-художественных, технологических, конструктивных и объемно-планировочных, инженерно- технических и иных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Принятые решения возможны к реализации при подготовке проектной документации с учетом соблюдения требований технических регламентов, в том числе санитарно-эпидемиологических, экологических требований, требований государственной охраны объектов культурного наследия, требований пожарной, промышленной, ядерной, радиационной и иной безопасности, а также с учетом результатов инженерных изысканий.</w:t>
            </w:r>
          </w:p>
          <w:p w:rsidR="002D094B" w:rsidRPr="008D07B9" w:rsidRDefault="002D094B" w:rsidP="002D094B">
            <w:pPr>
              <w:rPr>
                <w:sz w:val="20"/>
              </w:rPr>
            </w:pPr>
            <w:r w:rsidRPr="008D07B9">
              <w:rPr>
                <w:sz w:val="20"/>
              </w:rPr>
              <w:t>При проектировании необходимо учесть:</w:t>
            </w:r>
          </w:p>
          <w:p w:rsidR="00E16707" w:rsidRPr="008D07B9" w:rsidRDefault="002D094B" w:rsidP="002D094B">
            <w:pPr>
              <w:rPr>
                <w:sz w:val="20"/>
              </w:rPr>
            </w:pPr>
            <w:r w:rsidRPr="008D07B9">
              <w:rPr>
                <w:sz w:val="20"/>
              </w:rPr>
              <w:t>- выполнение требований к проработке технологических решений с учетом применения специального оборудования, описанию последовательности технологических и производственных процессов; установлению списочной численности работающих, в том числе численности в наиболее многочисленной и дежурной смене; к площади основных технических помещений;</w:t>
            </w:r>
          </w:p>
          <w:p w:rsidR="002D094B" w:rsidRPr="008D07B9" w:rsidRDefault="002D094B" w:rsidP="002D094B">
            <w:pPr>
              <w:rPr>
                <w:sz w:val="20"/>
              </w:rPr>
            </w:pPr>
            <w:r w:rsidRPr="008D07B9">
              <w:rPr>
                <w:sz w:val="20"/>
              </w:rPr>
              <w:t xml:space="preserve">- выполнение требований к применению ограждающих конструкций с учетом теплотехнического расчета в соответствии климатическими условиями района; конструкций фундаментов – в соответствии с инженерно-геологическими условиями и глубиной промерзания грунтов; </w:t>
            </w:r>
          </w:p>
          <w:p w:rsidR="002D094B" w:rsidRPr="008D07B9" w:rsidRDefault="002D094B" w:rsidP="002D094B">
            <w:pPr>
              <w:rPr>
                <w:sz w:val="20"/>
              </w:rPr>
            </w:pPr>
            <w:r w:rsidRPr="008D07B9">
              <w:rPr>
                <w:sz w:val="20"/>
              </w:rPr>
              <w:t xml:space="preserve">- гидрометеорологические исследования реки Малиновка и протоки Малиновская с определением максимального расхода (1%) в паводковый период; </w:t>
            </w:r>
          </w:p>
          <w:p w:rsidR="002D094B" w:rsidRPr="008D07B9" w:rsidRDefault="002D094B" w:rsidP="002D094B">
            <w:pPr>
              <w:rPr>
                <w:sz w:val="20"/>
              </w:rPr>
            </w:pPr>
            <w:r w:rsidRPr="008D07B9">
              <w:rPr>
                <w:sz w:val="20"/>
              </w:rPr>
              <w:t xml:space="preserve">- инженерно-геологические условия. </w:t>
            </w:r>
          </w:p>
          <w:p w:rsidR="002D094B" w:rsidRPr="008D07B9" w:rsidRDefault="002D094B" w:rsidP="002D094B">
            <w:pPr>
              <w:rPr>
                <w:sz w:val="20"/>
              </w:rPr>
            </w:pPr>
            <w:r w:rsidRPr="008D07B9">
              <w:rPr>
                <w:sz w:val="20"/>
              </w:rPr>
              <w:t xml:space="preserve">Имеется ряд недочетов, требующих корректировки проектных решений. </w:t>
            </w:r>
          </w:p>
          <w:p w:rsidR="002D094B" w:rsidRPr="008D07B9" w:rsidRDefault="002D094B" w:rsidP="002D094B">
            <w:pPr>
              <w:rPr>
                <w:sz w:val="20"/>
              </w:rPr>
            </w:pPr>
            <w:r w:rsidRPr="008D07B9">
              <w:rPr>
                <w:sz w:val="20"/>
              </w:rPr>
              <w:t xml:space="preserve">Схема планировочной организации земельного участка. </w:t>
            </w:r>
          </w:p>
          <w:p w:rsidR="002D094B" w:rsidRPr="008D07B9" w:rsidRDefault="002D094B" w:rsidP="002D094B">
            <w:pPr>
              <w:rPr>
                <w:sz w:val="20"/>
              </w:rPr>
            </w:pPr>
            <w:r w:rsidRPr="008D07B9">
              <w:rPr>
                <w:sz w:val="20"/>
              </w:rPr>
              <w:t xml:space="preserve">1. Не рационально использован земельный участок для размещения зданий и сооружений. </w:t>
            </w:r>
          </w:p>
          <w:p w:rsidR="002D094B" w:rsidRPr="008D07B9" w:rsidRDefault="002D094B" w:rsidP="002D094B">
            <w:pPr>
              <w:rPr>
                <w:sz w:val="20"/>
              </w:rPr>
            </w:pPr>
            <w:r w:rsidRPr="008D07B9">
              <w:rPr>
                <w:sz w:val="20"/>
              </w:rPr>
              <w:t xml:space="preserve">2. Не обосновано количество парковочных машиномест для личного транспорта. Для персонала и дежурной смены необходимо не более 3-х машиномест при расчете 1 автомобиль на 6 человек. </w:t>
            </w:r>
          </w:p>
          <w:p w:rsidR="002D094B" w:rsidRPr="008D07B9" w:rsidRDefault="002D094B" w:rsidP="002D094B">
            <w:pPr>
              <w:rPr>
                <w:sz w:val="20"/>
              </w:rPr>
            </w:pPr>
            <w:r w:rsidRPr="008D07B9">
              <w:rPr>
                <w:sz w:val="20"/>
              </w:rPr>
              <w:t xml:space="preserve">3. Территория позволяет разместить полосу препятствий длиной 100 метров в соответствии с заданием на проектирование и требованиями пункта 5.10 СП 380.1325800.2018 «Здания пожарных депо». Размер земельного участка в направлении северо-восток – юго-запад - 108 метров. </w:t>
            </w:r>
          </w:p>
          <w:p w:rsidR="002D094B" w:rsidRPr="008D07B9" w:rsidRDefault="002D094B" w:rsidP="002D094B">
            <w:pPr>
              <w:rPr>
                <w:sz w:val="20"/>
              </w:rPr>
            </w:pPr>
            <w:r w:rsidRPr="008D07B9">
              <w:rPr>
                <w:sz w:val="20"/>
              </w:rPr>
              <w:t xml:space="preserve">4. Для выезда пожарных автомобилей предпочтительнее прямое направление движения без лишних поворотов, территория позволяет организовать выезд по прямой. </w:t>
            </w:r>
          </w:p>
          <w:p w:rsidR="002D094B" w:rsidRPr="008D07B9" w:rsidRDefault="002D094B" w:rsidP="002D094B">
            <w:pPr>
              <w:rPr>
                <w:sz w:val="20"/>
              </w:rPr>
            </w:pPr>
            <w:r w:rsidRPr="008D07B9">
              <w:rPr>
                <w:sz w:val="20"/>
              </w:rPr>
              <w:t xml:space="preserve">5. Для дальнейшего проектирования (при разработке проектной документации) необходимо показать схему улиц, подъездных дорог, выездов из пожарного депо с проработкой решений для экстренного и безопасного выезда пожарных автомобилей с учетом зоны видимости и оборудованию светофорами примыканий выездов к улице. </w:t>
            </w:r>
          </w:p>
          <w:p w:rsidR="002D094B" w:rsidRPr="008D07B9" w:rsidRDefault="002D094B" w:rsidP="002D094B">
            <w:pPr>
              <w:rPr>
                <w:sz w:val="20"/>
              </w:rPr>
            </w:pPr>
          </w:p>
          <w:p w:rsidR="002D094B" w:rsidRPr="008D07B9" w:rsidRDefault="002D094B" w:rsidP="002D094B">
            <w:pPr>
              <w:rPr>
                <w:sz w:val="20"/>
              </w:rPr>
            </w:pPr>
            <w:r w:rsidRPr="008D07B9">
              <w:rPr>
                <w:sz w:val="20"/>
              </w:rPr>
              <w:t xml:space="preserve">Архитектурные и объемно-планировочные решения. </w:t>
            </w:r>
          </w:p>
          <w:p w:rsidR="002D094B" w:rsidRPr="008D07B9" w:rsidRDefault="002D094B" w:rsidP="002D094B">
            <w:pPr>
              <w:rPr>
                <w:sz w:val="20"/>
              </w:rPr>
            </w:pPr>
            <w:r w:rsidRPr="008D07B9">
              <w:rPr>
                <w:sz w:val="20"/>
              </w:rPr>
              <w:t xml:space="preserve">1. Не обеспечены требования тепловой защиты. Недостаточна толщина кровельных сэндвич панелей. Отсутствует утепление полов по грунту. </w:t>
            </w:r>
          </w:p>
          <w:p w:rsidR="002D094B" w:rsidRPr="008D07B9" w:rsidRDefault="002D094B" w:rsidP="002D094B">
            <w:pPr>
              <w:rPr>
                <w:sz w:val="20"/>
              </w:rPr>
            </w:pPr>
            <w:r w:rsidRPr="008D07B9">
              <w:rPr>
                <w:sz w:val="20"/>
              </w:rPr>
              <w:t xml:space="preserve">2. Отсутствует помещение техобслуживания пожарной техники площадью не менее 70 кв. м. Приложение Б СП 380.1325800.2018. </w:t>
            </w:r>
          </w:p>
          <w:p w:rsidR="002D094B" w:rsidRPr="008D07B9" w:rsidRDefault="002D094B" w:rsidP="002D094B">
            <w:pPr>
              <w:rPr>
                <w:sz w:val="20"/>
              </w:rPr>
            </w:pPr>
            <w:r w:rsidRPr="008D07B9">
              <w:rPr>
                <w:sz w:val="20"/>
              </w:rPr>
              <w:t xml:space="preserve">3. Площади технических помещений не соответствуют приложению Б СП 380.1325800.2018, площади административно-бытовых помещений не обоснованы в технологических решениях: </w:t>
            </w:r>
          </w:p>
          <w:p w:rsidR="002D094B" w:rsidRPr="008D07B9" w:rsidRDefault="002D094B" w:rsidP="002D094B">
            <w:pPr>
              <w:rPr>
                <w:sz w:val="20"/>
              </w:rPr>
            </w:pPr>
            <w:r w:rsidRPr="008D07B9">
              <w:rPr>
                <w:sz w:val="20"/>
              </w:rPr>
              <w:t xml:space="preserve">- площадь помещения диспетчерской по СП 380.1325800 должна быть 16 кв. м, в проекте – 11,6 кв. м; </w:t>
            </w:r>
          </w:p>
          <w:p w:rsidR="002D094B" w:rsidRPr="008D07B9" w:rsidRDefault="002D094B" w:rsidP="002D094B">
            <w:pPr>
              <w:rPr>
                <w:sz w:val="20"/>
              </w:rPr>
            </w:pPr>
            <w:r w:rsidRPr="008D07B9">
              <w:rPr>
                <w:sz w:val="20"/>
              </w:rPr>
              <w:t xml:space="preserve">- площадь склада пожарного оборудования должна быть 40 кв. м, в проекте – 26,3; </w:t>
            </w:r>
          </w:p>
          <w:p w:rsidR="002D094B" w:rsidRPr="008D07B9" w:rsidRDefault="002D094B" w:rsidP="002D094B">
            <w:pPr>
              <w:rPr>
                <w:sz w:val="20"/>
              </w:rPr>
            </w:pPr>
            <w:r w:rsidRPr="008D07B9">
              <w:rPr>
                <w:sz w:val="20"/>
              </w:rPr>
              <w:t xml:space="preserve">- площадь склада огнетушащих средств должна быть 60 кв. м, в проекте - 41,4 кв. м; </w:t>
            </w:r>
          </w:p>
          <w:p w:rsidR="002D094B" w:rsidRPr="008D07B9" w:rsidRDefault="002D094B" w:rsidP="002D094B">
            <w:pPr>
              <w:rPr>
                <w:sz w:val="20"/>
              </w:rPr>
            </w:pPr>
            <w:r w:rsidRPr="008D07B9">
              <w:rPr>
                <w:sz w:val="20"/>
              </w:rPr>
              <w:t xml:space="preserve">- площадь помещения для обслуживания и хранения рукавов должна быть 20 кв. м; в проекте - 10,2 кв. м; </w:t>
            </w:r>
          </w:p>
          <w:p w:rsidR="002D094B" w:rsidRPr="008D07B9" w:rsidRDefault="002D094B" w:rsidP="002D094B">
            <w:pPr>
              <w:rPr>
                <w:sz w:val="20"/>
              </w:rPr>
            </w:pPr>
            <w:r w:rsidRPr="008D07B9">
              <w:rPr>
                <w:sz w:val="20"/>
              </w:rPr>
              <w:t xml:space="preserve">- площадь комнаты отдыха дежурной смены должна быть 54 кв. м, предусмотрена 41,9 кв. м; </w:t>
            </w:r>
          </w:p>
          <w:p w:rsidR="002D094B" w:rsidRPr="008D07B9" w:rsidRDefault="002D094B" w:rsidP="002D094B">
            <w:pPr>
              <w:rPr>
                <w:sz w:val="20"/>
              </w:rPr>
            </w:pPr>
            <w:r w:rsidRPr="008D07B9">
              <w:rPr>
                <w:sz w:val="20"/>
              </w:rPr>
              <w:t xml:space="preserve">- площадь гардероба должна быть 100 кв. м; в проекте – 73 кв. м; </w:t>
            </w:r>
          </w:p>
          <w:p w:rsidR="002D094B" w:rsidRPr="008D07B9" w:rsidRDefault="002D094B" w:rsidP="002D094B">
            <w:pPr>
              <w:rPr>
                <w:sz w:val="20"/>
              </w:rPr>
            </w:pPr>
            <w:r w:rsidRPr="008D07B9">
              <w:rPr>
                <w:sz w:val="20"/>
              </w:rPr>
              <w:t xml:space="preserve">- площадь помещения для мойки и сушки рукавов и одежды должна быть 18 кв. м, в проекте – 16,2 кв. м; </w:t>
            </w:r>
          </w:p>
          <w:p w:rsidR="002D094B" w:rsidRPr="008D07B9" w:rsidRDefault="002D094B" w:rsidP="002D094B">
            <w:pPr>
              <w:rPr>
                <w:sz w:val="20"/>
              </w:rPr>
            </w:pPr>
            <w:r w:rsidRPr="008D07B9">
              <w:rPr>
                <w:sz w:val="20"/>
              </w:rPr>
              <w:t xml:space="preserve">- площадь учебного класса – 30 кв. м; предусмотрена – 18,7 кв. м; </w:t>
            </w:r>
          </w:p>
          <w:p w:rsidR="002D094B" w:rsidRPr="008D07B9" w:rsidRDefault="002D094B" w:rsidP="002D094B">
            <w:pPr>
              <w:rPr>
                <w:sz w:val="20"/>
              </w:rPr>
            </w:pPr>
            <w:r w:rsidRPr="008D07B9">
              <w:rPr>
                <w:sz w:val="20"/>
              </w:rPr>
              <w:t>- площадь склада вещевого имущества 50 кв. м (три помещения), предусмотрено одно помещение площадью 13,5 кв. м, и др.</w:t>
            </w:r>
          </w:p>
          <w:p w:rsidR="002D094B" w:rsidRPr="008D07B9" w:rsidRDefault="002D094B" w:rsidP="002D094B">
            <w:pPr>
              <w:rPr>
                <w:sz w:val="20"/>
              </w:rPr>
            </w:pPr>
            <w:r w:rsidRPr="008D07B9">
              <w:rPr>
                <w:sz w:val="20"/>
              </w:rPr>
              <w:t xml:space="preserve">Допускаются отступления от установленных значений площадей не более, чем на 15%. </w:t>
            </w:r>
          </w:p>
          <w:p w:rsidR="002D094B" w:rsidRPr="008D07B9" w:rsidRDefault="002D094B" w:rsidP="002D094B">
            <w:pPr>
              <w:rPr>
                <w:sz w:val="20"/>
              </w:rPr>
            </w:pPr>
            <w:r w:rsidRPr="008D07B9">
              <w:rPr>
                <w:sz w:val="20"/>
              </w:rPr>
              <w:t xml:space="preserve">4. Не указана численность караула дежурной смены. Комнату отдыха дежурной смены оборудуют спальными местами для отдыха из расчета на 100% штатной численности караула дежурной смены. Число душевых, умывальников и специальных бытовых устройств, предусмотренных в таблице 2 СП 44.13330.2011, следует принимать по численности работающих в смену или части этой смены, одновременно оканчивающих работу. Пункт 6.41 СП 380.1325800.2018. </w:t>
            </w:r>
          </w:p>
          <w:p w:rsidR="002D094B" w:rsidRPr="008D07B9" w:rsidRDefault="002D094B" w:rsidP="002D094B">
            <w:pPr>
              <w:rPr>
                <w:sz w:val="20"/>
              </w:rPr>
            </w:pPr>
            <w:r w:rsidRPr="008D07B9">
              <w:rPr>
                <w:sz w:val="20"/>
              </w:rPr>
              <w:t xml:space="preserve">5. Не обосновано отсутствие медицинского пункта, не указана списочная численность работающих (п. 6.42 СП 380.1325800.2018). </w:t>
            </w:r>
          </w:p>
          <w:p w:rsidR="002D094B" w:rsidRPr="008D07B9" w:rsidRDefault="002D094B" w:rsidP="002D094B">
            <w:pPr>
              <w:rPr>
                <w:sz w:val="20"/>
              </w:rPr>
            </w:pPr>
            <w:r w:rsidRPr="008D07B9">
              <w:rPr>
                <w:sz w:val="20"/>
              </w:rPr>
              <w:t xml:space="preserve">6. Не предусмотрена комната (место) для предварительной очистки боевой одежды и обуви пожарного, которая должна быть оборудована вблизи комнаты для переодевания и иметь горячее и холодное водоснабжение, канализацию, приточно-вытяжную вентиляцию и достаточное освещение. Полы должны быть выполнены из нескользящего материала. На краны для разбора горячей и холодной воды должны быть установлены гибкие шланги. Пункт 6.40 СП 380.1325800.2018. </w:t>
            </w:r>
          </w:p>
          <w:p w:rsidR="002D094B" w:rsidRPr="008D07B9" w:rsidRDefault="002D094B" w:rsidP="002D094B">
            <w:pPr>
              <w:rPr>
                <w:sz w:val="20"/>
              </w:rPr>
            </w:pPr>
            <w:r w:rsidRPr="008D07B9">
              <w:rPr>
                <w:sz w:val="20"/>
              </w:rPr>
              <w:t xml:space="preserve">7. Помещения с постоянным пребыванием людей предусмотрены без естественного освещения. </w:t>
            </w:r>
          </w:p>
          <w:p w:rsidR="002D094B" w:rsidRPr="008D07B9" w:rsidRDefault="002D094B" w:rsidP="002D094B">
            <w:pPr>
              <w:rPr>
                <w:sz w:val="20"/>
              </w:rPr>
            </w:pPr>
            <w:r w:rsidRPr="008D07B9">
              <w:rPr>
                <w:sz w:val="20"/>
              </w:rPr>
              <w:t xml:space="preserve">8. Помещение для технического обслуживания и хранения пожарных рукавов должно иметь проветривание и естественное освещение п.6.31 СП 380.1325800.2018. </w:t>
            </w:r>
          </w:p>
          <w:p w:rsidR="002D094B" w:rsidRPr="008D07B9" w:rsidRDefault="002D094B" w:rsidP="002D094B">
            <w:pPr>
              <w:rPr>
                <w:sz w:val="20"/>
              </w:rPr>
            </w:pPr>
            <w:r w:rsidRPr="008D07B9">
              <w:rPr>
                <w:sz w:val="20"/>
              </w:rPr>
              <w:t xml:space="preserve">9. Уклон кровли с покрытием кровельными сэндвич панелями не соответствует требованиям п. 14.9, таблице 7 СП 362.1325800.2017 «Ограждающие конструкции из трехслойных панелей. Правила проектирования». </w:t>
            </w:r>
          </w:p>
          <w:p w:rsidR="002D094B" w:rsidRPr="008D07B9" w:rsidRDefault="002D094B" w:rsidP="002D094B">
            <w:pPr>
              <w:rPr>
                <w:sz w:val="20"/>
              </w:rPr>
            </w:pPr>
            <w:r w:rsidRPr="008D07B9">
              <w:rPr>
                <w:sz w:val="20"/>
              </w:rPr>
              <w:t xml:space="preserve">10. Общая уборная для мужчин и женщин допускается при численности работающих в смену не более 15 человек (п.5.17 СП 44.13330 «Административные и бытовые здания»). </w:t>
            </w:r>
          </w:p>
          <w:p w:rsidR="002D094B" w:rsidRPr="008D07B9" w:rsidRDefault="002D094B" w:rsidP="002D094B">
            <w:pPr>
              <w:rPr>
                <w:sz w:val="20"/>
              </w:rPr>
            </w:pPr>
            <w:r w:rsidRPr="008D07B9">
              <w:rPr>
                <w:sz w:val="20"/>
              </w:rPr>
              <w:t xml:space="preserve">Конструктивные решения. </w:t>
            </w:r>
          </w:p>
          <w:p w:rsidR="002D094B" w:rsidRPr="008D07B9" w:rsidRDefault="002D094B" w:rsidP="002D094B">
            <w:pPr>
              <w:rPr>
                <w:sz w:val="20"/>
              </w:rPr>
            </w:pPr>
            <w:r w:rsidRPr="008D07B9">
              <w:rPr>
                <w:sz w:val="20"/>
              </w:rPr>
              <w:t xml:space="preserve">1. Не разработаны конструктивные решения учебно-пожарной башни. </w:t>
            </w:r>
          </w:p>
          <w:p w:rsidR="002D094B" w:rsidRPr="008D07B9" w:rsidRDefault="002D094B" w:rsidP="002D094B">
            <w:pPr>
              <w:rPr>
                <w:sz w:val="20"/>
              </w:rPr>
            </w:pPr>
            <w:r w:rsidRPr="008D07B9">
              <w:rPr>
                <w:sz w:val="20"/>
              </w:rPr>
              <w:t xml:space="preserve">2. В представленных к оценке данных отсутствует информация о сейсмичности площадки строительства, что не позволяет определить безопасность выполненных технических решений и их достаточности для восприятия сейсмической нагрузки (ч. 6 ст. 15 384-ФЗ, п. 4.4. СП 14.13330.2018). Не верно определена исходная сейсмичность района строительства 6 баллов для объекта службы МЧС. Согласно карте B общего сейсмического районирования (ОСР-2015), село Малиново находится в 7 бальной сейсмической зоне. При отсутствии в основании грунтов, чьи свойства позволят уменьшить сейсмичность площадки, необходимо соблюдение требований к строительству объектов в сейсмических районах. </w:t>
            </w:r>
          </w:p>
          <w:p w:rsidR="002D094B" w:rsidRPr="008D07B9" w:rsidRDefault="002D094B" w:rsidP="002D094B">
            <w:pPr>
              <w:rPr>
                <w:sz w:val="20"/>
              </w:rPr>
            </w:pPr>
            <w:r w:rsidRPr="008D07B9">
              <w:rPr>
                <w:sz w:val="20"/>
              </w:rPr>
              <w:t xml:space="preserve">3. Не обоснована принятая глубина заложения фундаментов п. 5.5 СП 22.13330.2016): </w:t>
            </w:r>
          </w:p>
          <w:p w:rsidR="002D094B" w:rsidRPr="008D07B9" w:rsidRDefault="002D094B" w:rsidP="002D094B">
            <w:pPr>
              <w:rPr>
                <w:sz w:val="20"/>
              </w:rPr>
            </w:pPr>
            <w:r w:rsidRPr="008D07B9">
              <w:rPr>
                <w:sz w:val="20"/>
              </w:rPr>
              <w:t xml:space="preserve">- глубина фундамента согласно текстовой части 1,5 м, в графической части значительно меньше; </w:t>
            </w:r>
          </w:p>
          <w:p w:rsidR="002D094B" w:rsidRPr="008D07B9" w:rsidRDefault="002D094B" w:rsidP="002D094B">
            <w:pPr>
              <w:rPr>
                <w:sz w:val="20"/>
              </w:rPr>
            </w:pPr>
            <w:r w:rsidRPr="008D07B9">
              <w:rPr>
                <w:sz w:val="20"/>
              </w:rPr>
              <w:t xml:space="preserve">- на данной отметке располагается грунт ИГЭ1 или насыпной грунт, для которого отсутствуют физико-механические характеристики, позволяющие обосновать механическую безопасность принятых технических решений; </w:t>
            </w:r>
          </w:p>
          <w:p w:rsidR="002D094B" w:rsidRPr="008D07B9" w:rsidRDefault="002D094B" w:rsidP="002D094B">
            <w:pPr>
              <w:rPr>
                <w:sz w:val="20"/>
              </w:rPr>
            </w:pPr>
            <w:r w:rsidRPr="008D07B9">
              <w:rPr>
                <w:sz w:val="20"/>
              </w:rPr>
              <w:t xml:space="preserve">- глубина промерзания согласно п. 11 выводов отчета 038/10-30/20-ИГИ-Т (стр. 22) составляет 1,78 м, что ниже отметки фундамента здания, при этом ИГЭ1 (расположенный ниже насыпного грунта) отнесен к пучинистым грунтам. </w:t>
            </w:r>
          </w:p>
          <w:p w:rsidR="002D094B" w:rsidRPr="008D07B9" w:rsidRDefault="002D094B" w:rsidP="002D094B">
            <w:pPr>
              <w:rPr>
                <w:sz w:val="20"/>
              </w:rPr>
            </w:pPr>
            <w:r w:rsidRPr="008D07B9">
              <w:rPr>
                <w:sz w:val="20"/>
              </w:rPr>
              <w:t xml:space="preserve">4. Не обосновано применение ленточного фундамента для устройства здания рамно-связевого типа без подвала. Ленточные фундаменты устраиваются при наличии распределенной нагрузки от вышележащего стенового ограждения. Для данного типа зданий характерна точечная передача нагрузок, для которой эффективно применение фундаментов столбчатого типа с организацией под наружным стеновым ограждением из навесных панелей (передающих нагрузку на колонны) и фундаментных балок (для организации цокольной части). </w:t>
            </w:r>
          </w:p>
          <w:p w:rsidR="002D094B" w:rsidRPr="008D07B9" w:rsidRDefault="002D094B" w:rsidP="002D094B">
            <w:pPr>
              <w:rPr>
                <w:sz w:val="20"/>
              </w:rPr>
            </w:pPr>
            <w:r w:rsidRPr="008D07B9">
              <w:rPr>
                <w:sz w:val="20"/>
              </w:rPr>
              <w:t xml:space="preserve">5. Принятая расчетная нагрузка от веса снега для III снегового района – 180 кг/м²=1,764 кПа значительно меньше установленной требованиями СП 20.13330 1,4*1,5=2,1 кПа, а принятое нормативное значение 1кПа менее установленного для III снегового района 1,5 кПа. </w:t>
            </w:r>
          </w:p>
          <w:p w:rsidR="002D094B" w:rsidRPr="008D07B9" w:rsidRDefault="002D094B" w:rsidP="002D094B">
            <w:pPr>
              <w:rPr>
                <w:sz w:val="20"/>
              </w:rPr>
            </w:pPr>
            <w:r w:rsidRPr="008D07B9">
              <w:rPr>
                <w:sz w:val="20"/>
              </w:rPr>
              <w:t xml:space="preserve">6. При выборе конструктивной и объёмно-планировочной схемы здания (Vстр≈18*18*7,2+12*24*4,6=3657,6 м³), не учтено, что, исходя из расположения помещений, для данного здания нет оснований для выполнения конструкций пролетом более 6 м. </w:t>
            </w:r>
          </w:p>
          <w:p w:rsidR="002D094B" w:rsidRPr="008D07B9" w:rsidRDefault="002D094B" w:rsidP="002D094B">
            <w:pPr>
              <w:rPr>
                <w:sz w:val="20"/>
              </w:rPr>
            </w:pPr>
            <w:r w:rsidRPr="008D07B9">
              <w:rPr>
                <w:sz w:val="20"/>
              </w:rPr>
              <w:t xml:space="preserve">Фактически здание может быть изготовлено в виде стандартного шага в 6 м. При этом сократится высота здания (в осях 2-4×Б-Г составит чуть более 5 м, в остальных частях здания чуть более 3 м). Выполнение дополнительных колонн (7 штук), компенсируется уменьшением высоты колонн и уменьшением сечений элементов покрытий и колонн. </w:t>
            </w:r>
          </w:p>
          <w:p w:rsidR="002D094B" w:rsidRPr="008D07B9" w:rsidRDefault="002D094B" w:rsidP="002D094B">
            <w:pPr>
              <w:rPr>
                <w:sz w:val="20"/>
              </w:rPr>
            </w:pPr>
            <w:r w:rsidRPr="008D07B9">
              <w:rPr>
                <w:sz w:val="20"/>
              </w:rPr>
              <w:t xml:space="preserve">Как следствие, сокращение шага колонн уменьшает строительный объём, материалоёмкость объекта. </w:t>
            </w:r>
          </w:p>
          <w:p w:rsidR="002D094B" w:rsidRPr="008D07B9" w:rsidRDefault="002D094B" w:rsidP="002D094B">
            <w:pPr>
              <w:rPr>
                <w:sz w:val="20"/>
              </w:rPr>
            </w:pPr>
            <w:r w:rsidRPr="008D07B9">
              <w:rPr>
                <w:sz w:val="20"/>
              </w:rPr>
              <w:t xml:space="preserve">7. Не обоснована необходимость расположения вертикальных связей в первом и последнем пролете. Вертикальные связи, как правило, располагаются в середине или около середины здания (температурного блока), в данном случае достаточно было бы выполнить не 9 связей, а лишь 4. </w:t>
            </w:r>
          </w:p>
          <w:p w:rsidR="002D094B" w:rsidRPr="008D07B9" w:rsidRDefault="002D094B" w:rsidP="002D094B">
            <w:pPr>
              <w:rPr>
                <w:sz w:val="20"/>
              </w:rPr>
            </w:pPr>
            <w:r w:rsidRPr="008D07B9">
              <w:rPr>
                <w:sz w:val="20"/>
              </w:rPr>
              <w:t xml:space="preserve">8. Не обосновано отсутствие системы горизонтальных и вертикальных связей, обеспечивающих устойчивость фермовых конструкций покрытия. </w:t>
            </w:r>
          </w:p>
          <w:p w:rsidR="002D094B" w:rsidRPr="008D07B9" w:rsidRDefault="002D094B" w:rsidP="002D094B">
            <w:pPr>
              <w:rPr>
                <w:sz w:val="20"/>
              </w:rPr>
            </w:pPr>
            <w:r w:rsidRPr="008D07B9">
              <w:rPr>
                <w:sz w:val="20"/>
              </w:rPr>
              <w:t xml:space="preserve">9. Графическая часть не соответствует текстовой части для колонн: </w:t>
            </w:r>
          </w:p>
          <w:p w:rsidR="002D094B" w:rsidRPr="008D07B9" w:rsidRDefault="002D094B" w:rsidP="002D094B">
            <w:pPr>
              <w:rPr>
                <w:sz w:val="20"/>
              </w:rPr>
            </w:pPr>
            <w:r w:rsidRPr="008D07B9">
              <w:rPr>
                <w:sz w:val="20"/>
              </w:rPr>
              <w:t xml:space="preserve">- согласно текстовой части применяются сечением 30К1, согласно графической части, применяются колонны сечением 20К1. </w:t>
            </w:r>
          </w:p>
          <w:p w:rsidR="002D094B" w:rsidRPr="008D07B9" w:rsidRDefault="002D094B" w:rsidP="002D094B">
            <w:pPr>
              <w:rPr>
                <w:sz w:val="20"/>
              </w:rPr>
            </w:pPr>
            <w:r w:rsidRPr="008D07B9">
              <w:rPr>
                <w:sz w:val="20"/>
              </w:rPr>
              <w:t xml:space="preserve">Двойственность технических решений не позволяет их оценить, так как сечение 30К1 для всех колонн явно избыточно, а 20К1 может быть недостаточно для некоторых участков. </w:t>
            </w:r>
          </w:p>
          <w:p w:rsidR="002D094B" w:rsidRPr="008D07B9" w:rsidRDefault="002D094B" w:rsidP="002D094B">
            <w:pPr>
              <w:rPr>
                <w:sz w:val="20"/>
              </w:rPr>
            </w:pPr>
            <w:r w:rsidRPr="008D07B9">
              <w:rPr>
                <w:sz w:val="20"/>
              </w:rPr>
              <w:t xml:space="preserve">11. Графическая часть не соответствует текстовой части для балок: </w:t>
            </w:r>
          </w:p>
          <w:p w:rsidR="002D094B" w:rsidRPr="008D07B9" w:rsidRDefault="002D094B" w:rsidP="002D094B">
            <w:pPr>
              <w:rPr>
                <w:sz w:val="20"/>
              </w:rPr>
            </w:pPr>
            <w:r w:rsidRPr="008D07B9">
              <w:rPr>
                <w:sz w:val="20"/>
              </w:rPr>
              <w:t xml:space="preserve">- согласно текстовой части применены «главные балки» из двутавра 30К1, информация о фермах в покрытии отсутствует; </w:t>
            </w:r>
          </w:p>
          <w:p w:rsidR="002D094B" w:rsidRPr="008D07B9" w:rsidRDefault="002D094B" w:rsidP="002D094B">
            <w:pPr>
              <w:rPr>
                <w:sz w:val="20"/>
              </w:rPr>
            </w:pPr>
            <w:r w:rsidRPr="008D07B9">
              <w:rPr>
                <w:sz w:val="20"/>
              </w:rPr>
              <w:t xml:space="preserve">- согласно графической части, балки не применяются, горизонтальными несущими конструкциями являются фермы покрытия. </w:t>
            </w:r>
          </w:p>
          <w:p w:rsidR="002D094B" w:rsidRPr="008D07B9" w:rsidRDefault="002D094B" w:rsidP="002D094B">
            <w:pPr>
              <w:rPr>
                <w:sz w:val="20"/>
              </w:rPr>
            </w:pPr>
            <w:r w:rsidRPr="008D07B9">
              <w:rPr>
                <w:sz w:val="20"/>
              </w:rPr>
              <w:t xml:space="preserve">Системы электроснабжения </w:t>
            </w:r>
          </w:p>
          <w:p w:rsidR="002D094B" w:rsidRPr="008D07B9" w:rsidRDefault="002D094B" w:rsidP="002D094B">
            <w:pPr>
              <w:rPr>
                <w:sz w:val="20"/>
              </w:rPr>
            </w:pPr>
            <w:r w:rsidRPr="008D07B9">
              <w:rPr>
                <w:sz w:val="20"/>
              </w:rPr>
              <w:t xml:space="preserve">1. В текстовой части в перечислении исходных документов для подготовки документации указывать реквизиты технических условий для присоединения к сетям электроснабжения (наименование организации выдавшая технические условия, дата выдачи технических условий, номер). </w:t>
            </w:r>
          </w:p>
          <w:p w:rsidR="002D094B" w:rsidRPr="008D07B9" w:rsidRDefault="002D094B" w:rsidP="002D094B">
            <w:pPr>
              <w:rPr>
                <w:sz w:val="20"/>
              </w:rPr>
            </w:pPr>
            <w:r w:rsidRPr="008D07B9">
              <w:rPr>
                <w:sz w:val="20"/>
              </w:rPr>
              <w:t xml:space="preserve">2. Необходимо получить новые технические условия для подключения к сетям электроснабжения, так как у приложенных к тому «Обоснование инвестиций» технических условий АО «Дальневосточная распределительная сетевая компания» от 03.09.2013 №122-10-037 – истек срок действия. </w:t>
            </w:r>
          </w:p>
          <w:p w:rsidR="002D094B" w:rsidRPr="008D07B9" w:rsidRDefault="002D094B" w:rsidP="002D094B">
            <w:pPr>
              <w:rPr>
                <w:sz w:val="20"/>
              </w:rPr>
            </w:pPr>
            <w:r w:rsidRPr="008D07B9">
              <w:rPr>
                <w:sz w:val="20"/>
              </w:rPr>
              <w:t xml:space="preserve">3. Запросить новые технические условия на необходимую мощность- не менее суммарной расчётной мощности объекта. Значение максимальной разрешённой мощности, указанной в технических условиях для присоединения к электрическим сетям, выданных АО «Дальневосточная распределительная сетевая компания» от 03.09.2013 года №122-10-037 (100 кВт), не соответствует расчётной мощности, указанной в тексте для проектируемого объекта (425 кВт). Максимально разрешенная мощность в технических условиях должна быть не менее максимальной расчётной мощности проектируемого объекта. </w:t>
            </w:r>
          </w:p>
          <w:p w:rsidR="002D094B" w:rsidRPr="008D07B9" w:rsidRDefault="002D094B" w:rsidP="002D094B">
            <w:pPr>
              <w:rPr>
                <w:sz w:val="20"/>
              </w:rPr>
            </w:pPr>
            <w:r w:rsidRPr="008D07B9">
              <w:rPr>
                <w:sz w:val="20"/>
              </w:rPr>
              <w:t xml:space="preserve">4. Запросить технические условия на 2 категорию надёжности электроснабжения – обеспечение сетевой организации электроснабжения от двух независимых источников электроснабжения. Организация первой категории надежности будет выполняться непосредственно у потребителя за счет применении при необходимости устройств автоматического ввода резерва (АВР). Категории надёжности электроснабжения 3, указанная в технических условиях АО «Дальневосточная распределительная сетевая компания» от 03.09.2013 №122-10-037 для присоединения к электрическим сетям, не соответствует проектному решению – «Категория надежности энергопринимающих устройств по проекту и запрашиваемая у электросетевой организации – I». </w:t>
            </w:r>
          </w:p>
          <w:p w:rsidR="002D094B" w:rsidRPr="008D07B9" w:rsidRDefault="002D094B" w:rsidP="002D094B">
            <w:pPr>
              <w:rPr>
                <w:sz w:val="20"/>
              </w:rPr>
            </w:pPr>
            <w:r w:rsidRPr="008D07B9">
              <w:rPr>
                <w:sz w:val="20"/>
              </w:rPr>
              <w:t xml:space="preserve">5. Дополнить проект описание решений по устанавливаемой ДЭС – описание параметров ДЭС (напряжение, мощность, степень автоматизации), описание конструктивное исполнения, описание принципиальных решении по системам инженерного обеспечения ДЭС (если они есть), описания режимов работы (когда включается, как включается), указание требуемого времени автономной работы и как оно обеспечивается. </w:t>
            </w:r>
          </w:p>
          <w:p w:rsidR="002D094B" w:rsidRPr="008D07B9" w:rsidRDefault="002D094B" w:rsidP="002D094B">
            <w:pPr>
              <w:rPr>
                <w:sz w:val="20"/>
              </w:rPr>
            </w:pPr>
            <w:r w:rsidRPr="008D07B9">
              <w:rPr>
                <w:sz w:val="20"/>
              </w:rPr>
              <w:t xml:space="preserve">6. Дополнить проект описанием принципиальных решений по наружному освещению- тип источников света, как выполнятся установка светильников наружного освещения, как выполняться управление и электроснабжение наружного освещения. </w:t>
            </w:r>
          </w:p>
          <w:p w:rsidR="002D094B" w:rsidRPr="008D07B9" w:rsidRDefault="002D094B" w:rsidP="002D094B">
            <w:pPr>
              <w:rPr>
                <w:sz w:val="20"/>
              </w:rPr>
            </w:pPr>
            <w:r w:rsidRPr="008D07B9">
              <w:rPr>
                <w:sz w:val="20"/>
              </w:rPr>
              <w:t xml:space="preserve">7. Дополнить проект описанием принципиальных решений по электроснабжению по различным зданиям и сооружениям расположенных на проектируемом объекте- здания пожарного депо, теплодымовая камера, контрольно-пропускной пункт, склад пенообразователя и др. в соответствии с требованиями «Положения о составе разделов проектной документации и требованиях к их содержанию». </w:t>
            </w:r>
          </w:p>
          <w:p w:rsidR="002D094B" w:rsidRPr="008D07B9" w:rsidRDefault="002D094B" w:rsidP="002D094B">
            <w:pPr>
              <w:rPr>
                <w:sz w:val="20"/>
              </w:rPr>
            </w:pPr>
            <w:r w:rsidRPr="008D07B9">
              <w:rPr>
                <w:sz w:val="20"/>
              </w:rPr>
              <w:t xml:space="preserve">8. Нормируемые характеристики наружного освещения проездов, пешеходных пространств, площадок принять в соответствии с требованиями СП 52.13330.2016. «Естественное и искусственное освещение», а для спортивных сооружений - СП 440.1325800.2018. «Спортивные сооружения. Проектирование естественного и искусственного освещения» </w:t>
            </w:r>
          </w:p>
          <w:p w:rsidR="002D094B" w:rsidRPr="008D07B9" w:rsidRDefault="002D094B" w:rsidP="002D094B">
            <w:pPr>
              <w:rPr>
                <w:sz w:val="20"/>
              </w:rPr>
            </w:pPr>
            <w:r w:rsidRPr="008D07B9">
              <w:rPr>
                <w:sz w:val="20"/>
              </w:rPr>
              <w:t xml:space="preserve">9. Дополнить проект информацией по системам рабочего и авариного освещений проектируемых зданий и сооружений (типы источников света, виды авариного освещения, режимы работы авариного освещения, способы управления авариным и рабочим освещением). </w:t>
            </w:r>
          </w:p>
          <w:p w:rsidR="002D094B" w:rsidRPr="008D07B9" w:rsidRDefault="002D094B" w:rsidP="002D094B">
            <w:pPr>
              <w:rPr>
                <w:sz w:val="20"/>
              </w:rPr>
            </w:pPr>
            <w:r w:rsidRPr="008D07B9">
              <w:rPr>
                <w:sz w:val="20"/>
              </w:rPr>
              <w:t xml:space="preserve">10. В проектной документации должна содержаться информация: </w:t>
            </w:r>
          </w:p>
          <w:p w:rsidR="002D094B" w:rsidRPr="008D07B9" w:rsidRDefault="002D094B" w:rsidP="002D094B">
            <w:pPr>
              <w:rPr>
                <w:sz w:val="20"/>
              </w:rPr>
            </w:pPr>
            <w:r w:rsidRPr="008D07B9">
              <w:rPr>
                <w:sz w:val="20"/>
              </w:rPr>
              <w:t xml:space="preserve">- о типах кабельной продукции применимых в наружных сетях и внутри зданий и сооружений, описание способов прокладки; </w:t>
            </w:r>
          </w:p>
          <w:p w:rsidR="002D094B" w:rsidRPr="008D07B9" w:rsidRDefault="002D094B" w:rsidP="002D094B">
            <w:pPr>
              <w:rPr>
                <w:sz w:val="20"/>
              </w:rPr>
            </w:pPr>
            <w:r w:rsidRPr="008D07B9">
              <w:rPr>
                <w:sz w:val="20"/>
              </w:rPr>
              <w:t xml:space="preserve">- описание мероприятий по заземлению и молниезащите; </w:t>
            </w:r>
          </w:p>
          <w:p w:rsidR="002D094B" w:rsidRPr="008D07B9" w:rsidRDefault="002D094B" w:rsidP="002D094B">
            <w:pPr>
              <w:rPr>
                <w:sz w:val="20"/>
              </w:rPr>
            </w:pPr>
            <w:r w:rsidRPr="008D07B9">
              <w:rPr>
                <w:sz w:val="20"/>
              </w:rPr>
              <w:t xml:space="preserve">- описание мероприятий по учету электроэнергии. </w:t>
            </w:r>
          </w:p>
          <w:p w:rsidR="002D094B" w:rsidRPr="008D07B9" w:rsidRDefault="002D094B" w:rsidP="002D094B">
            <w:pPr>
              <w:rPr>
                <w:sz w:val="20"/>
              </w:rPr>
            </w:pPr>
            <w:r w:rsidRPr="008D07B9">
              <w:rPr>
                <w:sz w:val="20"/>
              </w:rPr>
              <w:t xml:space="preserve">13. Прокладка трубопроводов систем водоснабжения, отопления, а также вентиляционных и других коробов через электрощитовые разрешается как исключение, если у них в пределах щитовых помещений нет ответвлений (за исключением ответвлений к отопительному прибору самого щитового помещения), а также люков, задвижек, фланцев, ревизий, вентилей. При этом на трубопроводах холодной воды должна быть защита от конденсации влаги, а горячей воды - тепловая изоляция. </w:t>
            </w:r>
          </w:p>
          <w:p w:rsidR="002D094B" w:rsidRPr="008D07B9" w:rsidRDefault="002D094B" w:rsidP="002D094B">
            <w:pPr>
              <w:rPr>
                <w:sz w:val="20"/>
              </w:rPr>
            </w:pPr>
            <w:r w:rsidRPr="008D07B9">
              <w:rPr>
                <w:sz w:val="20"/>
              </w:rPr>
              <w:t xml:space="preserve">Прокладка через электрощитовые газопроводов и трубопроводов с горючими жидкостями, канализации и внутренних водостоков не допускается. </w:t>
            </w:r>
          </w:p>
          <w:p w:rsidR="002D094B" w:rsidRPr="008D07B9" w:rsidRDefault="002D094B" w:rsidP="002D094B">
            <w:pPr>
              <w:rPr>
                <w:sz w:val="20"/>
              </w:rPr>
            </w:pPr>
            <w:r w:rsidRPr="008D07B9">
              <w:rPr>
                <w:sz w:val="20"/>
              </w:rPr>
              <w:t xml:space="preserve">Пункт 14.3 СП 256.1325800.2016 «Электроустановки жилых и общественных зданий. Правила проектирования и монтажа» </w:t>
            </w:r>
          </w:p>
          <w:p w:rsidR="002D094B" w:rsidRPr="008D07B9" w:rsidRDefault="002D094B" w:rsidP="002D094B">
            <w:pPr>
              <w:rPr>
                <w:sz w:val="20"/>
              </w:rPr>
            </w:pPr>
            <w:r w:rsidRPr="008D07B9">
              <w:rPr>
                <w:sz w:val="20"/>
              </w:rPr>
              <w:t xml:space="preserve">Системы водоснабжения и водоотведения </w:t>
            </w:r>
          </w:p>
          <w:p w:rsidR="002D094B" w:rsidRPr="008D07B9" w:rsidRDefault="002D094B" w:rsidP="002D094B">
            <w:pPr>
              <w:rPr>
                <w:sz w:val="20"/>
              </w:rPr>
            </w:pPr>
            <w:r w:rsidRPr="008D07B9">
              <w:rPr>
                <w:sz w:val="20"/>
              </w:rPr>
              <w:t xml:space="preserve">1. Не обосновано решение по источнику водоснабжения (отсутствуют документы на скважины: лицензии на недропользование; сертификаты Роспотребнадзора о качестве воды; сведения о дебете скважин, о зонах санитарной охраны). </w:t>
            </w:r>
          </w:p>
          <w:p w:rsidR="002D094B" w:rsidRPr="008D07B9" w:rsidRDefault="002D094B" w:rsidP="002D094B">
            <w:pPr>
              <w:rPr>
                <w:sz w:val="20"/>
              </w:rPr>
            </w:pPr>
            <w:r w:rsidRPr="008D07B9">
              <w:rPr>
                <w:sz w:val="20"/>
              </w:rPr>
              <w:t xml:space="preserve">2. Система водоотведения хозяйственно-бытовых стоков не разработана и не учтена, отсутствуют решения по сбору и утилизации хозяйственно-бытовых стоков. </w:t>
            </w:r>
          </w:p>
          <w:p w:rsidR="002D094B" w:rsidRPr="008D07B9" w:rsidRDefault="002D094B" w:rsidP="002D094B">
            <w:pPr>
              <w:rPr>
                <w:sz w:val="20"/>
              </w:rPr>
            </w:pPr>
            <w:r w:rsidRPr="008D07B9">
              <w:rPr>
                <w:sz w:val="20"/>
              </w:rPr>
              <w:t xml:space="preserve">3. Решение по устройству емкости для сбора поверхностных стоков не обосновано. </w:t>
            </w:r>
          </w:p>
          <w:p w:rsidR="002D094B" w:rsidRPr="008D07B9" w:rsidRDefault="002D094B" w:rsidP="002D094B">
            <w:pPr>
              <w:rPr>
                <w:sz w:val="20"/>
              </w:rPr>
            </w:pPr>
            <w:r w:rsidRPr="008D07B9">
              <w:rPr>
                <w:sz w:val="20"/>
              </w:rPr>
              <w:t xml:space="preserve">Сети связи </w:t>
            </w:r>
          </w:p>
          <w:p w:rsidR="002D094B" w:rsidRPr="008D07B9" w:rsidRDefault="002D094B" w:rsidP="002D094B">
            <w:pPr>
              <w:rPr>
                <w:sz w:val="20"/>
              </w:rPr>
            </w:pPr>
            <w:r w:rsidRPr="008D07B9">
              <w:rPr>
                <w:sz w:val="20"/>
              </w:rPr>
              <w:t xml:space="preserve">Проектные решения должны содержать: </w:t>
            </w:r>
          </w:p>
          <w:p w:rsidR="002D094B" w:rsidRPr="008D07B9" w:rsidRDefault="002D094B" w:rsidP="002D094B">
            <w:pPr>
              <w:rPr>
                <w:sz w:val="20"/>
              </w:rPr>
            </w:pPr>
            <w:r w:rsidRPr="008D07B9">
              <w:rPr>
                <w:sz w:val="20"/>
              </w:rPr>
              <w:t xml:space="preserve">- сведения по внешним сетям связи и подключению объекта к сетям телефонной связи общего пользования и технические условия оператора связи; </w:t>
            </w:r>
          </w:p>
          <w:p w:rsidR="002D094B" w:rsidRPr="008D07B9" w:rsidRDefault="002D094B" w:rsidP="002D094B">
            <w:pPr>
              <w:rPr>
                <w:sz w:val="20"/>
              </w:rPr>
            </w:pPr>
            <w:r w:rsidRPr="008D07B9">
              <w:rPr>
                <w:sz w:val="20"/>
              </w:rPr>
              <w:t xml:space="preserve">- решения по оборудованию здания и территории депо системой громкоговорящей связи; </w:t>
            </w:r>
          </w:p>
          <w:p w:rsidR="002D094B" w:rsidRPr="008D07B9" w:rsidRDefault="002D094B" w:rsidP="002D094B">
            <w:pPr>
              <w:rPr>
                <w:sz w:val="20"/>
              </w:rPr>
            </w:pPr>
            <w:r w:rsidRPr="008D07B9">
              <w:rPr>
                <w:sz w:val="20"/>
              </w:rPr>
              <w:t xml:space="preserve">- решения по оснащению помещений хранения автотранспорта приборами контроля концентрации СО (п.8.15 СП380.1325800); </w:t>
            </w:r>
          </w:p>
          <w:p w:rsidR="002D094B" w:rsidRPr="008D07B9" w:rsidRDefault="002D094B" w:rsidP="002D094B">
            <w:pPr>
              <w:rPr>
                <w:sz w:val="20"/>
              </w:rPr>
            </w:pPr>
            <w:r w:rsidRPr="008D07B9">
              <w:rPr>
                <w:sz w:val="20"/>
              </w:rPr>
              <w:t xml:space="preserve">- сведения по оборудованию пожарного депо системами оперативно-диспетчерской и технологической связи; </w:t>
            </w:r>
          </w:p>
          <w:p w:rsidR="002D094B" w:rsidRPr="008D07B9" w:rsidRDefault="002D094B" w:rsidP="002D094B">
            <w:pPr>
              <w:rPr>
                <w:sz w:val="20"/>
              </w:rPr>
            </w:pPr>
            <w:r w:rsidRPr="008D07B9">
              <w:rPr>
                <w:sz w:val="20"/>
              </w:rPr>
              <w:t xml:space="preserve">Мероприятия по обеспечению пожарной безопасности. </w:t>
            </w:r>
          </w:p>
          <w:p w:rsidR="002D094B" w:rsidRPr="008D07B9" w:rsidRDefault="002D094B" w:rsidP="002D094B">
            <w:pPr>
              <w:rPr>
                <w:sz w:val="20"/>
              </w:rPr>
            </w:pPr>
            <w:r w:rsidRPr="008D07B9">
              <w:rPr>
                <w:sz w:val="20"/>
              </w:rPr>
              <w:t xml:space="preserve">1. Согласно пункту 6.13 СП 380.1325800.2018 «Здания пожарных депо. Правила проектирования» (далее – СП 380.1325800) одноэтажное здание пожарного депо следует запроектировать не ниже III степени огнестойкости. </w:t>
            </w:r>
          </w:p>
          <w:p w:rsidR="002D094B" w:rsidRPr="008D07B9" w:rsidRDefault="002D094B" w:rsidP="002D094B">
            <w:pPr>
              <w:rPr>
                <w:sz w:val="20"/>
              </w:rPr>
            </w:pPr>
            <w:r w:rsidRPr="008D07B9">
              <w:rPr>
                <w:sz w:val="20"/>
              </w:rPr>
              <w:t xml:space="preserve">2. Согласно пункту 6.26 СП 380.1325800 помещения производственного, складского и технического назначения, за исключением помещений В4 и Д, выделить противопожарными перегородками 1-го типа и перекрытиями 3-го типа. </w:t>
            </w:r>
          </w:p>
          <w:p w:rsidR="002D094B" w:rsidRPr="008D07B9" w:rsidRDefault="002D094B" w:rsidP="002D094B">
            <w:pPr>
              <w:rPr>
                <w:sz w:val="20"/>
              </w:rPr>
            </w:pPr>
            <w:r w:rsidRPr="008D07B9">
              <w:rPr>
                <w:sz w:val="20"/>
              </w:rPr>
              <w:t xml:space="preserve">3. Запроектировать взаимосвязь гаража-стоянки с помещениями другого назначения (не входящих в комплекс стоянки) через тамбур-шлюзы 1-го типа с подпором воздуха при пожаре. Основание: пункт 6.27 СП 380.1325800. </w:t>
            </w:r>
          </w:p>
          <w:p w:rsidR="002D094B" w:rsidRPr="008D07B9" w:rsidRDefault="002D094B" w:rsidP="002D094B">
            <w:pPr>
              <w:rPr>
                <w:sz w:val="20"/>
              </w:rPr>
            </w:pPr>
            <w:r w:rsidRPr="008D07B9">
              <w:rPr>
                <w:sz w:val="20"/>
              </w:rPr>
              <w:t xml:space="preserve">4. Предусмотреть огнезащиту несущих стальных конструкций обеспечивающих общую прочность и пространственную устойчивость здания при пожаре, в соответствии с требованиями пункта 5.4.3 СП 2.13130.2012 «Системы противопожарной защиты. Обеспечение огнестойкости объектов защиты». </w:t>
            </w:r>
          </w:p>
          <w:p w:rsidR="002D094B" w:rsidRPr="008D07B9" w:rsidRDefault="002D094B" w:rsidP="002D094B">
            <w:pPr>
              <w:rPr>
                <w:sz w:val="20"/>
              </w:rPr>
            </w:pPr>
            <w:r w:rsidRPr="008D07B9">
              <w:rPr>
                <w:sz w:val="20"/>
              </w:rPr>
              <w:t xml:space="preserve">5. При двухстороннем расположении дверей, открывающихся из помещений в коридор, шириной коридора запроектирован менее 2,3 м, что не соответствует пункту 6.17 СП 380.1325800 и требованию пункта 4.3.3 СП 1.13130.2009 «Системы противопожарной защиты. Эвакуационные пути и выходы» (далее – СП 1.13130). </w:t>
            </w:r>
          </w:p>
          <w:p w:rsidR="002D094B" w:rsidRPr="008D07B9" w:rsidRDefault="002D094B" w:rsidP="002D094B">
            <w:pPr>
              <w:rPr>
                <w:sz w:val="20"/>
              </w:rPr>
            </w:pPr>
            <w:r w:rsidRPr="008D07B9">
              <w:rPr>
                <w:sz w:val="20"/>
              </w:rPr>
              <w:t>6. В местах перепада высоты кровли более 1-го метра не предусмотрена пожарная лестница, что является нарушением требований пункта 7.10 СП 4.13130.2013 «Системы противопожарной защиты. Ограничение распространения пожара на объектах защиты. Требования к объёмно-планировочным и конструктивным решениям».</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14. Оценка оптимальности выбора места размещения объекта капитального строительства</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Вариантов для оценки оптимальности выбора места размещения объекта капитального строительства в проекте обоснования инвестиций не рассматривалось.</w:t>
            </w:r>
          </w:p>
          <w:p w:rsidR="002D094B" w:rsidRPr="008D07B9" w:rsidRDefault="002D094B" w:rsidP="002D094B">
            <w:pPr>
              <w:rPr>
                <w:sz w:val="20"/>
              </w:rPr>
            </w:pPr>
            <w:r w:rsidRPr="008D07B9">
              <w:rPr>
                <w:sz w:val="20"/>
              </w:rPr>
              <w:t>В соответствии с пунктом 5.1 СП 380.1325800.2018 «Здания пожарных депо. Правила проектирования» размещение участков для пожарных депо на территориях городских и сельских поселений устанавливается уполномоченным федеральным органом исполнительной власти, органами исполнительной власти субъектов Российской Федерации в рамках переданных полномочий Российской Федерации или органами местного самоуправления в рамках переданных полномочий субъекта Российской Федерации.</w:t>
            </w:r>
          </w:p>
          <w:p w:rsidR="002D094B" w:rsidRPr="008D07B9" w:rsidRDefault="002D094B" w:rsidP="002D094B">
            <w:pPr>
              <w:rPr>
                <w:sz w:val="20"/>
              </w:rPr>
            </w:pPr>
            <w:r w:rsidRPr="008D07B9">
              <w:rPr>
                <w:sz w:val="20"/>
              </w:rPr>
              <w:t>Место размещения пожарного депо принято застройщиком в соответствии с градостроительной документацией, на земельном участке площадью 8021 кв. м с видом разрешенного использования – объекты пожарной охраны.</w:t>
            </w:r>
          </w:p>
          <w:p w:rsidR="00D81F12" w:rsidRPr="008D07B9" w:rsidRDefault="002D094B" w:rsidP="002D094B">
            <w:pPr>
              <w:rPr>
                <w:sz w:val="20"/>
              </w:rPr>
            </w:pPr>
            <w:r w:rsidRPr="008D07B9">
              <w:rPr>
                <w:sz w:val="20"/>
              </w:rPr>
              <w:t>В решениях проектной документации необходимо показать схему улиц, подъездных дорог, выездов из пожарного депо с проработкой решений для экстренного и безопасного выезда пожарных автомобилей с учетом зоны видимости.</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15. Оценка основных (принципиальных) архитектурно-художественных, технологических, конструктивных и объемно-планировочных, инженерно- технических и иных решений, основного технологического оборудования, а также планируемых к применению строительных и отделочных материалов с учетом основных технико-экономических показателей объекта капитального строительства, современного уровня развития техники и технологий, применяемых в строительстве</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Основные (принципиальные) архитектурно-художественные, технологические, конструктивные и объемно-планировочные, инженерно- технические решения, основного технологического оборудования, а также планируемые к применению строительные и отделочные материалы, основные технико-экономические показатели объекта капитального строительства соответствуют современному уровню развития техники и технологий, применяемых в строительстве.</w:t>
            </w:r>
          </w:p>
          <w:p w:rsidR="002D094B" w:rsidRPr="008D07B9" w:rsidRDefault="002D094B" w:rsidP="002D094B">
            <w:pPr>
              <w:rPr>
                <w:sz w:val="20"/>
              </w:rPr>
            </w:pPr>
            <w:r w:rsidRPr="008D07B9">
              <w:rPr>
                <w:sz w:val="20"/>
              </w:rPr>
              <w:t>Имеется ряд недочетов, требующих корректировки при разработке проектных решений.</w:t>
            </w:r>
          </w:p>
          <w:p w:rsidR="002D094B" w:rsidRPr="008D07B9" w:rsidRDefault="002D094B" w:rsidP="002D094B">
            <w:pPr>
              <w:rPr>
                <w:sz w:val="20"/>
              </w:rPr>
            </w:pPr>
            <w:r w:rsidRPr="008D07B9">
              <w:rPr>
                <w:sz w:val="20"/>
              </w:rPr>
              <w:t>Не разработаны технологические решения, не описаны производственные процессы; не указан тип пожарных автомобилей, численность персонала, спецификации специального оборудования.</w:t>
            </w:r>
          </w:p>
          <w:p w:rsidR="002D094B" w:rsidRPr="008D07B9" w:rsidRDefault="002D094B" w:rsidP="002D094B">
            <w:pPr>
              <w:rPr>
                <w:sz w:val="20"/>
              </w:rPr>
            </w:pPr>
            <w:r w:rsidRPr="008D07B9">
              <w:rPr>
                <w:sz w:val="20"/>
              </w:rPr>
              <w:t>Не учтены климатические условия с. Малиново при назначении толщины утеплителя ограждающих конструкций.</w:t>
            </w:r>
          </w:p>
          <w:p w:rsidR="002D094B" w:rsidRPr="008D07B9" w:rsidRDefault="002D094B" w:rsidP="002D094B">
            <w:pPr>
              <w:rPr>
                <w:sz w:val="20"/>
              </w:rPr>
            </w:pPr>
            <w:r w:rsidRPr="008D07B9">
              <w:rPr>
                <w:sz w:val="20"/>
              </w:rPr>
              <w:t>Не обоснованы принятые решения конструктивной схемы здания, конструктивные решения фундаментов и покрытий.</w:t>
            </w:r>
          </w:p>
          <w:p w:rsidR="00D81F12" w:rsidRPr="008D07B9" w:rsidRDefault="002D094B" w:rsidP="002D094B">
            <w:pPr>
              <w:rPr>
                <w:sz w:val="20"/>
              </w:rPr>
            </w:pPr>
            <w:r w:rsidRPr="008D07B9">
              <w:rPr>
                <w:sz w:val="20"/>
              </w:rPr>
              <w:t>Не учтены противопожарные мероприятия для помещений гаража-стоянки и смежных помещений: не предусмотрено устройство тамбур-шлюзов с подпором воздуха при пожаре, стен и перегородок с соответствующим пределом огнестойкости и заполнением проемов противопожарными дверьми для помещений складского, производственного и технического назначения.</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16. Оценка обоснования предполагаемой (предельной) стоимости строительства объекта капитального строительства, которая не должна превышать укрупненный норматив цены строительства для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а при отсутствии укрупненных нормативов цены строительства - с учетом документально подтвержденных сведений об инвестиционных проектах, реализуемых (реализованных) в отношении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Предполагаемая (предельная) стоимость строительства по объекту «Строительство объекта пожарной охраны на два выезда в п. Малиново Приморского края», в том числе проектно-изыскательские работы» составляет 54 382,46 тыс. руб. в уровне цен 2021 года с учетом НДС.</w:t>
            </w:r>
          </w:p>
          <w:p w:rsidR="00D81F12" w:rsidRPr="008D07B9" w:rsidRDefault="002D094B" w:rsidP="002D094B">
            <w:pPr>
              <w:rPr>
                <w:sz w:val="20"/>
              </w:rPr>
            </w:pPr>
            <w:r w:rsidRPr="008D07B9">
              <w:rPr>
                <w:sz w:val="20"/>
              </w:rPr>
              <w:t>Стоимостные расчеты соответствуют сметным нормативам в области сметного нормирования и ценообразования, сведения о которых включены в Федеральный реестр сметных нормативов, конструктивным и другим решениям, предусмотренным документацией обоснования инвестиций.</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17. Оценка целесообразности использования при реализации инвестиционного проекта дорогостоящих строительных материалов, художественных изделий для отделки интерьеров и фасада, машин и оборудования</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В принятых решениях не предусмотрены предложения по использованию дорогостоящих строительных материалов для отделки фасада, дорогостоящего оборудования. Решения отделки помещений обоснованы их функциональным назначением.</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18. Оценка достаточности исходных данных, предусмотренных проектом задания на проектирование, для разработки проектной документации объекта капитального строительства</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Для проектирования получить актуализированные технические условия на все виды инженерного обеспечения с указанием источников и уточнением расходов потребления.</w:t>
            </w:r>
          </w:p>
          <w:p w:rsidR="002D094B" w:rsidRPr="008D07B9" w:rsidRDefault="002D094B" w:rsidP="002D094B">
            <w:pPr>
              <w:rPr>
                <w:sz w:val="20"/>
              </w:rPr>
            </w:pPr>
            <w:r w:rsidRPr="008D07B9">
              <w:rPr>
                <w:sz w:val="20"/>
              </w:rPr>
              <w:t>Сметную документацию составить с применением базисного уровня цен и цен, сложившихся ко времени ее составления (с указанием месяца и года ее составления). Под базисным уровнем цен понимаются стоимостные показатели сметных нормативов, действовавшие по состоянию на 1 января 2000 г.</w:t>
            </w:r>
          </w:p>
          <w:p w:rsidR="00D81F12" w:rsidRPr="008D07B9" w:rsidRDefault="002D094B" w:rsidP="002D094B">
            <w:pPr>
              <w:rPr>
                <w:sz w:val="20"/>
              </w:rPr>
            </w:pPr>
            <w:r w:rsidRPr="008D07B9">
              <w:rPr>
                <w:sz w:val="20"/>
              </w:rPr>
              <w:t>Пересчет сметной стоимости из базисного в текущий уровень цен определить с применением рекомендуемых ежеквартальных индексов изменения сметной стоимости строительно-монтажных работ, индексов изменения сметной стоимости пусконаладочных работ, индексов изменения сметной стоимости прочих работ и затрат, индексов изменения сметной стоимости оборудования, публикуемых письмами Минстроя России.</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19. Оценка оптимальности сроков и этапов строительства объекта капитального строительства</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Район строительства обладает развитой дорожной сетью. Доставка материалов, конструкций и оборудования будет осуществляться автотранспортом из материально-технических баз Приморского края.</w:t>
            </w:r>
          </w:p>
          <w:p w:rsidR="002D094B" w:rsidRPr="008D07B9" w:rsidRDefault="002D094B" w:rsidP="002D094B">
            <w:pPr>
              <w:rPr>
                <w:sz w:val="20"/>
              </w:rPr>
            </w:pPr>
            <w:r w:rsidRPr="008D07B9">
              <w:rPr>
                <w:sz w:val="20"/>
              </w:rPr>
              <w:t>К строительству здания пожарной охраны на два выезда в с. Малиново могут привлекаться специализированные подрядные организации Приморского края. Строительство здания пожарной охраны на два выезда в с. Малиново вахтовым методов не предусматривается.</w:t>
            </w:r>
          </w:p>
          <w:p w:rsidR="002D094B" w:rsidRPr="008D07B9" w:rsidRDefault="002D094B" w:rsidP="002D094B">
            <w:pPr>
              <w:rPr>
                <w:sz w:val="20"/>
              </w:rPr>
            </w:pPr>
            <w:r w:rsidRPr="008D07B9">
              <w:rPr>
                <w:sz w:val="20"/>
              </w:rPr>
              <w:t>При проектировании выполнить расчет продолжительности строительства с учетом демонтажных работ, согласно п. 9 «Общие положения» СНиП 1.04.03-85*.</w:t>
            </w:r>
          </w:p>
          <w:p w:rsidR="00D81F12" w:rsidRPr="008D07B9" w:rsidRDefault="002D094B" w:rsidP="002D094B">
            <w:pPr>
              <w:rPr>
                <w:sz w:val="20"/>
              </w:rPr>
            </w:pPr>
            <w:r w:rsidRPr="008D07B9">
              <w:rPr>
                <w:sz w:val="20"/>
              </w:rPr>
              <w:t>При дальнейшем проектировании требуется проработка решений по организации работ на строительной площадке, уточнению расчетов опасных зон работы кранов.</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20. Оценка правильности выбора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(если обоснование инвестиций предусматривает использование такой проектной документации), или обоснованности решения о невозможности или нецелесообразности применения экономически эффективной проектной документации повторного использования</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В документации не рассматривались варианты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21. Выводы о возможности 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Оптимизации выбранных основных (принципиальных) архитектурно-художественных, технологических, конструктивных и объемно-планировочных, инженерно-технических и иных решений не предполагается.</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22. Выводы о возможности оптимизации выбранного основного технологического оборудования</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Оптимизации выбранного основного технологического оборудования не требуется.</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23. Выводы о возможности оптимизации планируемых к применению строительных и отделочных материалов</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Оптимизация планируемых к применению строительных и отделочных материалов не требуется. В строительстве используются строительные материалы от поставщиков и производителей Приморского края.</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24. Выводы о возможности сокращения сроков и этапов строительства</w:t>
            </w:r>
          </w:p>
        </w:tc>
        <w:tc>
          <w:tcPr>
            <w:tcW w:w="6656" w:type="dxa"/>
          </w:tcPr>
          <w:p w:rsidR="002D094B" w:rsidRPr="008D07B9" w:rsidRDefault="002D094B" w:rsidP="002D094B">
            <w:pPr>
              <w:rPr>
                <w:sz w:val="20"/>
              </w:rPr>
            </w:pPr>
            <w:r w:rsidRPr="008D07B9">
              <w:rPr>
                <w:sz w:val="20"/>
              </w:rPr>
              <w:t>Выводы экспертной организации</w:t>
            </w:r>
          </w:p>
          <w:p w:rsidR="00D81F12" w:rsidRPr="008D07B9" w:rsidRDefault="002D094B" w:rsidP="002D094B">
            <w:pPr>
              <w:rPr>
                <w:sz w:val="20"/>
              </w:rPr>
            </w:pPr>
            <w:r w:rsidRPr="008D07B9">
              <w:rPr>
                <w:sz w:val="20"/>
              </w:rPr>
              <w:t>При строительстве здания пожарной охраны на два выезда в с. Малиново в проекте организации строительства не предоставлена продолжительность строительства, сделать вывод о возможности сокращения сроков и этапов строительства не предоставляется возможным.</w:t>
            </w:r>
          </w:p>
        </w:tc>
      </w:tr>
      <w:tr w:rsidR="00D81F12" w:rsidRPr="008D07B9" w:rsidTr="008D07B9">
        <w:trPr>
          <w:jc w:val="center"/>
        </w:trPr>
        <w:tc>
          <w:tcPr>
            <w:tcW w:w="2689" w:type="dxa"/>
          </w:tcPr>
          <w:p w:rsidR="00D81F12" w:rsidRPr="008D07B9" w:rsidRDefault="002D094B" w:rsidP="008D07B9">
            <w:pPr>
              <w:jc w:val="left"/>
              <w:rPr>
                <w:sz w:val="20"/>
              </w:rPr>
            </w:pPr>
            <w:r w:rsidRPr="008D07B9">
              <w:rPr>
                <w:bCs/>
                <w:sz w:val="20"/>
              </w:rPr>
              <w:t>25. Выводы о возможности сокращения стоимости строительства в целом и отдельных его этапов</w:t>
            </w:r>
          </w:p>
        </w:tc>
        <w:tc>
          <w:tcPr>
            <w:tcW w:w="6656" w:type="dxa"/>
          </w:tcPr>
          <w:p w:rsidR="002D094B" w:rsidRPr="008D07B9" w:rsidRDefault="002D094B" w:rsidP="002D094B">
            <w:pPr>
              <w:rPr>
                <w:sz w:val="20"/>
              </w:rPr>
            </w:pPr>
            <w:r w:rsidRPr="008D07B9">
              <w:rPr>
                <w:sz w:val="20"/>
              </w:rPr>
              <w:t>Выводы экспертной организации</w:t>
            </w:r>
          </w:p>
          <w:p w:rsidR="002D094B" w:rsidRPr="008D07B9" w:rsidRDefault="002D094B" w:rsidP="002D094B">
            <w:pPr>
              <w:rPr>
                <w:sz w:val="20"/>
              </w:rPr>
            </w:pPr>
            <w:r w:rsidRPr="008D07B9">
              <w:rPr>
                <w:sz w:val="20"/>
              </w:rPr>
              <w:t>Возможно сокращение продолжительности и улучшение качества строительства проработкой технологической последовательности строительства и выбора наиболее эффективной технологии строительно-монтажных работ при своевременной подготовке участка под строительство.</w:t>
            </w:r>
          </w:p>
          <w:p w:rsidR="00D81F12" w:rsidRPr="008D07B9" w:rsidRDefault="002D094B" w:rsidP="002D094B">
            <w:pPr>
              <w:rPr>
                <w:sz w:val="20"/>
              </w:rPr>
            </w:pPr>
            <w:r w:rsidRPr="008D07B9">
              <w:rPr>
                <w:sz w:val="20"/>
              </w:rPr>
              <w:t>Рекомендуется при разработке проектной документации:</w:t>
            </w:r>
          </w:p>
          <w:p w:rsidR="005A033D" w:rsidRPr="008D07B9" w:rsidRDefault="005A033D" w:rsidP="005A033D">
            <w:pPr>
              <w:rPr>
                <w:sz w:val="20"/>
              </w:rPr>
            </w:pPr>
            <w:r w:rsidRPr="008D07B9">
              <w:rPr>
                <w:sz w:val="20"/>
              </w:rPr>
              <w:t>- не применять дорогостоящих строительных материалов, машин и оборудования в отсутствии надлежащего обоснования, технико-экономического анализа и согласования застройщика;</w:t>
            </w:r>
          </w:p>
          <w:p w:rsidR="005A033D" w:rsidRPr="008D07B9" w:rsidRDefault="005A033D" w:rsidP="005A033D">
            <w:pPr>
              <w:rPr>
                <w:sz w:val="20"/>
              </w:rPr>
            </w:pPr>
            <w:r w:rsidRPr="008D07B9">
              <w:rPr>
                <w:sz w:val="20"/>
              </w:rPr>
              <w:t>- провести мониторинг рыночных цен основных ценообразующих материальных ресурсов инвестиционного проекта, принятых по ценам действующих сметных нормативов, с целью анализа и выявления возможностей для оптимизации сметной стоимости материалов и оборудования;</w:t>
            </w:r>
          </w:p>
          <w:p w:rsidR="005A033D" w:rsidRPr="008D07B9" w:rsidRDefault="005A033D" w:rsidP="005A033D">
            <w:pPr>
              <w:rPr>
                <w:sz w:val="20"/>
              </w:rPr>
            </w:pPr>
            <w:r w:rsidRPr="008D07B9">
              <w:rPr>
                <w:sz w:val="20"/>
              </w:rPr>
              <w:t>- предусмотреть преимущественное применение материалов и оборудования отечественных производителей с целью снижения доли влияния изменения курсов национальных валют на стоимость реализации инвестиционного проекта;</w:t>
            </w:r>
          </w:p>
          <w:p w:rsidR="005A033D" w:rsidRPr="008D07B9" w:rsidRDefault="005A033D" w:rsidP="005A033D">
            <w:pPr>
              <w:rPr>
                <w:sz w:val="20"/>
              </w:rPr>
            </w:pPr>
            <w:r w:rsidRPr="008D07B9">
              <w:rPr>
                <w:sz w:val="20"/>
              </w:rPr>
              <w:t>- обеспечить непревышение сметной стоимости строительства по сводному сметному расчету стоимости строительства (ССРСС) над укрупненным нормативом цены строительства (НЦС).</w:t>
            </w:r>
          </w:p>
        </w:tc>
      </w:tr>
    </w:tbl>
    <w:p w:rsidR="00E16707" w:rsidRDefault="00E16707"/>
    <w:sectPr w:rsidR="00E16707" w:rsidSect="000B7264">
      <w:headerReference w:type="default" r:id="rId6"/>
      <w:footerReference w:type="default" r:id="rId7"/>
      <w:pgSz w:w="11906" w:h="16838"/>
      <w:pgMar w:top="567"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4BA" w:rsidRDefault="007324BA" w:rsidP="00B51411">
      <w:r>
        <w:separator/>
      </w:r>
    </w:p>
  </w:endnote>
  <w:endnote w:type="continuationSeparator" w:id="0">
    <w:p w:rsidR="007324BA" w:rsidRDefault="007324BA" w:rsidP="00B5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C8E" w:rsidRDefault="00E44C8E">
    <w:pPr>
      <w:pStyle w:val="a6"/>
      <w:jc w:val="center"/>
    </w:pPr>
  </w:p>
  <w:p w:rsidR="00E44C8E" w:rsidRDefault="00E44C8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4BA" w:rsidRDefault="007324BA" w:rsidP="00B51411">
      <w:r>
        <w:separator/>
      </w:r>
    </w:p>
  </w:footnote>
  <w:footnote w:type="continuationSeparator" w:id="0">
    <w:p w:rsidR="007324BA" w:rsidRDefault="007324BA" w:rsidP="00B51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380586"/>
      <w:docPartObj>
        <w:docPartGallery w:val="Page Numbers (Top of Page)"/>
        <w:docPartUnique/>
      </w:docPartObj>
    </w:sdtPr>
    <w:sdtEndPr>
      <w:rPr>
        <w:sz w:val="24"/>
        <w:szCs w:val="24"/>
      </w:rPr>
    </w:sdtEndPr>
    <w:sdtContent>
      <w:p w:rsidR="000B7264" w:rsidRPr="000B7264" w:rsidRDefault="000B7264">
        <w:pPr>
          <w:pStyle w:val="a4"/>
          <w:jc w:val="center"/>
          <w:rPr>
            <w:sz w:val="24"/>
            <w:szCs w:val="24"/>
          </w:rPr>
        </w:pPr>
        <w:r w:rsidRPr="000B7264">
          <w:rPr>
            <w:sz w:val="24"/>
            <w:szCs w:val="24"/>
          </w:rPr>
          <w:fldChar w:fldCharType="begin"/>
        </w:r>
        <w:r w:rsidRPr="000B7264">
          <w:rPr>
            <w:sz w:val="24"/>
            <w:szCs w:val="24"/>
          </w:rPr>
          <w:instrText>PAGE   \* MERGEFORMAT</w:instrText>
        </w:r>
        <w:r w:rsidRPr="000B7264">
          <w:rPr>
            <w:sz w:val="24"/>
            <w:szCs w:val="24"/>
          </w:rPr>
          <w:fldChar w:fldCharType="separate"/>
        </w:r>
        <w:r>
          <w:rPr>
            <w:noProof/>
            <w:sz w:val="24"/>
            <w:szCs w:val="24"/>
          </w:rPr>
          <w:t>15</w:t>
        </w:r>
        <w:r w:rsidRPr="000B7264">
          <w:rPr>
            <w:sz w:val="24"/>
            <w:szCs w:val="24"/>
          </w:rPr>
          <w:fldChar w:fldCharType="end"/>
        </w:r>
      </w:p>
    </w:sdtContent>
  </w:sdt>
  <w:p w:rsidR="00594F73" w:rsidRPr="00B51411" w:rsidRDefault="00594F73" w:rsidP="00B51411">
    <w:pPr>
      <w:pStyle w:val="a4"/>
      <w:jc w:val="right"/>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707"/>
    <w:rsid w:val="000B7264"/>
    <w:rsid w:val="002A7C25"/>
    <w:rsid w:val="002B4714"/>
    <w:rsid w:val="002D094B"/>
    <w:rsid w:val="00310C4B"/>
    <w:rsid w:val="004A2EEF"/>
    <w:rsid w:val="004F069A"/>
    <w:rsid w:val="00583CED"/>
    <w:rsid w:val="00594F73"/>
    <w:rsid w:val="005A033D"/>
    <w:rsid w:val="005F59D5"/>
    <w:rsid w:val="00651045"/>
    <w:rsid w:val="007324BA"/>
    <w:rsid w:val="008D07B9"/>
    <w:rsid w:val="009C0C37"/>
    <w:rsid w:val="00B51411"/>
    <w:rsid w:val="00C8165B"/>
    <w:rsid w:val="00D81F12"/>
    <w:rsid w:val="00E16707"/>
    <w:rsid w:val="00E44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CE992-AA43-4B82-A7E1-3DF32C6C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707"/>
    <w:pPr>
      <w:suppressAutoHyphens/>
      <w:spacing w:after="0" w:line="240" w:lineRule="auto"/>
      <w:jc w:val="both"/>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167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1411"/>
    <w:pPr>
      <w:tabs>
        <w:tab w:val="center" w:pos="4677"/>
        <w:tab w:val="right" w:pos="9355"/>
      </w:tabs>
    </w:pPr>
  </w:style>
  <w:style w:type="character" w:customStyle="1" w:styleId="a5">
    <w:name w:val="Верхний колонтитул Знак"/>
    <w:basedOn w:val="a0"/>
    <w:link w:val="a4"/>
    <w:uiPriority w:val="99"/>
    <w:rsid w:val="00B51411"/>
    <w:rPr>
      <w:rFonts w:ascii="Times New Roman" w:eastAsia="Times New Roman" w:hAnsi="Times New Roman" w:cs="Times New Roman"/>
      <w:sz w:val="28"/>
      <w:szCs w:val="20"/>
      <w:lang w:eastAsia="ar-SA"/>
    </w:rPr>
  </w:style>
  <w:style w:type="paragraph" w:styleId="a6">
    <w:name w:val="footer"/>
    <w:basedOn w:val="a"/>
    <w:link w:val="a7"/>
    <w:uiPriority w:val="99"/>
    <w:unhideWhenUsed/>
    <w:rsid w:val="00B51411"/>
    <w:pPr>
      <w:tabs>
        <w:tab w:val="center" w:pos="4677"/>
        <w:tab w:val="right" w:pos="9355"/>
      </w:tabs>
    </w:pPr>
  </w:style>
  <w:style w:type="character" w:customStyle="1" w:styleId="a7">
    <w:name w:val="Нижний колонтитул Знак"/>
    <w:basedOn w:val="a0"/>
    <w:link w:val="a6"/>
    <w:uiPriority w:val="99"/>
    <w:rsid w:val="00B51411"/>
    <w:rPr>
      <w:rFonts w:ascii="Times New Roman" w:eastAsia="Times New Roman" w:hAnsi="Times New Roman" w:cs="Times New Roman"/>
      <w:sz w:val="28"/>
      <w:szCs w:val="20"/>
      <w:lang w:eastAsia="ar-SA"/>
    </w:rPr>
  </w:style>
  <w:style w:type="paragraph" w:customStyle="1" w:styleId="Default">
    <w:name w:val="Default"/>
    <w:rsid w:val="004A2EEF"/>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E44C8E"/>
    <w:rPr>
      <w:rFonts w:ascii="Segoe UI" w:hAnsi="Segoe UI" w:cs="Segoe UI"/>
      <w:sz w:val="18"/>
      <w:szCs w:val="18"/>
    </w:rPr>
  </w:style>
  <w:style w:type="character" w:customStyle="1" w:styleId="a9">
    <w:name w:val="Текст выноски Знак"/>
    <w:basedOn w:val="a0"/>
    <w:link w:val="a8"/>
    <w:uiPriority w:val="99"/>
    <w:semiHidden/>
    <w:rsid w:val="00E44C8E"/>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9108</Words>
  <Characters>51922</Characters>
  <Application>Microsoft Office Word</Application>
  <DocSecurity>4</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Ионина</dc:creator>
  <cp:keywords/>
  <dc:description/>
  <cp:lastModifiedBy>Гончарова Татьяна Иннокентьевна</cp:lastModifiedBy>
  <cp:revision>2</cp:revision>
  <cp:lastPrinted>2021-09-09T04:13:00Z</cp:lastPrinted>
  <dcterms:created xsi:type="dcterms:W3CDTF">2021-09-15T05:02:00Z</dcterms:created>
  <dcterms:modified xsi:type="dcterms:W3CDTF">2021-09-15T05:02:00Z</dcterms:modified>
</cp:coreProperties>
</file>