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952B83" w:rsidRPr="00B367BD" w:rsidTr="0034770A">
        <w:trPr>
          <w:cantSplit/>
          <w:trHeight w:hRule="exact" w:val="1236"/>
        </w:trPr>
        <w:tc>
          <w:tcPr>
            <w:tcW w:w="9570" w:type="dxa"/>
          </w:tcPr>
          <w:p w:rsidR="00952B83" w:rsidRPr="00B367BD" w:rsidRDefault="002022A1">
            <w:pPr>
              <w:pStyle w:val="1"/>
              <w:jc w:val="center"/>
            </w:pPr>
            <w:r>
              <w:rPr>
                <w:noProof/>
              </w:rPr>
              <mc:AlternateContent>
                <mc:Choice Requires="wps">
                  <w:drawing>
                    <wp:anchor distT="0" distB="0" distL="114300" distR="114300" simplePos="0" relativeHeight="251658240" behindDoc="0" locked="0" layoutInCell="0" allowOverlap="1">
                      <wp:simplePos x="0" y="0"/>
                      <wp:positionH relativeFrom="page">
                        <wp:posOffset>4419600</wp:posOffset>
                      </wp:positionH>
                      <wp:positionV relativeFrom="page">
                        <wp:posOffset>548640</wp:posOffset>
                      </wp:positionV>
                      <wp:extent cx="2621280" cy="613410"/>
                      <wp:effectExtent l="0" t="0" r="762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1280" cy="613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332D8" w:rsidRDefault="000F3307" w:rsidP="001638B6">
                                  <w:pPr>
                                    <w:rPr>
                                      <w:sz w:val="20"/>
                                    </w:rPr>
                                  </w:pPr>
                                  <w:r>
                                    <w:rPr>
                                      <w:sz w:val="20"/>
                                    </w:rPr>
                                    <w:t xml:space="preserve">Проект </w:t>
                                  </w:r>
                                  <w:r w:rsidR="001638B6">
                                    <w:rPr>
                                      <w:sz w:val="20"/>
                                    </w:rPr>
                                    <w:t>подготовлен комитетом</w:t>
                                  </w:r>
                                </w:p>
                                <w:p w:rsidR="001638B6" w:rsidRDefault="001638B6" w:rsidP="001638B6">
                                  <w:pPr>
                                    <w:rPr>
                                      <w:sz w:val="20"/>
                                    </w:rPr>
                                  </w:pPr>
                                  <w:r>
                                    <w:rPr>
                                      <w:sz w:val="20"/>
                                    </w:rPr>
                                    <w:t>Законодательного Собрания</w:t>
                                  </w:r>
                                </w:p>
                                <w:p w:rsidR="001638B6" w:rsidRDefault="001638B6" w:rsidP="001638B6">
                                  <w:pPr>
                                    <w:rPr>
                                      <w:sz w:val="20"/>
                                    </w:rPr>
                                  </w:pPr>
                                  <w:r>
                                    <w:rPr>
                                      <w:sz w:val="20"/>
                                    </w:rPr>
                                    <w:t>по экономической политике</w:t>
                                  </w:r>
                                </w:p>
                                <w:p w:rsidR="001638B6" w:rsidRDefault="001638B6" w:rsidP="001638B6">
                                  <w:pPr>
                                    <w:rPr>
                                      <w:sz w:val="20"/>
                                    </w:rPr>
                                  </w:pPr>
                                  <w:r>
                                    <w:rPr>
                                      <w:sz w:val="20"/>
                                    </w:rPr>
                                    <w:t>и собственности</w:t>
                                  </w:r>
                                </w:p>
                                <w:p w:rsidR="001638B6" w:rsidRDefault="001638B6" w:rsidP="001638B6">
                                  <w:pP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48pt;margin-top:43.2pt;width:206.4pt;height:48.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" o:allowincell="f" stroked="f">
                      <v:textbox inset="0,0,0,0">
                        <w:txbxContent>
                          <w:p w:rsidR="007332D8" w:rsidRDefault="000F3307" w:rsidP="001638B6">
                            <w:pPr>
                              <w:rPr>
                                <w:sz w:val="20"/>
                              </w:rPr>
                            </w:pPr>
                            <w:r>
                              <w:rPr>
                                <w:sz w:val="20"/>
                              </w:rPr>
                              <w:t xml:space="preserve">Проект </w:t>
                            </w:r>
                            <w:r w:rsidR="001638B6">
                              <w:rPr>
                                <w:sz w:val="20"/>
                              </w:rPr>
                              <w:t>подготовлен комитетом</w:t>
                            </w:r>
                          </w:p>
                          <w:p w:rsidR="001638B6" w:rsidRDefault="001638B6" w:rsidP="001638B6">
                            <w:pPr>
                              <w:rPr>
                                <w:sz w:val="20"/>
                              </w:rPr>
                            </w:pPr>
                            <w:r>
                              <w:rPr>
                                <w:sz w:val="20"/>
                              </w:rPr>
                              <w:t>Законодательного Собрания</w:t>
                            </w:r>
                          </w:p>
                          <w:p w:rsidR="001638B6" w:rsidRDefault="001638B6" w:rsidP="001638B6">
                            <w:pPr>
                              <w:rPr>
                                <w:sz w:val="20"/>
                              </w:rPr>
                            </w:pPr>
                            <w:r>
                              <w:rPr>
                                <w:sz w:val="20"/>
                              </w:rPr>
                              <w:t>по экономической политике</w:t>
                            </w:r>
                          </w:p>
                          <w:p w:rsidR="001638B6" w:rsidRDefault="001638B6" w:rsidP="001638B6">
                            <w:pPr>
                              <w:rPr>
                                <w:sz w:val="20"/>
                              </w:rPr>
                            </w:pPr>
                            <w:r>
                              <w:rPr>
                                <w:sz w:val="20"/>
                              </w:rPr>
                              <w:t>и собственности</w:t>
                            </w:r>
                          </w:p>
                          <w:p w:rsidR="001638B6" w:rsidRDefault="001638B6" w:rsidP="001638B6">
                            <w:pPr>
                              <w:rPr>
                                <w:sz w:val="20"/>
                              </w:rPr>
                            </w:pPr>
                          </w:p>
                        </w:txbxContent>
                      </v:textbox>
                      <w10:wrap anchorx="page" anchory="page"/>
                    </v:shape>
                  </w:pict>
                </mc:Fallback>
              </mc:AlternateContent>
            </w:r>
          </w:p>
          <w:p w:rsidR="00952B83" w:rsidRPr="00B367BD" w:rsidRDefault="00952B83" w:rsidP="00D215C3"/>
        </w:tc>
      </w:tr>
      <w:tr w:rsidR="00952B83" w:rsidRPr="00B367BD">
        <w:tc>
          <w:tcPr>
            <w:tcW w:w="9570" w:type="dxa"/>
          </w:tcPr>
          <w:p w:rsidR="00952B83" w:rsidRPr="00B367BD" w:rsidRDefault="00952B83" w:rsidP="00912F07">
            <w:pPr>
              <w:pStyle w:val="1"/>
              <w:tabs>
                <w:tab w:val="left" w:pos="1410"/>
              </w:tabs>
              <w:jc w:val="center"/>
              <w:rPr>
                <w:spacing w:val="84"/>
                <w:sz w:val="32"/>
              </w:rPr>
            </w:pPr>
            <w:r w:rsidRPr="00B367BD">
              <w:rPr>
                <w:spacing w:val="84"/>
                <w:sz w:val="32"/>
              </w:rPr>
              <w:t>ЗАКОН ПРИМОРСКОГО КРАЯ</w:t>
            </w:r>
          </w:p>
        </w:tc>
      </w:tr>
    </w:tbl>
    <w:p w:rsidR="002022A1" w:rsidRPr="002022A1" w:rsidRDefault="002022A1" w:rsidP="002022A1">
      <w:pPr>
        <w:jc w:val="center"/>
        <w:rPr>
          <w:b/>
          <w:szCs w:val="28"/>
        </w:rPr>
      </w:pPr>
      <w:r w:rsidRPr="002022A1">
        <w:rPr>
          <w:b/>
          <w:szCs w:val="28"/>
        </w:rPr>
        <w:t>О ВНЕСЕНИИ ИЗМЕНЕНИЙ В ЗАКОН ПРИМОРСКОГО КРАЯ</w:t>
      </w:r>
      <w:r w:rsidRPr="002022A1">
        <w:rPr>
          <w:b/>
          <w:szCs w:val="28"/>
        </w:rPr>
        <w:br/>
        <w:t>"О ПОРЯДКЕ ОПРЕДЕНИЯ ГРАНИЦ ПРИЛЕГАЮЩИХ ТЕРРИТОРИЙ И ВОПРОСАХ, РЕГУЛИРУЕМЫХ ПРАВИЛАМИ БЛАГОУСТРОЙСТВА ТЕРРИТОРИЙ МУНИЦИПАЛЬНЫХ ОБРАЗОВАНИЙ ПРИМОРСКОГО КАЯ"</w:t>
      </w:r>
    </w:p>
    <w:p w:rsidR="00952B83" w:rsidRPr="00B367BD" w:rsidRDefault="00952B83" w:rsidP="008045B9"/>
    <w:p w:rsidR="006B4813" w:rsidRDefault="00952B83" w:rsidP="00EF7057">
      <w:pPr>
        <w:tabs>
          <w:tab w:val="left" w:pos="709"/>
        </w:tabs>
        <w:jc w:val="both"/>
      </w:pPr>
      <w:r w:rsidRPr="00B367BD">
        <w:tab/>
      </w:r>
      <w:proofErr w:type="gramStart"/>
      <w:r w:rsidRPr="00B367BD">
        <w:t>Принят</w:t>
      </w:r>
      <w:proofErr w:type="gramEnd"/>
      <w:r w:rsidRPr="00B367BD">
        <w:t xml:space="preserve"> Законодательным Собранием Приморского края</w:t>
      </w:r>
      <w:r w:rsidR="000F3307">
        <w:t xml:space="preserve"> </w:t>
      </w:r>
      <w:r w:rsidR="001638B6">
        <w:t>в первом чтении</w:t>
      </w:r>
    </w:p>
    <w:p w:rsidR="001638B6" w:rsidRDefault="001638B6" w:rsidP="00EF7057">
      <w:pPr>
        <w:tabs>
          <w:tab w:val="left" w:pos="709"/>
        </w:tabs>
        <w:jc w:val="both"/>
      </w:pPr>
      <w:r>
        <w:tab/>
      </w:r>
      <w:proofErr w:type="gramStart"/>
      <w:r w:rsidRPr="001638B6">
        <w:t>Принят</w:t>
      </w:r>
      <w:proofErr w:type="gramEnd"/>
      <w:r w:rsidRPr="001638B6">
        <w:t xml:space="preserve"> Законодательным Собранием Приморского края</w:t>
      </w:r>
    </w:p>
    <w:p w:rsidR="007B79AC" w:rsidRPr="00B367BD" w:rsidRDefault="007B79AC" w:rsidP="007B79AC">
      <w:pPr>
        <w:ind w:firstLine="709"/>
      </w:pP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СТАТЬЯ 1</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 xml:space="preserve">Внести в Закон Приморского края от 09 июля 2018 года </w:t>
      </w:r>
      <w:r w:rsidRPr="002022A1">
        <w:rPr>
          <w:rFonts w:eastAsia="Calibri"/>
          <w:bCs/>
          <w:szCs w:val="28"/>
          <w:lang w:eastAsia="en-US"/>
        </w:rPr>
        <w:br/>
        <w:t>№ 313-КЗ "О порядке определения границ прилегающих территорий и вопросах, регулируемых правилами благоустройства территорий муниципальных образований Приморского края" (Ведомости Законодательного Собрания Приморского края, 2018, № 62, с. 37) следующие изменения:</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 xml:space="preserve">1)преамбулу изложить в следующей редакции: </w:t>
      </w:r>
    </w:p>
    <w:p w:rsidR="002022A1" w:rsidRPr="002022A1" w:rsidRDefault="002022A1" w:rsidP="002022A1">
      <w:pPr>
        <w:autoSpaceDE w:val="0"/>
        <w:autoSpaceDN w:val="0"/>
        <w:adjustRightInd w:val="0"/>
        <w:ind w:firstLine="709"/>
        <w:jc w:val="both"/>
        <w:outlineLvl w:val="0"/>
        <w:rPr>
          <w:rFonts w:eastAsia="Calibri"/>
          <w:bCs/>
          <w:szCs w:val="28"/>
          <w:lang w:eastAsia="en-US"/>
        </w:rPr>
      </w:pPr>
      <w:proofErr w:type="gramStart"/>
      <w:r w:rsidRPr="002022A1">
        <w:rPr>
          <w:rFonts w:eastAsia="Calibri"/>
          <w:bCs/>
          <w:szCs w:val="28"/>
          <w:lang w:eastAsia="en-US"/>
        </w:rPr>
        <w:t xml:space="preserve">"Настоящий Закон разработан в соответствии с положениями Градостроительного кодекса Российской Федерации и Федерального закона </w:t>
      </w:r>
      <w:r w:rsidRPr="002022A1">
        <w:rPr>
          <w:rFonts w:eastAsia="Calibri"/>
          <w:bCs/>
          <w:szCs w:val="28"/>
          <w:lang w:eastAsia="en-US"/>
        </w:rPr>
        <w:br/>
        <w:t>от 6 октября 2003 года № 131-ФЗ "Об общих принципах организации местного самоуправления в Российской Федерации" и устанавливает порядок определения органами местного самоуправления муниципальных образований Приморского края границ прилегающих территорий, а также определяет вопросы, регулируемые правилами благоустройства территорий муниципальных образований Приморского края.";</w:t>
      </w:r>
      <w:proofErr w:type="gramEnd"/>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 xml:space="preserve">2)статью 1 изложить в следующей редакции: </w:t>
      </w:r>
    </w:p>
    <w:p w:rsidR="002022A1" w:rsidRPr="002022A1" w:rsidRDefault="002022A1" w:rsidP="002022A1">
      <w:pPr>
        <w:autoSpaceDE w:val="0"/>
        <w:autoSpaceDN w:val="0"/>
        <w:adjustRightInd w:val="0"/>
        <w:ind w:left="2268" w:hanging="1559"/>
        <w:jc w:val="both"/>
        <w:outlineLvl w:val="0"/>
        <w:rPr>
          <w:rFonts w:eastAsia="Calibri"/>
          <w:bCs/>
          <w:szCs w:val="28"/>
          <w:lang w:eastAsia="en-US"/>
        </w:rPr>
      </w:pPr>
      <w:r w:rsidRPr="002022A1">
        <w:rPr>
          <w:rFonts w:eastAsia="Calibri"/>
          <w:bCs/>
          <w:szCs w:val="28"/>
          <w:lang w:eastAsia="en-US"/>
        </w:rPr>
        <w:t xml:space="preserve">"СТАТЬЯ 1. ПРИНЦИПЫ ОПРЕДЕЛЕНИЯ ГРАНИЦ   </w:t>
      </w:r>
      <w:r w:rsidRPr="002022A1">
        <w:rPr>
          <w:rFonts w:eastAsia="Calibri"/>
          <w:bCs/>
          <w:szCs w:val="28"/>
          <w:lang w:eastAsia="en-US"/>
        </w:rPr>
        <w:tab/>
      </w:r>
      <w:r w:rsidRPr="002022A1">
        <w:rPr>
          <w:rFonts w:eastAsia="Calibri"/>
          <w:bCs/>
          <w:szCs w:val="28"/>
          <w:lang w:eastAsia="en-US"/>
        </w:rPr>
        <w:tab/>
      </w:r>
      <w:r w:rsidRPr="002022A1">
        <w:rPr>
          <w:rFonts w:eastAsia="Calibri"/>
          <w:bCs/>
          <w:szCs w:val="28"/>
          <w:lang w:eastAsia="en-US"/>
        </w:rPr>
        <w:tab/>
        <w:t xml:space="preserve">   ПРИЛЕГАЮЩИХ ТЕРРИТОРИЙ </w:t>
      </w:r>
    </w:p>
    <w:p w:rsidR="002022A1" w:rsidRPr="002022A1" w:rsidRDefault="002022A1" w:rsidP="002022A1">
      <w:pPr>
        <w:autoSpaceDE w:val="0"/>
        <w:autoSpaceDN w:val="0"/>
        <w:adjustRightInd w:val="0"/>
        <w:ind w:firstLine="709"/>
        <w:jc w:val="both"/>
        <w:outlineLvl w:val="0"/>
        <w:rPr>
          <w:rFonts w:eastAsia="Calibri"/>
          <w:bCs/>
          <w:szCs w:val="28"/>
          <w:lang w:eastAsia="en-US"/>
        </w:rPr>
      </w:pPr>
    </w:p>
    <w:p w:rsidR="002022A1" w:rsidRPr="002022A1" w:rsidRDefault="002022A1" w:rsidP="002022A1">
      <w:pPr>
        <w:autoSpaceDE w:val="0"/>
        <w:autoSpaceDN w:val="0"/>
        <w:adjustRightInd w:val="0"/>
        <w:ind w:firstLine="709"/>
        <w:jc w:val="both"/>
        <w:outlineLvl w:val="0"/>
        <w:rPr>
          <w:rFonts w:eastAsia="Calibri"/>
          <w:bCs/>
          <w:szCs w:val="28"/>
          <w:lang w:eastAsia="en-US"/>
        </w:rPr>
      </w:pPr>
      <w:proofErr w:type="gramStart"/>
      <w:r w:rsidRPr="002022A1">
        <w:rPr>
          <w:rFonts w:eastAsia="Calibri"/>
          <w:bCs/>
          <w:szCs w:val="28"/>
          <w:lang w:eastAsia="en-US"/>
        </w:rPr>
        <w:t>1.В целях настоящего Закона под прилегающей территорией в соответствии с Градостроительным кодексом Российской Федерации понимается территория, которой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прилегающая к зданию, строению, сооружению, земельному участку в случае, если такой земельный участок образован, за исключением многоквартирных домов, земельные участки под которыми</w:t>
      </w:r>
      <w:proofErr w:type="gramEnd"/>
      <w:r w:rsidRPr="002022A1">
        <w:rPr>
          <w:rFonts w:eastAsia="Calibri"/>
          <w:bCs/>
          <w:szCs w:val="28"/>
          <w:lang w:eastAsia="en-US"/>
        </w:rPr>
        <w:t xml:space="preserve"> не образованы или образованы по границам таких домов, и </w:t>
      </w:r>
      <w:proofErr w:type="gramStart"/>
      <w:r w:rsidRPr="002022A1">
        <w:rPr>
          <w:rFonts w:eastAsia="Calibri"/>
          <w:bCs/>
          <w:szCs w:val="28"/>
          <w:lang w:eastAsia="en-US"/>
        </w:rPr>
        <w:t>границы</w:t>
      </w:r>
      <w:proofErr w:type="gramEnd"/>
      <w:r w:rsidRPr="002022A1">
        <w:rPr>
          <w:rFonts w:eastAsia="Calibri"/>
          <w:bCs/>
          <w:szCs w:val="28"/>
          <w:lang w:eastAsia="en-US"/>
        </w:rPr>
        <w:t xml:space="preserve"> которой определены правилами благоустройства территории муниципального </w:t>
      </w:r>
      <w:r w:rsidRPr="002022A1">
        <w:rPr>
          <w:rFonts w:eastAsia="Calibri"/>
          <w:bCs/>
          <w:szCs w:val="28"/>
          <w:lang w:eastAsia="en-US"/>
        </w:rPr>
        <w:lastRenderedPageBreak/>
        <w:t xml:space="preserve">образования Приморского края (далее – правила благоустройства) в соответствии с порядком, установленным настоящим Законом. </w:t>
      </w:r>
    </w:p>
    <w:p w:rsidR="002022A1" w:rsidRPr="002022A1" w:rsidRDefault="002022A1" w:rsidP="002022A1">
      <w:pPr>
        <w:autoSpaceDE w:val="0"/>
        <w:autoSpaceDN w:val="0"/>
        <w:adjustRightInd w:val="0"/>
        <w:ind w:firstLine="709"/>
        <w:jc w:val="both"/>
        <w:outlineLvl w:val="0"/>
        <w:rPr>
          <w:rFonts w:eastAsia="Calibri"/>
          <w:bCs/>
          <w:szCs w:val="28"/>
          <w:lang w:eastAsia="en-US"/>
        </w:rPr>
      </w:pPr>
      <w:proofErr w:type="gramStart"/>
      <w:r w:rsidRPr="002022A1">
        <w:rPr>
          <w:rFonts w:eastAsia="Calibri"/>
          <w:bCs/>
          <w:szCs w:val="28"/>
          <w:lang w:eastAsia="en-US"/>
        </w:rPr>
        <w:t>2.Границы прилегающих территорий определяются по периметру (по каждой стороне индивидуально) зданий, строений, сооружений, земельных участков, если такие земельные участки образованы, за исключением многоквартирных домов, земельные участки под которыми не образованы или образованы по границам таких домов (далее - объект), исходя из разрешенного использования объектов, сложившейся застройки территории, рельефа местности и установленных правилами благоустройства расстояний от объектов до границ прилегающих территорий</w:t>
      </w:r>
      <w:proofErr w:type="gramEnd"/>
      <w:r w:rsidRPr="002022A1">
        <w:rPr>
          <w:rFonts w:eastAsia="Calibri"/>
          <w:bCs/>
          <w:szCs w:val="28"/>
          <w:lang w:eastAsia="en-US"/>
        </w:rPr>
        <w:t xml:space="preserve"> таких объектов.</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 xml:space="preserve">3.При определении границ прилегающих территорий учитывается наличие рядом расположенного (соседнего) объекта, граничащих с объектом автомобильных дорог, зон с особыми условиями использования территорий (охранных, санитарно-защитных зон, зон охраны объектов культурного наследия, </w:t>
      </w:r>
      <w:proofErr w:type="spellStart"/>
      <w:r w:rsidRPr="002022A1">
        <w:rPr>
          <w:rFonts w:eastAsia="Calibri"/>
          <w:bCs/>
          <w:szCs w:val="28"/>
          <w:lang w:eastAsia="en-US"/>
        </w:rPr>
        <w:t>водоохранных</w:t>
      </w:r>
      <w:proofErr w:type="spellEnd"/>
      <w:r w:rsidRPr="002022A1">
        <w:rPr>
          <w:rFonts w:eastAsia="Calibri"/>
          <w:bCs/>
          <w:szCs w:val="28"/>
          <w:lang w:eastAsia="en-US"/>
        </w:rPr>
        <w:t xml:space="preserve"> зон и иных зон, устанавливаемых в соответствии с законодательством Российской Федерации)</w:t>
      </w:r>
      <w:proofErr w:type="gramStart"/>
      <w:r w:rsidRPr="002022A1">
        <w:rPr>
          <w:rFonts w:eastAsia="Calibri"/>
          <w:bCs/>
          <w:szCs w:val="28"/>
          <w:lang w:eastAsia="en-US"/>
        </w:rPr>
        <w:t>."</w:t>
      </w:r>
      <w:proofErr w:type="gramEnd"/>
      <w:r w:rsidRPr="002022A1">
        <w:rPr>
          <w:rFonts w:eastAsia="Calibri"/>
          <w:bCs/>
          <w:szCs w:val="28"/>
          <w:lang w:eastAsia="en-US"/>
        </w:rPr>
        <w:t>;</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3)в статье 2:</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а</w:t>
      </w:r>
      <w:proofErr w:type="gramStart"/>
      <w:r w:rsidRPr="002022A1">
        <w:rPr>
          <w:rFonts w:eastAsia="Calibri"/>
          <w:bCs/>
          <w:szCs w:val="28"/>
          <w:lang w:eastAsia="en-US"/>
        </w:rPr>
        <w:t>)н</w:t>
      </w:r>
      <w:proofErr w:type="gramEnd"/>
      <w:r w:rsidRPr="002022A1">
        <w:rPr>
          <w:rFonts w:eastAsia="Calibri"/>
          <w:bCs/>
          <w:szCs w:val="28"/>
          <w:lang w:eastAsia="en-US"/>
        </w:rPr>
        <w:t xml:space="preserve">азвание изложить в следующей редакции: </w:t>
      </w:r>
    </w:p>
    <w:p w:rsidR="002022A1" w:rsidRPr="002022A1" w:rsidRDefault="002022A1" w:rsidP="002022A1">
      <w:pPr>
        <w:autoSpaceDE w:val="0"/>
        <w:autoSpaceDN w:val="0"/>
        <w:adjustRightInd w:val="0"/>
        <w:ind w:left="2268" w:hanging="1559"/>
        <w:jc w:val="both"/>
        <w:outlineLvl w:val="0"/>
        <w:rPr>
          <w:rFonts w:eastAsia="Calibri"/>
          <w:bCs/>
          <w:szCs w:val="28"/>
          <w:lang w:eastAsia="en-US"/>
        </w:rPr>
      </w:pPr>
      <w:r w:rsidRPr="002022A1">
        <w:rPr>
          <w:rFonts w:eastAsia="Calibri"/>
          <w:bCs/>
          <w:szCs w:val="28"/>
          <w:lang w:eastAsia="en-US"/>
        </w:rPr>
        <w:t xml:space="preserve">"СТАТЬЯ 2. РАССТОЯНИЯ ОТ ОБЪЕКТОВ ДО ГРАНИЦ   </w:t>
      </w:r>
      <w:r w:rsidRPr="002022A1">
        <w:rPr>
          <w:rFonts w:eastAsia="Calibri"/>
          <w:bCs/>
          <w:szCs w:val="28"/>
          <w:lang w:eastAsia="en-US"/>
        </w:rPr>
        <w:tab/>
      </w:r>
      <w:r w:rsidRPr="002022A1">
        <w:rPr>
          <w:rFonts w:eastAsia="Calibri"/>
          <w:bCs/>
          <w:szCs w:val="28"/>
          <w:lang w:eastAsia="en-US"/>
        </w:rPr>
        <w:tab/>
        <w:t xml:space="preserve"> ПРИЛЕГАЮЩИХ ТЕРРИТОРИЙ" </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б</w:t>
      </w:r>
      <w:proofErr w:type="gramStart"/>
      <w:r w:rsidRPr="002022A1">
        <w:rPr>
          <w:rFonts w:eastAsia="Calibri"/>
          <w:bCs/>
          <w:szCs w:val="28"/>
          <w:lang w:eastAsia="en-US"/>
        </w:rPr>
        <w:t>)в</w:t>
      </w:r>
      <w:proofErr w:type="gramEnd"/>
      <w:r w:rsidRPr="002022A1">
        <w:rPr>
          <w:rFonts w:eastAsia="Calibri"/>
          <w:bCs/>
          <w:szCs w:val="28"/>
          <w:lang w:eastAsia="en-US"/>
        </w:rPr>
        <w:t xml:space="preserve"> части 1: </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 xml:space="preserve">абзац первый изложить в следующей редакции: </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"1.Расстояния от объектов до границ прилегающих территорий устанавливаются правилами благоустройства в зависимости от предназначения объектов</w:t>
      </w:r>
      <w:proofErr w:type="gramStart"/>
      <w:r w:rsidRPr="002022A1">
        <w:rPr>
          <w:rFonts w:eastAsia="Calibri"/>
          <w:bCs/>
          <w:szCs w:val="28"/>
          <w:lang w:eastAsia="en-US"/>
        </w:rPr>
        <w:t>:"</w:t>
      </w:r>
      <w:proofErr w:type="gramEnd"/>
      <w:r w:rsidRPr="002022A1">
        <w:rPr>
          <w:rFonts w:eastAsia="Calibri"/>
          <w:bCs/>
          <w:szCs w:val="28"/>
          <w:lang w:eastAsia="en-US"/>
        </w:rPr>
        <w:t>;</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 xml:space="preserve">в </w:t>
      </w:r>
      <w:proofErr w:type="gramStart"/>
      <w:r w:rsidRPr="002022A1">
        <w:rPr>
          <w:rFonts w:eastAsia="Calibri"/>
          <w:bCs/>
          <w:szCs w:val="28"/>
          <w:lang w:eastAsia="en-US"/>
        </w:rPr>
        <w:t>пункте</w:t>
      </w:r>
      <w:proofErr w:type="gramEnd"/>
      <w:r w:rsidRPr="002022A1">
        <w:rPr>
          <w:rFonts w:eastAsia="Calibri"/>
          <w:bCs/>
          <w:szCs w:val="28"/>
          <w:lang w:eastAsia="en-US"/>
        </w:rPr>
        <w:t xml:space="preserve"> 12 слова "контейнерных площадок" заменить словами "мест (площадок) накопления твердых коммунальных отходов";</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 xml:space="preserve">в) часть 2 изложить в следующей редакции: </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 xml:space="preserve">"2.Установленные правилами благоустройства расстояния от объектов до границ прилегающих территорий (далее – расстояния, установленные правилами благоустройства) не могут превышать расстояний, указанных в части 1 настоящей статьи, более чем в два раза. </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В случае</w:t>
      </w:r>
      <w:proofErr w:type="gramStart"/>
      <w:r w:rsidRPr="002022A1">
        <w:rPr>
          <w:rFonts w:eastAsia="Calibri"/>
          <w:bCs/>
          <w:szCs w:val="28"/>
          <w:lang w:eastAsia="en-US"/>
        </w:rPr>
        <w:t>,</w:t>
      </w:r>
      <w:proofErr w:type="gramEnd"/>
      <w:r w:rsidRPr="002022A1">
        <w:rPr>
          <w:rFonts w:eastAsia="Calibri"/>
          <w:bCs/>
          <w:szCs w:val="28"/>
          <w:lang w:eastAsia="en-US"/>
        </w:rPr>
        <w:t xml:space="preserve"> если в отношении объекта расстояние</w:t>
      </w:r>
      <w:r w:rsidRPr="002022A1">
        <w:rPr>
          <w:rFonts w:ascii="Calibri" w:eastAsia="Calibri" w:hAnsi="Calibri"/>
          <w:sz w:val="22"/>
          <w:szCs w:val="22"/>
          <w:lang w:eastAsia="en-US"/>
        </w:rPr>
        <w:t xml:space="preserve"> </w:t>
      </w:r>
      <w:r w:rsidRPr="002022A1">
        <w:rPr>
          <w:rFonts w:eastAsia="Calibri"/>
          <w:bCs/>
          <w:szCs w:val="28"/>
          <w:lang w:eastAsia="en-US"/>
        </w:rPr>
        <w:t>до границ прилегающей территории в части 1 настоящей статьи не указано, установленное правилами благоустройства расстояние от указанного объекта до границ прилегающих территорий не может превышать 30 метров.";</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г</w:t>
      </w:r>
      <w:proofErr w:type="gramStart"/>
      <w:r w:rsidRPr="002022A1">
        <w:rPr>
          <w:rFonts w:eastAsia="Calibri"/>
          <w:bCs/>
          <w:szCs w:val="28"/>
          <w:lang w:eastAsia="en-US"/>
        </w:rPr>
        <w:t>)ч</w:t>
      </w:r>
      <w:proofErr w:type="gramEnd"/>
      <w:r w:rsidRPr="002022A1">
        <w:rPr>
          <w:rFonts w:eastAsia="Calibri"/>
          <w:bCs/>
          <w:szCs w:val="28"/>
          <w:lang w:eastAsia="en-US"/>
        </w:rPr>
        <w:t>асть 3 признать утратившей силу;</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 xml:space="preserve">4)статью 3 изложить в следующей редакции: </w:t>
      </w:r>
    </w:p>
    <w:p w:rsidR="002022A1" w:rsidRPr="002022A1" w:rsidRDefault="002022A1" w:rsidP="002022A1">
      <w:pPr>
        <w:autoSpaceDE w:val="0"/>
        <w:autoSpaceDN w:val="0"/>
        <w:adjustRightInd w:val="0"/>
        <w:ind w:left="2268" w:hanging="1559"/>
        <w:jc w:val="both"/>
        <w:outlineLvl w:val="0"/>
        <w:rPr>
          <w:rFonts w:eastAsia="Calibri"/>
          <w:bCs/>
          <w:szCs w:val="28"/>
          <w:lang w:eastAsia="en-US"/>
        </w:rPr>
      </w:pPr>
      <w:r w:rsidRPr="002022A1">
        <w:rPr>
          <w:rFonts w:eastAsia="Calibri"/>
          <w:bCs/>
          <w:szCs w:val="28"/>
          <w:lang w:eastAsia="en-US"/>
        </w:rPr>
        <w:t xml:space="preserve">"СТАТЬЯ 3. ОПРЕДЕЛЕНИЕ ГРАНИЦ ПРИЛЕГАЮЩИХ </w:t>
      </w:r>
      <w:r w:rsidRPr="002022A1">
        <w:rPr>
          <w:rFonts w:eastAsia="Calibri"/>
          <w:bCs/>
          <w:szCs w:val="28"/>
          <w:lang w:eastAsia="en-US"/>
        </w:rPr>
        <w:tab/>
      </w:r>
      <w:r w:rsidRPr="002022A1">
        <w:rPr>
          <w:rFonts w:eastAsia="Calibri"/>
          <w:bCs/>
          <w:szCs w:val="28"/>
          <w:lang w:eastAsia="en-US"/>
        </w:rPr>
        <w:tab/>
        <w:t xml:space="preserve">         ТЕРРИТОРИЙ</w:t>
      </w:r>
    </w:p>
    <w:p w:rsidR="002022A1" w:rsidRPr="002022A1" w:rsidRDefault="002022A1" w:rsidP="002022A1">
      <w:pPr>
        <w:autoSpaceDE w:val="0"/>
        <w:autoSpaceDN w:val="0"/>
        <w:adjustRightInd w:val="0"/>
        <w:ind w:firstLine="709"/>
        <w:jc w:val="both"/>
        <w:outlineLvl w:val="0"/>
        <w:rPr>
          <w:rFonts w:eastAsia="Calibri"/>
          <w:bCs/>
          <w:szCs w:val="28"/>
          <w:lang w:eastAsia="en-US"/>
        </w:rPr>
      </w:pP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1.Для определения границ прилегающей территории определяется фактическое расстояние до рядом расположенных (соседних) объектов. Определение фактического расстояния может осуществляться с помощью средств измерения либо с использованием документации, в которой данное расстояние установлено.</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lastRenderedPageBreak/>
        <w:t xml:space="preserve">2.В случаях, установленных настоящей статьей, расстояние от объекта до границ прилегающей территории может превышать расстояния от объектов до границ прилегающих территорий, установленные правилами благоустройства, но не более чем на 30 процентов. </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 xml:space="preserve">3.В отношении рядом расположенных (соседних) объектов границы прилегающих территорий между ними определяются с учетом: </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1)суммы расстояний, установленных правилами благоустройства;</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2)возможного максимального значения расстояния от объекта до границ прилегающей территории, определенного в соответствии с частью 2 настоящей статьи;</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3)фактического расстояния до рядом расположенного (соседнего) объекта.</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szCs w:val="28"/>
          <w:lang w:eastAsia="en-US"/>
        </w:rPr>
        <w:t xml:space="preserve">4.В случае если фактическое расстояние между двумя рядом расположенными (соседними) объектами меньше суммы </w:t>
      </w:r>
      <w:r w:rsidRPr="002022A1">
        <w:rPr>
          <w:rFonts w:eastAsia="Calibri"/>
          <w:bCs/>
          <w:szCs w:val="28"/>
          <w:lang w:eastAsia="en-US"/>
        </w:rPr>
        <w:t>расстояний, установленных правилами благоустройства,</w:t>
      </w:r>
      <w:r w:rsidRPr="002022A1">
        <w:rPr>
          <w:rFonts w:eastAsia="Calibri"/>
          <w:szCs w:val="28"/>
          <w:lang w:eastAsia="en-US"/>
        </w:rPr>
        <w:t xml:space="preserve"> расстояние до границ прилегающих территорий по каждому из объектов уменьшается в пропорциональной зависимости от расстояний, установленных правилами благоустройства.</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5.В случае если фактическое расстояние между двумя рядом расположенными (соседними) объектами больше суммы расстояний, установленных правилами благоустройства, расстояние до границ прилегающих территорий по каждому из объектов увеличивается в пропорциональной зависимости от расстояний, установленных правилами благоустройства, но не более чем на 30 процентов.</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6.В случае расположения объекта рядом с автомобильной дорогой границы прилегающей территории такого объекта определяются:</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1)при наличии тротуара - до края тротуара со стороны автомобильной дороги, если такое расстояние не превышает максимального значения расстояния, определенного в соответствии с частью 2 настоящей статьи. В случае</w:t>
      </w:r>
      <w:proofErr w:type="gramStart"/>
      <w:r w:rsidRPr="002022A1">
        <w:rPr>
          <w:rFonts w:eastAsia="Calibri"/>
          <w:bCs/>
          <w:szCs w:val="28"/>
          <w:lang w:eastAsia="en-US"/>
        </w:rPr>
        <w:t>,</w:t>
      </w:r>
      <w:proofErr w:type="gramEnd"/>
      <w:r w:rsidRPr="002022A1">
        <w:rPr>
          <w:rFonts w:eastAsia="Calibri"/>
          <w:bCs/>
          <w:szCs w:val="28"/>
          <w:lang w:eastAsia="en-US"/>
        </w:rPr>
        <w:t xml:space="preserve"> если граница прилегающей территории объекта с учетом максимального значения расстояния, определенного в соответствии с частью 2 настоящей статьи, находится на территории тротуара и не доходит до его края со стороны автомобильной дороги, граница прилегающей территории определяется до края тротуара со стороны объекта;</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2)при отсутствии тротуара и наличии кювета - до границы кювета со стороны объекта, если такое расстояние не превышает максимального значения расстояния, определенного в соответствии с частью 2 настоящей статьи.</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3)при отсутствии тротуара и кювета - до границы полосы отвода автомобильной дороги со стороны объекта, если такое расстояние не превышает максимального значения расстояния, определенного в соответствии с частью 2 настоящей статьи.</w:t>
      </w:r>
    </w:p>
    <w:p w:rsidR="002022A1" w:rsidRPr="002022A1" w:rsidRDefault="002022A1" w:rsidP="002022A1">
      <w:pPr>
        <w:autoSpaceDE w:val="0"/>
        <w:autoSpaceDN w:val="0"/>
        <w:adjustRightInd w:val="0"/>
        <w:ind w:firstLine="709"/>
        <w:jc w:val="both"/>
        <w:outlineLvl w:val="0"/>
        <w:rPr>
          <w:rFonts w:eastAsia="Calibri"/>
          <w:bCs/>
          <w:szCs w:val="28"/>
          <w:lang w:eastAsia="en-US"/>
        </w:rPr>
      </w:pPr>
      <w:proofErr w:type="gramStart"/>
      <w:r w:rsidRPr="002022A1">
        <w:rPr>
          <w:rFonts w:eastAsia="Calibri"/>
          <w:bCs/>
          <w:szCs w:val="28"/>
          <w:lang w:eastAsia="en-US"/>
        </w:rPr>
        <w:t xml:space="preserve">7.В случае, если объект граничит с территориями, имеющими охранные, санитарно-защитные зоны, зоны охраны объектов культурного наследия, </w:t>
      </w:r>
      <w:proofErr w:type="spellStart"/>
      <w:r w:rsidRPr="002022A1">
        <w:rPr>
          <w:rFonts w:eastAsia="Calibri"/>
          <w:bCs/>
          <w:szCs w:val="28"/>
          <w:lang w:eastAsia="en-US"/>
        </w:rPr>
        <w:t>водоохранные</w:t>
      </w:r>
      <w:proofErr w:type="spellEnd"/>
      <w:r w:rsidRPr="002022A1">
        <w:rPr>
          <w:rFonts w:eastAsia="Calibri"/>
          <w:bCs/>
          <w:szCs w:val="28"/>
          <w:lang w:eastAsia="en-US"/>
        </w:rPr>
        <w:t xml:space="preserve"> зоны и иные зоны, устанавливаемые в соответствии с законодательством Российской Федерации, границы прилегающей </w:t>
      </w:r>
      <w:r w:rsidRPr="002022A1">
        <w:rPr>
          <w:rFonts w:eastAsia="Calibri"/>
          <w:bCs/>
          <w:szCs w:val="28"/>
          <w:lang w:eastAsia="en-US"/>
        </w:rPr>
        <w:lastRenderedPageBreak/>
        <w:t>территории такого объекта определяются до границ установленных зон, если такое расстояние не превышает максимального значения расстояния, определенного в соответствии с частью 2 настоящей статьи.</w:t>
      </w:r>
      <w:proofErr w:type="gramEnd"/>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 xml:space="preserve">8.Правилами благоустройства может быть предусмотрено отображение границ прилегающей территории на схеме границ прилегающей территории. </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Форма схемы границ прилегающей территории, порядок ее подготовки, утверждения и опубликования в случае, установленном абзацем первым настоящей части, устанавливается правилами благоустройства.</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 xml:space="preserve">9.По запросу собственников и (или) иных законных владельцев зданий, строений, сооружений, земельных участков информация о границах прилегающих территорий предоставляется им уполномоченным органом местного самоуправления. </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Порядок и форма предоставления информации о границах прилегающих территорий устанавливается правилами благоустройства</w:t>
      </w:r>
      <w:proofErr w:type="gramStart"/>
      <w:r w:rsidRPr="002022A1">
        <w:rPr>
          <w:rFonts w:eastAsia="Calibri"/>
          <w:bCs/>
          <w:szCs w:val="28"/>
          <w:lang w:eastAsia="en-US"/>
        </w:rPr>
        <w:t>.";</w:t>
      </w:r>
      <w:proofErr w:type="gramEnd"/>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 xml:space="preserve">4)в статье 4: </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а</w:t>
      </w:r>
      <w:proofErr w:type="gramStart"/>
      <w:r w:rsidRPr="002022A1">
        <w:rPr>
          <w:rFonts w:eastAsia="Calibri"/>
          <w:bCs/>
          <w:szCs w:val="28"/>
          <w:lang w:eastAsia="en-US"/>
        </w:rPr>
        <w:t>)в</w:t>
      </w:r>
      <w:proofErr w:type="gramEnd"/>
      <w:r w:rsidRPr="002022A1">
        <w:rPr>
          <w:rFonts w:eastAsia="Calibri"/>
          <w:bCs/>
          <w:szCs w:val="28"/>
          <w:lang w:eastAsia="en-US"/>
        </w:rPr>
        <w:t xml:space="preserve"> наименовании слова "территории муниципального образования Приморского края" исключить;</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б</w:t>
      </w:r>
      <w:proofErr w:type="gramStart"/>
      <w:r w:rsidRPr="002022A1">
        <w:rPr>
          <w:rFonts w:eastAsia="Calibri"/>
          <w:bCs/>
          <w:szCs w:val="28"/>
          <w:lang w:eastAsia="en-US"/>
        </w:rPr>
        <w:t>)а</w:t>
      </w:r>
      <w:proofErr w:type="gramEnd"/>
      <w:r w:rsidRPr="002022A1">
        <w:rPr>
          <w:rFonts w:eastAsia="Calibri"/>
          <w:bCs/>
          <w:szCs w:val="28"/>
          <w:lang w:eastAsia="en-US"/>
        </w:rPr>
        <w:t xml:space="preserve">бзац первый изложить в следующей редакции: </w:t>
      </w:r>
    </w:p>
    <w:p w:rsidR="002022A1" w:rsidRPr="002022A1" w:rsidRDefault="002022A1" w:rsidP="002022A1">
      <w:pPr>
        <w:autoSpaceDE w:val="0"/>
        <w:autoSpaceDN w:val="0"/>
        <w:adjustRightInd w:val="0"/>
        <w:ind w:firstLine="709"/>
        <w:jc w:val="both"/>
        <w:outlineLvl w:val="0"/>
        <w:rPr>
          <w:rFonts w:eastAsia="Calibri"/>
          <w:bCs/>
          <w:szCs w:val="28"/>
          <w:lang w:eastAsia="en-US"/>
        </w:rPr>
      </w:pPr>
      <w:r w:rsidRPr="002022A1">
        <w:rPr>
          <w:rFonts w:eastAsia="Calibri"/>
          <w:bCs/>
          <w:szCs w:val="28"/>
          <w:lang w:eastAsia="en-US"/>
        </w:rPr>
        <w:t>"В муниципальных образованиях Приморского края правила благоустройства регулируют следующие вопросы</w:t>
      </w:r>
      <w:proofErr w:type="gramStart"/>
      <w:r w:rsidRPr="002022A1">
        <w:rPr>
          <w:rFonts w:eastAsia="Calibri"/>
          <w:bCs/>
          <w:szCs w:val="28"/>
          <w:lang w:eastAsia="en-US"/>
        </w:rPr>
        <w:t>:"</w:t>
      </w:r>
      <w:proofErr w:type="gramEnd"/>
      <w:r w:rsidRPr="002022A1">
        <w:rPr>
          <w:rFonts w:eastAsia="Calibri"/>
          <w:bCs/>
          <w:szCs w:val="28"/>
          <w:lang w:eastAsia="en-US"/>
        </w:rPr>
        <w:t xml:space="preserve">. </w:t>
      </w:r>
    </w:p>
    <w:p w:rsidR="002022A1" w:rsidRPr="008051E9" w:rsidRDefault="008051E9" w:rsidP="002022A1">
      <w:pPr>
        <w:autoSpaceDE w:val="0"/>
        <w:autoSpaceDN w:val="0"/>
        <w:adjustRightInd w:val="0"/>
        <w:ind w:firstLine="709"/>
        <w:jc w:val="both"/>
        <w:rPr>
          <w:rFonts w:eastAsia="Calibri"/>
          <w:bCs/>
          <w:szCs w:val="28"/>
          <w:lang w:eastAsia="en-US"/>
        </w:rPr>
      </w:pPr>
      <w:r>
        <w:rPr>
          <w:rFonts w:eastAsia="Calibri"/>
          <w:bCs/>
          <w:szCs w:val="28"/>
          <w:lang w:eastAsia="en-US"/>
        </w:rPr>
        <w:t>в)</w:t>
      </w:r>
      <w:r w:rsidRPr="008051E9">
        <w:rPr>
          <w:rFonts w:eastAsia="Calibri"/>
          <w:szCs w:val="28"/>
          <w:lang w:eastAsia="en-US"/>
        </w:rPr>
        <w:t>пункт 18 признать утратившим силу</w:t>
      </w:r>
      <w:r>
        <w:rPr>
          <w:rFonts w:eastAsia="Calibri"/>
          <w:szCs w:val="28"/>
          <w:lang w:eastAsia="en-US"/>
        </w:rPr>
        <w:t>.</w:t>
      </w:r>
      <w:bookmarkStart w:id="0" w:name="_GoBack"/>
      <w:bookmarkEnd w:id="0"/>
    </w:p>
    <w:p w:rsidR="008051E9" w:rsidRPr="002022A1" w:rsidRDefault="008051E9" w:rsidP="002022A1">
      <w:pPr>
        <w:autoSpaceDE w:val="0"/>
        <w:autoSpaceDN w:val="0"/>
        <w:adjustRightInd w:val="0"/>
        <w:ind w:firstLine="709"/>
        <w:jc w:val="both"/>
        <w:rPr>
          <w:rFonts w:eastAsia="Calibri"/>
          <w:bCs/>
          <w:szCs w:val="28"/>
          <w:lang w:eastAsia="en-US"/>
        </w:rPr>
      </w:pPr>
    </w:p>
    <w:p w:rsidR="002022A1" w:rsidRPr="002022A1" w:rsidRDefault="002022A1" w:rsidP="002022A1">
      <w:pPr>
        <w:autoSpaceDE w:val="0"/>
        <w:autoSpaceDN w:val="0"/>
        <w:adjustRightInd w:val="0"/>
        <w:ind w:firstLine="709"/>
        <w:jc w:val="both"/>
        <w:rPr>
          <w:rFonts w:eastAsia="Calibri"/>
          <w:bCs/>
          <w:szCs w:val="28"/>
          <w:lang w:eastAsia="en-US"/>
        </w:rPr>
      </w:pPr>
      <w:r w:rsidRPr="002022A1">
        <w:rPr>
          <w:rFonts w:eastAsia="Calibri"/>
          <w:bCs/>
          <w:szCs w:val="28"/>
          <w:lang w:eastAsia="en-US"/>
        </w:rPr>
        <w:t xml:space="preserve">СТАТЬЯ 2. </w:t>
      </w:r>
    </w:p>
    <w:p w:rsidR="002022A1" w:rsidRPr="002022A1" w:rsidRDefault="002022A1" w:rsidP="002022A1">
      <w:pPr>
        <w:autoSpaceDE w:val="0"/>
        <w:autoSpaceDN w:val="0"/>
        <w:adjustRightInd w:val="0"/>
        <w:ind w:firstLine="709"/>
        <w:jc w:val="both"/>
        <w:rPr>
          <w:rFonts w:eastAsia="Calibri"/>
          <w:szCs w:val="28"/>
          <w:lang w:eastAsia="en-US"/>
        </w:rPr>
      </w:pPr>
      <w:r w:rsidRPr="002022A1">
        <w:rPr>
          <w:rFonts w:eastAsia="Calibri"/>
          <w:szCs w:val="28"/>
          <w:lang w:eastAsia="en-US"/>
        </w:rPr>
        <w:t>Настоящий Закон вступает в силу со дня его официального опубликования.</w:t>
      </w:r>
    </w:p>
    <w:p w:rsidR="007332D8" w:rsidRDefault="007332D8" w:rsidP="007332D8">
      <w:pPr>
        <w:autoSpaceDE w:val="0"/>
        <w:autoSpaceDN w:val="0"/>
        <w:adjustRightInd w:val="0"/>
        <w:ind w:firstLine="709"/>
        <w:jc w:val="both"/>
        <w:rPr>
          <w:szCs w:val="28"/>
        </w:rPr>
      </w:pPr>
    </w:p>
    <w:p w:rsidR="007332D8" w:rsidRDefault="007332D8" w:rsidP="007332D8">
      <w:pPr>
        <w:autoSpaceDE w:val="0"/>
        <w:autoSpaceDN w:val="0"/>
        <w:adjustRightInd w:val="0"/>
        <w:ind w:firstLine="709"/>
        <w:jc w:val="both"/>
        <w:rPr>
          <w:szCs w:val="28"/>
        </w:rPr>
      </w:pPr>
    </w:p>
    <w:p w:rsidR="007332D8" w:rsidRPr="008C035A" w:rsidRDefault="007332D8" w:rsidP="007332D8">
      <w:pPr>
        <w:widowControl w:val="0"/>
        <w:autoSpaceDE w:val="0"/>
        <w:autoSpaceDN w:val="0"/>
        <w:adjustRightInd w:val="0"/>
        <w:ind w:firstLine="709"/>
        <w:jc w:val="both"/>
        <w:outlineLvl w:val="0"/>
        <w:rPr>
          <w:szCs w:val="28"/>
        </w:rPr>
      </w:pPr>
    </w:p>
    <w:p w:rsidR="00952B83" w:rsidRPr="00B367BD" w:rsidRDefault="007332D8" w:rsidP="00F16E2F">
      <w:pPr>
        <w:tabs>
          <w:tab w:val="left" w:pos="5477"/>
        </w:tabs>
        <w:autoSpaceDE w:val="0"/>
        <w:autoSpaceDN w:val="0"/>
        <w:adjustRightInd w:val="0"/>
        <w:jc w:val="both"/>
      </w:pPr>
      <w:r>
        <w:rPr>
          <w:szCs w:val="28"/>
        </w:rPr>
        <w:t>Губернатор края</w:t>
      </w:r>
      <w:r w:rsidRPr="008C035A">
        <w:rPr>
          <w:szCs w:val="28"/>
        </w:rPr>
        <w:tab/>
      </w:r>
      <w:r w:rsidRPr="008C035A">
        <w:rPr>
          <w:szCs w:val="28"/>
        </w:rPr>
        <w:tab/>
      </w:r>
      <w:r>
        <w:rPr>
          <w:szCs w:val="28"/>
        </w:rPr>
        <w:tab/>
      </w:r>
      <w:r>
        <w:rPr>
          <w:szCs w:val="28"/>
        </w:rPr>
        <w:tab/>
        <w:t xml:space="preserve">      О.Н. Кожемяко</w:t>
      </w:r>
    </w:p>
    <w:sectPr w:rsidR="00952B83" w:rsidRPr="00B367BD" w:rsidSect="00F1651E">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B83" w:rsidRDefault="00952B83">
      <w:r>
        <w:separator/>
      </w:r>
    </w:p>
  </w:endnote>
  <w:endnote w:type="continuationSeparator" w:id="0">
    <w:p w:rsidR="00952B83" w:rsidRDefault="00952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B83" w:rsidRDefault="00952B83">
      <w:r>
        <w:separator/>
      </w:r>
    </w:p>
  </w:footnote>
  <w:footnote w:type="continuationSeparator" w:id="0">
    <w:p w:rsidR="00952B83" w:rsidRDefault="00952B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03F" w:rsidRPr="00F1651E" w:rsidRDefault="00F1651E" w:rsidP="00F1651E">
    <w:pPr>
      <w:pStyle w:val="a3"/>
      <w:jc w:val="center"/>
    </w:pPr>
    <w:r>
      <w:fldChar w:fldCharType="begin"/>
    </w:r>
    <w:r>
      <w:instrText>PAGE   \* MERGEFORMAT</w:instrText>
    </w:r>
    <w:r>
      <w:fldChar w:fldCharType="separate"/>
    </w:r>
    <w:r w:rsidR="008051E9">
      <w:rPr>
        <w:noProof/>
      </w:rPr>
      <w:t>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5B9"/>
    <w:rsid w:val="00001AF1"/>
    <w:rsid w:val="00005B64"/>
    <w:rsid w:val="00011042"/>
    <w:rsid w:val="00017B5A"/>
    <w:rsid w:val="000230F0"/>
    <w:rsid w:val="00023EE5"/>
    <w:rsid w:val="0002601B"/>
    <w:rsid w:val="0003291F"/>
    <w:rsid w:val="00033E07"/>
    <w:rsid w:val="00046CE4"/>
    <w:rsid w:val="00061B23"/>
    <w:rsid w:val="00063EB1"/>
    <w:rsid w:val="00064ABA"/>
    <w:rsid w:val="00083974"/>
    <w:rsid w:val="00086235"/>
    <w:rsid w:val="000A317B"/>
    <w:rsid w:val="000A57CB"/>
    <w:rsid w:val="000B015C"/>
    <w:rsid w:val="000C1B72"/>
    <w:rsid w:val="000C3154"/>
    <w:rsid w:val="000D3185"/>
    <w:rsid w:val="000D7212"/>
    <w:rsid w:val="000F3307"/>
    <w:rsid w:val="001074C7"/>
    <w:rsid w:val="001148C1"/>
    <w:rsid w:val="00115577"/>
    <w:rsid w:val="00132D64"/>
    <w:rsid w:val="0014655A"/>
    <w:rsid w:val="00150B1F"/>
    <w:rsid w:val="00152202"/>
    <w:rsid w:val="001566A7"/>
    <w:rsid w:val="001638B6"/>
    <w:rsid w:val="001656C1"/>
    <w:rsid w:val="00170D08"/>
    <w:rsid w:val="001802C7"/>
    <w:rsid w:val="00192C6B"/>
    <w:rsid w:val="001C044B"/>
    <w:rsid w:val="001C2249"/>
    <w:rsid w:val="001C5340"/>
    <w:rsid w:val="001E08D5"/>
    <w:rsid w:val="001F148B"/>
    <w:rsid w:val="001F7ABE"/>
    <w:rsid w:val="002022A1"/>
    <w:rsid w:val="00206B59"/>
    <w:rsid w:val="00231D63"/>
    <w:rsid w:val="00256DE9"/>
    <w:rsid w:val="00262CE1"/>
    <w:rsid w:val="0027154F"/>
    <w:rsid w:val="002738EA"/>
    <w:rsid w:val="00283D80"/>
    <w:rsid w:val="002B1FFE"/>
    <w:rsid w:val="002B4069"/>
    <w:rsid w:val="002B5F45"/>
    <w:rsid w:val="002F5343"/>
    <w:rsid w:val="0031286F"/>
    <w:rsid w:val="00323AFA"/>
    <w:rsid w:val="00332781"/>
    <w:rsid w:val="0034770A"/>
    <w:rsid w:val="00355B33"/>
    <w:rsid w:val="003601A7"/>
    <w:rsid w:val="0036060B"/>
    <w:rsid w:val="00374935"/>
    <w:rsid w:val="00395D8D"/>
    <w:rsid w:val="003A7F5C"/>
    <w:rsid w:val="003B26E7"/>
    <w:rsid w:val="003D113A"/>
    <w:rsid w:val="003E6C88"/>
    <w:rsid w:val="003F4528"/>
    <w:rsid w:val="004079FE"/>
    <w:rsid w:val="004240CE"/>
    <w:rsid w:val="00431501"/>
    <w:rsid w:val="00436E7E"/>
    <w:rsid w:val="00443315"/>
    <w:rsid w:val="00450085"/>
    <w:rsid w:val="00460012"/>
    <w:rsid w:val="004665DF"/>
    <w:rsid w:val="004668AA"/>
    <w:rsid w:val="0047435B"/>
    <w:rsid w:val="00493250"/>
    <w:rsid w:val="00497B25"/>
    <w:rsid w:val="004A4B94"/>
    <w:rsid w:val="004A67E0"/>
    <w:rsid w:val="004D5D91"/>
    <w:rsid w:val="004F22F4"/>
    <w:rsid w:val="00520DA7"/>
    <w:rsid w:val="005262B4"/>
    <w:rsid w:val="0053190C"/>
    <w:rsid w:val="005676F8"/>
    <w:rsid w:val="005A2827"/>
    <w:rsid w:val="005A4A1C"/>
    <w:rsid w:val="005A75B6"/>
    <w:rsid w:val="005B4C7F"/>
    <w:rsid w:val="005C489C"/>
    <w:rsid w:val="005D0053"/>
    <w:rsid w:val="005E1DE3"/>
    <w:rsid w:val="005F19A5"/>
    <w:rsid w:val="005F3CEF"/>
    <w:rsid w:val="005F54A3"/>
    <w:rsid w:val="00606A67"/>
    <w:rsid w:val="00633208"/>
    <w:rsid w:val="00637A29"/>
    <w:rsid w:val="00657D5A"/>
    <w:rsid w:val="00661EAC"/>
    <w:rsid w:val="00676DFB"/>
    <w:rsid w:val="00680007"/>
    <w:rsid w:val="0068003F"/>
    <w:rsid w:val="00692AC4"/>
    <w:rsid w:val="00692DD8"/>
    <w:rsid w:val="006B0E5D"/>
    <w:rsid w:val="006B4813"/>
    <w:rsid w:val="006C0BF9"/>
    <w:rsid w:val="006D1627"/>
    <w:rsid w:val="006D6BD7"/>
    <w:rsid w:val="006D7F43"/>
    <w:rsid w:val="006E1C09"/>
    <w:rsid w:val="006F3457"/>
    <w:rsid w:val="007332D8"/>
    <w:rsid w:val="00734ED7"/>
    <w:rsid w:val="00776A4E"/>
    <w:rsid w:val="007A34C3"/>
    <w:rsid w:val="007A4D9E"/>
    <w:rsid w:val="007B2ED0"/>
    <w:rsid w:val="007B79AC"/>
    <w:rsid w:val="007E5C91"/>
    <w:rsid w:val="008045B9"/>
    <w:rsid w:val="008051E9"/>
    <w:rsid w:val="00840E04"/>
    <w:rsid w:val="00857414"/>
    <w:rsid w:val="0086219D"/>
    <w:rsid w:val="00882B63"/>
    <w:rsid w:val="00886458"/>
    <w:rsid w:val="00887438"/>
    <w:rsid w:val="0089272A"/>
    <w:rsid w:val="008A14CB"/>
    <w:rsid w:val="008A3ABA"/>
    <w:rsid w:val="008B2201"/>
    <w:rsid w:val="008B4805"/>
    <w:rsid w:val="008B54EA"/>
    <w:rsid w:val="008F3BDB"/>
    <w:rsid w:val="00912F07"/>
    <w:rsid w:val="0091366C"/>
    <w:rsid w:val="00916E33"/>
    <w:rsid w:val="00922351"/>
    <w:rsid w:val="0093005C"/>
    <w:rsid w:val="0093197B"/>
    <w:rsid w:val="00952B83"/>
    <w:rsid w:val="00965C52"/>
    <w:rsid w:val="00974474"/>
    <w:rsid w:val="009946EF"/>
    <w:rsid w:val="009C2C22"/>
    <w:rsid w:val="009D788F"/>
    <w:rsid w:val="009F6C43"/>
    <w:rsid w:val="00A16D3D"/>
    <w:rsid w:val="00A40283"/>
    <w:rsid w:val="00A463B3"/>
    <w:rsid w:val="00A5311C"/>
    <w:rsid w:val="00A651F7"/>
    <w:rsid w:val="00A80C00"/>
    <w:rsid w:val="00AA487C"/>
    <w:rsid w:val="00AB70F9"/>
    <w:rsid w:val="00AC31EC"/>
    <w:rsid w:val="00AD1C6D"/>
    <w:rsid w:val="00AF0DEB"/>
    <w:rsid w:val="00B028B1"/>
    <w:rsid w:val="00B032CD"/>
    <w:rsid w:val="00B23712"/>
    <w:rsid w:val="00B32434"/>
    <w:rsid w:val="00B33427"/>
    <w:rsid w:val="00B367BD"/>
    <w:rsid w:val="00B51AB8"/>
    <w:rsid w:val="00B71894"/>
    <w:rsid w:val="00B766E4"/>
    <w:rsid w:val="00BB0BDD"/>
    <w:rsid w:val="00BC4DFE"/>
    <w:rsid w:val="00BD3C9A"/>
    <w:rsid w:val="00BE0544"/>
    <w:rsid w:val="00BE7F09"/>
    <w:rsid w:val="00BE7FF8"/>
    <w:rsid w:val="00BF05C8"/>
    <w:rsid w:val="00C03E38"/>
    <w:rsid w:val="00C1024C"/>
    <w:rsid w:val="00C220E6"/>
    <w:rsid w:val="00C50938"/>
    <w:rsid w:val="00C55D02"/>
    <w:rsid w:val="00C9702B"/>
    <w:rsid w:val="00CA0D09"/>
    <w:rsid w:val="00CA5D74"/>
    <w:rsid w:val="00CD4AF7"/>
    <w:rsid w:val="00CE6EC0"/>
    <w:rsid w:val="00D152D6"/>
    <w:rsid w:val="00D164E8"/>
    <w:rsid w:val="00D16598"/>
    <w:rsid w:val="00D215C3"/>
    <w:rsid w:val="00D22971"/>
    <w:rsid w:val="00D710D5"/>
    <w:rsid w:val="00D76F2D"/>
    <w:rsid w:val="00D80E58"/>
    <w:rsid w:val="00D87B30"/>
    <w:rsid w:val="00DB68DE"/>
    <w:rsid w:val="00DC7A73"/>
    <w:rsid w:val="00E12641"/>
    <w:rsid w:val="00E22F31"/>
    <w:rsid w:val="00E25F1C"/>
    <w:rsid w:val="00E34273"/>
    <w:rsid w:val="00E437D6"/>
    <w:rsid w:val="00E46AD8"/>
    <w:rsid w:val="00E52202"/>
    <w:rsid w:val="00E56992"/>
    <w:rsid w:val="00E610A1"/>
    <w:rsid w:val="00E778B1"/>
    <w:rsid w:val="00E8073E"/>
    <w:rsid w:val="00E87DB5"/>
    <w:rsid w:val="00E96BA7"/>
    <w:rsid w:val="00EA334A"/>
    <w:rsid w:val="00EB53E9"/>
    <w:rsid w:val="00EE2EBF"/>
    <w:rsid w:val="00EE4DDE"/>
    <w:rsid w:val="00EF1390"/>
    <w:rsid w:val="00EF7057"/>
    <w:rsid w:val="00F039BD"/>
    <w:rsid w:val="00F1481F"/>
    <w:rsid w:val="00F1651E"/>
    <w:rsid w:val="00F16E2F"/>
    <w:rsid w:val="00F17698"/>
    <w:rsid w:val="00F276F1"/>
    <w:rsid w:val="00F325FD"/>
    <w:rsid w:val="00F43EF4"/>
    <w:rsid w:val="00F4684A"/>
    <w:rsid w:val="00F50203"/>
    <w:rsid w:val="00F509BE"/>
    <w:rsid w:val="00F629FA"/>
    <w:rsid w:val="00F80BBF"/>
    <w:rsid w:val="00F90E9E"/>
    <w:rsid w:val="00FB4C25"/>
    <w:rsid w:val="00FC7FBE"/>
    <w:rsid w:val="00FD1087"/>
    <w:rsid w:val="00FE2452"/>
    <w:rsid w:val="00FF74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935"/>
    <w:rPr>
      <w:sz w:val="28"/>
    </w:rPr>
  </w:style>
  <w:style w:type="paragraph" w:styleId="1">
    <w:name w:val="heading 1"/>
    <w:basedOn w:val="a"/>
    <w:next w:val="a"/>
    <w:link w:val="10"/>
    <w:uiPriority w:val="99"/>
    <w:qFormat/>
    <w:rsid w:val="00374935"/>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86458"/>
    <w:rPr>
      <w:rFonts w:ascii="Cambria" w:hAnsi="Cambria" w:cs="Times New Roman"/>
      <w:b/>
      <w:bCs/>
      <w:kern w:val="32"/>
      <w:sz w:val="32"/>
      <w:szCs w:val="32"/>
    </w:rPr>
  </w:style>
  <w:style w:type="paragraph" w:styleId="a3">
    <w:name w:val="header"/>
    <w:basedOn w:val="a"/>
    <w:link w:val="a4"/>
    <w:uiPriority w:val="99"/>
    <w:rsid w:val="00374935"/>
    <w:pPr>
      <w:tabs>
        <w:tab w:val="center" w:pos="4153"/>
        <w:tab w:val="right" w:pos="8306"/>
      </w:tabs>
    </w:pPr>
  </w:style>
  <w:style w:type="character" w:customStyle="1" w:styleId="a4">
    <w:name w:val="Верхний колонтитул Знак"/>
    <w:link w:val="a3"/>
    <w:uiPriority w:val="99"/>
    <w:locked/>
    <w:rsid w:val="00886458"/>
    <w:rPr>
      <w:rFonts w:cs="Times New Roman"/>
      <w:sz w:val="20"/>
      <w:szCs w:val="20"/>
    </w:rPr>
  </w:style>
  <w:style w:type="paragraph" w:styleId="a5">
    <w:name w:val="footer"/>
    <w:basedOn w:val="a"/>
    <w:link w:val="a6"/>
    <w:uiPriority w:val="99"/>
    <w:rsid w:val="00374935"/>
    <w:pPr>
      <w:tabs>
        <w:tab w:val="center" w:pos="4153"/>
        <w:tab w:val="right" w:pos="8306"/>
      </w:tabs>
    </w:pPr>
  </w:style>
  <w:style w:type="character" w:customStyle="1" w:styleId="a6">
    <w:name w:val="Нижний колонтитул Знак"/>
    <w:link w:val="a5"/>
    <w:uiPriority w:val="99"/>
    <w:semiHidden/>
    <w:locked/>
    <w:rsid w:val="00886458"/>
    <w:rPr>
      <w:rFonts w:cs="Times New Roman"/>
      <w:sz w:val="20"/>
      <w:szCs w:val="20"/>
    </w:rPr>
  </w:style>
  <w:style w:type="paragraph" w:styleId="a7">
    <w:name w:val="Balloon Text"/>
    <w:basedOn w:val="a"/>
    <w:link w:val="a8"/>
    <w:uiPriority w:val="99"/>
    <w:semiHidden/>
    <w:rsid w:val="00D215C3"/>
    <w:rPr>
      <w:rFonts w:ascii="Tahoma" w:hAnsi="Tahoma" w:cs="Tahoma"/>
      <w:sz w:val="16"/>
      <w:szCs w:val="16"/>
    </w:rPr>
  </w:style>
  <w:style w:type="character" w:customStyle="1" w:styleId="a8">
    <w:name w:val="Текст выноски Знак"/>
    <w:link w:val="a7"/>
    <w:uiPriority w:val="99"/>
    <w:semiHidden/>
    <w:locked/>
    <w:rsid w:val="00886458"/>
    <w:rPr>
      <w:rFonts w:cs="Times New Roman"/>
      <w:sz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935"/>
    <w:rPr>
      <w:sz w:val="28"/>
    </w:rPr>
  </w:style>
  <w:style w:type="paragraph" w:styleId="1">
    <w:name w:val="heading 1"/>
    <w:basedOn w:val="a"/>
    <w:next w:val="a"/>
    <w:link w:val="10"/>
    <w:uiPriority w:val="99"/>
    <w:qFormat/>
    <w:rsid w:val="00374935"/>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86458"/>
    <w:rPr>
      <w:rFonts w:ascii="Cambria" w:hAnsi="Cambria" w:cs="Times New Roman"/>
      <w:b/>
      <w:bCs/>
      <w:kern w:val="32"/>
      <w:sz w:val="32"/>
      <w:szCs w:val="32"/>
    </w:rPr>
  </w:style>
  <w:style w:type="paragraph" w:styleId="a3">
    <w:name w:val="header"/>
    <w:basedOn w:val="a"/>
    <w:link w:val="a4"/>
    <w:uiPriority w:val="99"/>
    <w:rsid w:val="00374935"/>
    <w:pPr>
      <w:tabs>
        <w:tab w:val="center" w:pos="4153"/>
        <w:tab w:val="right" w:pos="8306"/>
      </w:tabs>
    </w:pPr>
  </w:style>
  <w:style w:type="character" w:customStyle="1" w:styleId="a4">
    <w:name w:val="Верхний колонтитул Знак"/>
    <w:link w:val="a3"/>
    <w:uiPriority w:val="99"/>
    <w:locked/>
    <w:rsid w:val="00886458"/>
    <w:rPr>
      <w:rFonts w:cs="Times New Roman"/>
      <w:sz w:val="20"/>
      <w:szCs w:val="20"/>
    </w:rPr>
  </w:style>
  <w:style w:type="paragraph" w:styleId="a5">
    <w:name w:val="footer"/>
    <w:basedOn w:val="a"/>
    <w:link w:val="a6"/>
    <w:uiPriority w:val="99"/>
    <w:rsid w:val="00374935"/>
    <w:pPr>
      <w:tabs>
        <w:tab w:val="center" w:pos="4153"/>
        <w:tab w:val="right" w:pos="8306"/>
      </w:tabs>
    </w:pPr>
  </w:style>
  <w:style w:type="character" w:customStyle="1" w:styleId="a6">
    <w:name w:val="Нижний колонтитул Знак"/>
    <w:link w:val="a5"/>
    <w:uiPriority w:val="99"/>
    <w:semiHidden/>
    <w:locked/>
    <w:rsid w:val="00886458"/>
    <w:rPr>
      <w:rFonts w:cs="Times New Roman"/>
      <w:sz w:val="20"/>
      <w:szCs w:val="20"/>
    </w:rPr>
  </w:style>
  <w:style w:type="paragraph" w:styleId="a7">
    <w:name w:val="Balloon Text"/>
    <w:basedOn w:val="a"/>
    <w:link w:val="a8"/>
    <w:uiPriority w:val="99"/>
    <w:semiHidden/>
    <w:rsid w:val="00D215C3"/>
    <w:rPr>
      <w:rFonts w:ascii="Tahoma" w:hAnsi="Tahoma" w:cs="Tahoma"/>
      <w:sz w:val="16"/>
      <w:szCs w:val="16"/>
    </w:rPr>
  </w:style>
  <w:style w:type="character" w:customStyle="1" w:styleId="a8">
    <w:name w:val="Текст выноски Знак"/>
    <w:link w:val="a7"/>
    <w:uiPriority w:val="99"/>
    <w:semiHidden/>
    <w:locked/>
    <w:rsid w:val="00886458"/>
    <w:rPr>
      <w:rFonts w:cs="Times New Roman"/>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meleva_V_A\Desktop\&#1064;&#1072;&#1073;&#1083;&#1086;&#1085;&#1099;%202008\&#1047;&#1072;&#1082;&#1086;&#1085;%20&#1055;&#1088;&#1086;&#1077;&#1082;&#109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D9957-7003-4E50-8DAC-013892C14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Закон Проект</Template>
  <TotalTime>3</TotalTime>
  <Pages>4</Pages>
  <Words>992</Words>
  <Characters>7457</Characters>
  <Application>Microsoft Office Word</Application>
  <DocSecurity>0</DocSecurity>
  <Lines>62</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8433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Шмелева</dc:creator>
  <cp:lastModifiedBy>Мегей Юлия Викторовна</cp:lastModifiedBy>
  <cp:revision>3</cp:revision>
  <cp:lastPrinted>2021-06-02T00:08:00Z</cp:lastPrinted>
  <dcterms:created xsi:type="dcterms:W3CDTF">2021-06-11T01:53:00Z</dcterms:created>
  <dcterms:modified xsi:type="dcterms:W3CDTF">2021-06-17T01:22:00Z</dcterms:modified>
</cp:coreProperties>
</file>