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A401DFB" wp14:editId="18CB141B">
                      <wp:simplePos x="0" y="0"/>
                      <wp:positionH relativeFrom="page">
                        <wp:posOffset>5159900</wp:posOffset>
                      </wp:positionH>
                      <wp:positionV relativeFrom="page">
                        <wp:posOffset>729615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90F49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политике и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6.3pt;margin-top:57.45pt;width:201.6pt;height:58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Dzd7vc&#10;4QAAAAwBAAAPAAAAAAAAAAAAAAAAANYEAABkcnMvZG93bnJldi54bWxQSwUGAAAAAAQABADzAAAA&#10;5AUAAAAA&#10;" o:allowincell="f" stroked="f">
                      <v:textbox inset="0,0,0,0">
                        <w:txbxContent>
                          <w:p w:rsidR="00290F49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 и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796DFE" w:rsidP="00796DFE">
      <w:pPr>
        <w:jc w:val="center"/>
        <w:rPr>
          <w:b/>
        </w:rPr>
      </w:pPr>
      <w:r>
        <w:rPr>
          <w:b/>
        </w:rPr>
        <w:t>О ВНЕСЕНИИ ИЗМЕНЕНИЙ В ЗАКОН ПРОИМОРСКОГО КРАЯ "О ПРОДОВОЛЬСТВЕННОЙ БЕЗОПАСНОСТИ ПРИМОРСКОГО КРАЯ"</w:t>
      </w:r>
    </w:p>
    <w:p w:rsidR="00DA325C" w:rsidRDefault="00DA325C" w:rsidP="00AF4C98">
      <w:pPr>
        <w:ind w:firstLine="720"/>
        <w:jc w:val="center"/>
        <w:rPr>
          <w:szCs w:val="28"/>
        </w:rPr>
      </w:pPr>
    </w:p>
    <w:p w:rsid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 w:rsidR="00DE3F8B">
        <w:rPr>
          <w:szCs w:val="28"/>
        </w:rPr>
        <w:t>24 марта    2021</w:t>
      </w:r>
      <w:r w:rsidR="00B50F80">
        <w:rPr>
          <w:szCs w:val="28"/>
        </w:rPr>
        <w:t xml:space="preserve"> года в первом чтении</w:t>
      </w:r>
    </w:p>
    <w:p w:rsidR="00B50F80" w:rsidRDefault="00B50F80" w:rsidP="00DA325C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F8338F">
        <w:rPr>
          <w:szCs w:val="28"/>
        </w:rPr>
        <w:t xml:space="preserve"> во втором чтении</w:t>
      </w:r>
    </w:p>
    <w:p w:rsidR="00F8338F" w:rsidRDefault="00F8338F" w:rsidP="00DA325C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C07A57" w:rsidRDefault="00C07A57" w:rsidP="00DA325C">
      <w:pPr>
        <w:ind w:firstLine="720"/>
        <w:jc w:val="both"/>
        <w:rPr>
          <w:szCs w:val="28"/>
        </w:rPr>
      </w:pPr>
    </w:p>
    <w:p w:rsidR="00393FEF" w:rsidRDefault="00393FEF" w:rsidP="00393F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Закон Приморского края от 15 ноября 2001 года № 163-КЗ </w:t>
      </w:r>
      <w:r>
        <w:rPr>
          <w:szCs w:val="28"/>
        </w:rPr>
        <w:br/>
        <w:t xml:space="preserve">"О продовольственной безопасности Приморского края" (Ведомости Законодательного Собрания Приморского края, 2001, № 98, стр. 31; 2008, </w:t>
      </w:r>
      <w:r>
        <w:rPr>
          <w:szCs w:val="28"/>
        </w:rPr>
        <w:br/>
        <w:t xml:space="preserve">№ 77, стр. 21; 2009, № 118, стр. 41; 2012, № 35, стр. 26; 2013, № 55, стр. 58, </w:t>
      </w:r>
      <w:r>
        <w:rPr>
          <w:szCs w:val="28"/>
        </w:rPr>
        <w:br/>
        <w:t>№ 57, стр. 6; 2019, № 84, стр. 19, № 87, стр. 56, № 110, стр. 260;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2020, № 124, стр. 84, № 133, стр. 70</w:t>
      </w:r>
      <w:r w:rsidR="0021301B">
        <w:rPr>
          <w:szCs w:val="28"/>
        </w:rPr>
        <w:t>; 2021, № 162,</w:t>
      </w:r>
      <w:r w:rsidR="000E6742">
        <w:rPr>
          <w:szCs w:val="28"/>
        </w:rPr>
        <w:t xml:space="preserve"> стр. 43</w:t>
      </w:r>
      <w:r w:rsidR="00C5396C">
        <w:rPr>
          <w:szCs w:val="28"/>
        </w:rPr>
        <w:t xml:space="preserve">) </w:t>
      </w:r>
      <w:r>
        <w:rPr>
          <w:szCs w:val="28"/>
        </w:rPr>
        <w:t>изменения</w:t>
      </w:r>
      <w:r w:rsidR="00C5396C">
        <w:rPr>
          <w:szCs w:val="28"/>
        </w:rPr>
        <w:t>, изложив его в следующей</w:t>
      </w:r>
      <w:r w:rsidR="000E6742">
        <w:rPr>
          <w:szCs w:val="28"/>
        </w:rPr>
        <w:t xml:space="preserve"> редакции</w:t>
      </w:r>
      <w:r>
        <w:rPr>
          <w:szCs w:val="28"/>
        </w:rPr>
        <w:t>:</w:t>
      </w:r>
      <w:proofErr w:type="gramEnd"/>
    </w:p>
    <w:p w:rsidR="00564B6D" w:rsidRDefault="00564B6D" w:rsidP="00564B6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5396C" w:rsidRDefault="00285EB2" w:rsidP="00C5396C">
      <w:pPr>
        <w:jc w:val="center"/>
        <w:rPr>
          <w:b/>
          <w:spacing w:val="84"/>
          <w:sz w:val="32"/>
        </w:rPr>
      </w:pPr>
      <w:r>
        <w:rPr>
          <w:b/>
          <w:spacing w:val="84"/>
          <w:sz w:val="32"/>
        </w:rPr>
        <w:t>"</w:t>
      </w:r>
      <w:r w:rsidR="00C5396C">
        <w:rPr>
          <w:b/>
          <w:spacing w:val="84"/>
          <w:sz w:val="32"/>
        </w:rPr>
        <w:t>ЗАКОН ПРИМОРСКОГО КРАЯ</w:t>
      </w:r>
    </w:p>
    <w:p w:rsidR="00C5396C" w:rsidRDefault="00C5396C" w:rsidP="00C5396C">
      <w:pPr>
        <w:jc w:val="center"/>
        <w:rPr>
          <w:b/>
        </w:rPr>
      </w:pPr>
    </w:p>
    <w:p w:rsidR="00C5396C" w:rsidRDefault="00C5396C" w:rsidP="00C5396C">
      <w:pPr>
        <w:jc w:val="center"/>
        <w:rPr>
          <w:b/>
        </w:rPr>
      </w:pPr>
      <w:r>
        <w:rPr>
          <w:b/>
        </w:rPr>
        <w:t xml:space="preserve">ОБ ОБЕСПЕЧЕНИИ </w:t>
      </w:r>
      <w:proofErr w:type="gramStart"/>
      <w:r>
        <w:rPr>
          <w:b/>
        </w:rPr>
        <w:t>ПРОДОВОЛЬСТВЕННОЙ</w:t>
      </w:r>
      <w:proofErr w:type="gramEnd"/>
      <w:r>
        <w:rPr>
          <w:b/>
        </w:rPr>
        <w:t xml:space="preserve"> </w:t>
      </w:r>
    </w:p>
    <w:p w:rsidR="00C5396C" w:rsidRDefault="00C5396C" w:rsidP="00C5396C">
      <w:pPr>
        <w:jc w:val="center"/>
        <w:rPr>
          <w:b/>
        </w:rPr>
      </w:pPr>
      <w:r>
        <w:rPr>
          <w:b/>
        </w:rPr>
        <w:t>БЕЗОПАСНОСТИ В ПРИМОРСКОМ КРАЕ</w:t>
      </w:r>
    </w:p>
    <w:p w:rsidR="00C5396C" w:rsidRDefault="00C5396C" w:rsidP="00C5396C">
      <w:pPr>
        <w:autoSpaceDE w:val="0"/>
        <w:autoSpaceDN w:val="0"/>
        <w:adjustRightInd w:val="0"/>
        <w:jc w:val="center"/>
        <w:rPr>
          <w:szCs w:val="28"/>
        </w:rPr>
      </w:pP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1. ОСНОВНЫЕ ПОНЯТИЯ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целей настоящего Закона, кроме понятий, определенных Доктриной продовольственной безопасности Российской Федерации, утвержденной Указом Президента Российской Федерации от 21 января     2020 года № 20 (далее - Доктрина продовольственной безопасности Российской Федерации), используются следующие понятия: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1)продовольственная безопасность в Приморском крае (далее - продовольственная безопасность) - состояние социально-экономического развития Приморского края, при котором гарантируется физическая и экономическая доступность для населения Приморского края пищевой продукции, соответствующей обязательным требованиям, в объемах не меньше рациональных норм потребления пищевой продукции, необходимой для активного и здорового образа жизни;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2)обеспечение продовольственной безопасности - разработка и осуществление экономических, научно-технических, организационных и </w:t>
      </w:r>
      <w:r>
        <w:rPr>
          <w:rFonts w:ascii="Times New Roman" w:hAnsi="Times New Roman" w:cs="Times New Roman"/>
          <w:sz w:val="28"/>
          <w:szCs w:val="28"/>
        </w:rPr>
        <w:lastRenderedPageBreak/>
        <w:t>иных мер, направленных на удовлетворение потребностей населения Приморского края в пищевой продукции, соответствующей обязательным требованиям, в объемах не меньше рациональных норм потребления пищевой продукции, необходимой для активного и здорового образа жизни;</w:t>
      </w:r>
    </w:p>
    <w:p w:rsidR="00C5396C" w:rsidRDefault="00796DFE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C5396C">
        <w:rPr>
          <w:rFonts w:ascii="Times New Roman" w:hAnsi="Times New Roman" w:cs="Times New Roman"/>
          <w:sz w:val="28"/>
          <w:szCs w:val="28"/>
        </w:rPr>
        <w:t xml:space="preserve">социальный сорт хлеба - хлеб, выпускаемый из пшеничной муки в соответствии с ГОСТ </w:t>
      </w:r>
      <w:proofErr w:type="gramStart"/>
      <w:r w:rsidR="00C5396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C5396C">
        <w:rPr>
          <w:rFonts w:ascii="Times New Roman" w:hAnsi="Times New Roman" w:cs="Times New Roman"/>
          <w:sz w:val="28"/>
          <w:szCs w:val="28"/>
        </w:rPr>
        <w:t xml:space="preserve"> 58233-2018, ГОСТ 31805-2018 с использованием опарного способа, из ржаной и смеси ржаной и пшеничной муки в соответствии с ГОСТ 31807-2018 с использованием ржаных заквасок.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2. ПРАВОВАЯ ОСНОВА ПРОДОВОЛЬСТВЕННОЙ БЕЗОПАСНОСТИ </w:t>
      </w:r>
    </w:p>
    <w:p w:rsidR="00C5396C" w:rsidRDefault="00C5396C" w:rsidP="00C5396C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Правовой основой продовольственной безопасности является </w:t>
      </w:r>
      <w:r w:rsidR="00603896">
        <w:rPr>
          <w:rFonts w:ascii="Times New Roman" w:hAnsi="Times New Roman" w:cs="Times New Roman"/>
          <w:sz w:val="28"/>
          <w:szCs w:val="28"/>
        </w:rPr>
        <w:t>Конституция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законы, Доктрина продовольственной безопасности Российской Федерации, иные нормативные правовые акты Российской Федерации, настоящий Закон и иные нормативные правовые акты Приморского края.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3. ОБЕСПЕЧЕНИЕ ПРОДОВОЛЬСТВЕННОЙ БЕЗОПАСНОСТИ </w:t>
      </w:r>
    </w:p>
    <w:p w:rsidR="00C5396C" w:rsidRDefault="00C5396C" w:rsidP="00C5396C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Продовольственная безопасность обеспечивается органами государственной власти Приморского края посредством: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1)организации производства, закупок и поставок необходимого объема основной пищевой продукции;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2)содействия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качеством и безопасностью производимой, закупаемой и поставляемой в Приморский край пищевой продукции в соответствии с требованиями технических регламентов и федеральных санитарных и ветеринарных правил и норм;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3)налаживания долговременных продовольственных связей с субъектами Российской Федерации, зарубежными странами по поставкам в Приморский край пищевой продукции и ресурсов для ее производства;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4)регулирования продовольственного рынка в Приморском крае, в том числе на основе продовольственных интервенций;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5)организации с учетом почвенно-климатических условий необходимого уровня производства продовольственного сырья и пищевой продукции в хозяйствах всех форм собственности на территории Приморского края;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6)развития фундаментальных и прикладных научных исследований в области сельского хозяйства.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4. ПОЛНОМОЧИЯ ЗАКОНОДАТЕЛЬНОГО СОБРАНИЯ ПРИМОРСКОГО КРАЯ В ОБЛАСТИ ОБЕСПЕЧЕНИЯ ПРОДОВОЛЬСТВЕННОЙ БЕЗОПАСНОСТИ В ПРИМОРСКОМ КРАЕ</w:t>
      </w:r>
    </w:p>
    <w:p w:rsidR="00C5396C" w:rsidRDefault="00C5396C" w:rsidP="00C5396C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Законодательное Собрание Приморского края осуществляет следующие полномочия: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1)разрабатывает и принимает законы в области обеспечения продовольственной безопасности, осуществляет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их исполнением;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2)осуществляет контроль за расходованием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 w:cs="Times New Roman"/>
          <w:sz w:val="28"/>
          <w:szCs w:val="28"/>
        </w:rPr>
        <w:t>аевого бюджета в целях обеспечения продовольственной безопасности;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3)иные полномочия в области обеспечения продовольственной безопасности, установленные федеральными законами и законами Приморского края.</w:t>
      </w:r>
    </w:p>
    <w:p w:rsidR="00C5396C" w:rsidRDefault="00C5396C" w:rsidP="00C5396C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5. ПОЛНОМОЧИЯ ПРАВИТЕЛЬСТВА ПРИМОРСКОГО КРАЯ В ОБЛАСТИ ОБЕСПЕЧЕНИЯ ПРОДОВОЛЬСТВЕННОЙ БЕЗОПАСНОСТИ В ПРИМОРСКОМ КРАЕ</w:t>
      </w:r>
    </w:p>
    <w:p w:rsidR="00C5396C" w:rsidRDefault="00C5396C" w:rsidP="00C5396C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Приморского края осуществляет следующие полномочия: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1)принимает нормативные правовые акты Приморского края в области обеспечения продовольственной безопасности;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2)обеспечивает на территории Приморского края реализацию единой государственной социально-экономической политики в области обеспечения продовольственной безопасности;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3)утверждает государственные программы Приморского края, предусматривающие мероприятия в области обеспечения продовольственной безопасности;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4)предусматривает ежегодно в проекте краевого бюджета на очередной финансовый год и плановый период объемы финансирования агропромышленного и рыбохозяйственного комплексов;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5)осуществляет взаимодействие с органами государственной власти и службами, обеспечивающими продовольственную безопасность и функционирующими на территории Приморского края;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6)организует сбор и анализ данных о снабжении населения Приморского края пищевой продукцией, в объемах и ассортименте, которые соответствуют рекомендуемым рациональным нормам потребления, а также подготовку прогнозных оценок развития ситуации в области продовольственной безопасности;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7)создает условия для стабильности конъюнктуры цен, а также для экономической и физической доступности пищевой продукции в объемах и ассортименте, которые соответствуют рекомендуемым рациональным нормам потребления;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8)способствует развитию производства новых видов пищевой продукции с улучшенными диетическими и лечебно-профилактическими свойствами;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9)осуществляет меры по оказанию продовольственной помощи малообеспеченным многодетным семьям, детям-сиротам, другим жителям Приморского края;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10)осуществляет закупочные и товарные интервенции для стабилизации рынка сельскохозяйственной продукции, сырья и продовольствия;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11)осуществляет координацию торгово-закупочной деятельности, направленную на постепенное снижение продовольственной зависимости Приморского края от ввоза той продукции, которая в достаточном количестве может производиться в Приморском крае;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12)иные полномочия в области обеспечения продовольственной безопасности, установленные федеральными законами и законами Приморского края.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6. ПОЛНОМОЧИЯ ОРГАНОВ ИСПОЛНИТЕЛЬНОЙ ВЛАСТИ ПРИМОРСКОГО КРАЯ В ОБЛАСТИ ОБЕСПЕЧЕНИЯ ПРОДОВОЛЬСТВЕННОЙ БЕЗОПАСНОСТИ В ПРИМОРСКОМ КРАЕ</w:t>
      </w:r>
    </w:p>
    <w:p w:rsidR="00C5396C" w:rsidRDefault="00C5396C" w:rsidP="00C5396C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исполнительной власти Приморского края осуществляют следующие полномочия: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1)участвуют в реализации единой государственной социально-экономической политики в области обеспечения продовольственной безопасности;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2)разрабатывают и реализуют государственные программы Приморского края, предусматривающие мероприятия в области обеспечения продовольственной безопасности;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3)осуществляют сбор и анализ данных о снабжении населения Приморского края пищевой продукцией, в объемах и ассортименте, которые соответствуют рекомендуемым рациональным нормам потребления, а также осуществляют подготовку прогнозных оценок развития ситуации в области продовольственной безопасности;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4)осуществляют приоритетное внедрение быстро окупаемых технологических комплексов и систем, привлечение инвестиций, направляемых на поддержку высокоэффективного производства пищевой продукции, в объемах и ассортименте, которые соответствуют рекомендуемым рациональным нормам потребления, повышение качества и безопасности пищевой продукции;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5)составляют ежегодный баланс необходимого и фактического уровней производства и потребления пищевой продукции в Приморском крае на основе расчета среднедушевой потребности населения в пищевой продукции, </w:t>
      </w:r>
      <w:r>
        <w:rPr>
          <w:rFonts w:ascii="Times New Roman" w:hAnsi="Times New Roman" w:cs="Times New Roman"/>
          <w:sz w:val="28"/>
          <w:szCs w:val="28"/>
        </w:rPr>
        <w:lastRenderedPageBreak/>
        <w:t>в объемах и ассортименте, которые соответствуют рекомендуемым рациональным нормам потребления;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6)формируют необходимые запасы и резервы продовольствия на территории Приморского края;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7)обеспечивают ведение мониторинга состояния продовольственной безопасности на территории Приморского края;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8)предоставляют информацию, связанную с продовольственной безопасностью, в государственные информационные ресурсы;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9)осуществляют мероприятия по развитию торговой инфраструктуры в сфере реализации пищевой продукции (магазинов шаговой доступности, прежде всего несетевых, розничных рынков, ярмарок, нестационарных и мобильных торговых объектов);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10)осуществляют меры по обеспечению физической доступности продовольствия в населенных пунктах, удаленных от торговых объектов;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11)иные полномочия, в области обеспечения продовольственной безопасности, установленные федеральными законами и законами Приморского края.</w:t>
      </w:r>
    </w:p>
    <w:p w:rsidR="00C5396C" w:rsidRDefault="00C5396C" w:rsidP="00C5396C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7. РЕАЛИЗАЦИЯ ПРОИЗВОДСТВЕННОГО ПОТЕНЦИАЛА АГРОПРОМЫШЛЕННОГО КОМПЛЕКСА ПРИМОРСКОГО КРАЯ </w:t>
      </w:r>
    </w:p>
    <w:p w:rsidR="00C5396C" w:rsidRDefault="00C5396C" w:rsidP="00C5396C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реализации производственного потенциала агропромышленного комплекса в Приморском крае в соответствии с государственными программами Приморского края осуществляется: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1)государственная поддержка семеноводства и племенного животноводства,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обеспечивающих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продовольственную безопасность;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2)государственная поддержка внедрения прогрессивных интенсивных технологий в основные отрасли земледелия и животноводства, пищевой промышленности, в систему заготовок, хранения и реализации сырья и готовой продукции;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3)государственная поддержка высокоэффективного производства основных продуктов агропромышленного комплекса;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4)государственная поддержка производства социальных сортов хлеба;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5)государственное стимулирование повышения качества сельскохозяйственной и пищевой продукции;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6)государственная поддержка молокоперерабатывающих предприятий Приморского края, связанная с закупкой сырого молока у крестьянских (фермерских) хозяйств и личных подсобных хозяйств, расположенных на территории Приморского края;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7)имущественная поддержка расположенных на территории Приморского края учреждений уголовно-исполнительной системы, осуществляющих производство и реализацию сельскохозяйственной продукции.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autoSpaceDE w:val="0"/>
        <w:autoSpaceDN w:val="0"/>
        <w:adjustRightInd w:val="0"/>
        <w:ind w:left="2127" w:hanging="1418"/>
        <w:outlineLvl w:val="0"/>
        <w:rPr>
          <w:bCs/>
          <w:szCs w:val="28"/>
        </w:rPr>
      </w:pPr>
      <w:r>
        <w:rPr>
          <w:bCs/>
          <w:szCs w:val="28"/>
        </w:rPr>
        <w:lastRenderedPageBreak/>
        <w:t>СТАТЬЯ 8. БАЛАНС НЕОБХОДИМОГО И ФАКТИЧЕСКОГО УРОВНЕЙ ПРОИЗВОДСТВА И ПОТРЕБЛЕНИЯ ПИЩЕВОЙ ПРОДУКЦИИ В ПРИМОРСКОМ КРАЕ</w:t>
      </w:r>
    </w:p>
    <w:p w:rsidR="00C5396C" w:rsidRDefault="00C5396C" w:rsidP="00C5396C">
      <w:pPr>
        <w:autoSpaceDE w:val="0"/>
        <w:autoSpaceDN w:val="0"/>
        <w:adjustRightInd w:val="0"/>
        <w:ind w:left="2127" w:hanging="1418"/>
        <w:outlineLvl w:val="0"/>
        <w:rPr>
          <w:bCs/>
          <w:szCs w:val="28"/>
        </w:rPr>
      </w:pP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Баланс необходимого и фактического уровней производства и потребления пищевой продукции в Приморском крае является основой системы экономических расчетов по оценке уровня продовольственной безопасности, уровня жизни населения, фактического потребления пищевой продукции, а также базой для планирования производства пищевой продукции, в объемах и ассортименте, которые соответствуют рекомендуемым рациональным нормам потребления.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Баланс необходимого и фактического уровней производства и потребления пищевой продукции в Приморском крае составляется ежегодно органом исполнительной власти Приморского края, осуществляющим в пределах своих полномочий государственное управление в агропромышленном комплексе и продовольственном обеспечении Приморского края, управление в области племенного животноводства, государственный надзор в области племенного животноводства, на основе расчета среднедушевой потребности населения в пищевой продукции, в объемах и ассортименте, которые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соответствуют рекомендуемым рациональным нормам потребления.</w:t>
      </w:r>
    </w:p>
    <w:p w:rsidR="00C5396C" w:rsidRDefault="00C5396C" w:rsidP="00C5396C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 ФИНАНСИРОВАНИЕ МЕРОПРИЯТИЙ В ОБЛАСТИ ОБЕСПЕЧЕНИЯ ПРОДОВОЛЬСТВЕННОЙ БЕЗОПАСНОСТИ</w:t>
      </w:r>
    </w:p>
    <w:p w:rsidR="00C5396C" w:rsidRDefault="00C5396C" w:rsidP="00C5396C">
      <w:pPr>
        <w:pStyle w:val="a9"/>
        <w:ind w:left="2127" w:hanging="1418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мероприятий в области обеспечения продовольственной безопасности осуществляется за счет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 w:cs="Times New Roman"/>
          <w:sz w:val="28"/>
          <w:szCs w:val="28"/>
        </w:rPr>
        <w:t>аевого бюджета в соответствии с действующим законодательством.</w:t>
      </w:r>
    </w:p>
    <w:p w:rsidR="00C5396C" w:rsidRDefault="00C5396C" w:rsidP="00C5396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10. ВСТУПЛЕНИЕ В СИЛУ НАСТОЯЩЕГО ЗАКОНА</w:t>
      </w: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96C" w:rsidRDefault="00C5396C" w:rsidP="00C5396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."</w:t>
      </w:r>
      <w:r>
        <w:rPr>
          <w:szCs w:val="28"/>
        </w:rPr>
        <w:t>.</w:t>
      </w:r>
      <w:proofErr w:type="gramEnd"/>
    </w:p>
    <w:p w:rsidR="00C5396C" w:rsidRDefault="00C5396C" w:rsidP="00C5396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5396C" w:rsidRDefault="00C5396C" w:rsidP="00C539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C5396C" w:rsidRDefault="00C5396C" w:rsidP="00C539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C5396C" w:rsidRDefault="00C5396C" w:rsidP="00C5396C">
      <w:pPr>
        <w:shd w:val="clear" w:color="auto" w:fill="FFFFFF"/>
        <w:ind w:firstLine="720"/>
        <w:jc w:val="both"/>
        <w:rPr>
          <w:szCs w:val="28"/>
        </w:rPr>
      </w:pPr>
    </w:p>
    <w:p w:rsidR="00C5396C" w:rsidRDefault="00C5396C" w:rsidP="00C5396C">
      <w:pPr>
        <w:shd w:val="clear" w:color="auto" w:fill="FFFFFF"/>
        <w:ind w:firstLine="720"/>
        <w:jc w:val="both"/>
        <w:rPr>
          <w:szCs w:val="28"/>
        </w:rPr>
      </w:pPr>
    </w:p>
    <w:p w:rsidR="00C5396C" w:rsidRDefault="00C5396C" w:rsidP="00C5396C">
      <w:pPr>
        <w:shd w:val="clear" w:color="auto" w:fill="FFFFFF"/>
        <w:ind w:firstLine="720"/>
        <w:jc w:val="both"/>
        <w:rPr>
          <w:szCs w:val="28"/>
        </w:rPr>
      </w:pPr>
    </w:p>
    <w:p w:rsidR="00C5396C" w:rsidRDefault="00C5396C" w:rsidP="00C5396C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p w:rsidR="00C5396C" w:rsidRDefault="00C5396C" w:rsidP="00C5396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5396C" w:rsidRDefault="00C5396C" w:rsidP="00C5396C">
      <w:pPr>
        <w:autoSpaceDE w:val="0"/>
        <w:autoSpaceDN w:val="0"/>
        <w:adjustRightInd w:val="0"/>
        <w:rPr>
          <w:szCs w:val="28"/>
        </w:rPr>
      </w:pPr>
    </w:p>
    <w:p w:rsidR="000E6742" w:rsidRDefault="000E6742" w:rsidP="00564B6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0E6742" w:rsidSect="0019537B">
      <w:headerReference w:type="default" r:id="rId8"/>
      <w:pgSz w:w="11906" w:h="16838"/>
      <w:pgMar w:top="1134" w:right="850" w:bottom="1134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30E" w:rsidRDefault="009C130E">
      <w:r>
        <w:separator/>
      </w:r>
    </w:p>
  </w:endnote>
  <w:endnote w:type="continuationSeparator" w:id="0">
    <w:p w:rsidR="009C130E" w:rsidRDefault="009C1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30E" w:rsidRDefault="009C130E">
      <w:r>
        <w:separator/>
      </w:r>
    </w:p>
  </w:footnote>
  <w:footnote w:type="continuationSeparator" w:id="0">
    <w:p w:rsidR="009C130E" w:rsidRDefault="009C13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93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343D8"/>
    <w:rsid w:val="000563EA"/>
    <w:rsid w:val="00060A91"/>
    <w:rsid w:val="00061EB3"/>
    <w:rsid w:val="0006298A"/>
    <w:rsid w:val="00064EA3"/>
    <w:rsid w:val="00070876"/>
    <w:rsid w:val="00076021"/>
    <w:rsid w:val="00096D3F"/>
    <w:rsid w:val="000A709E"/>
    <w:rsid w:val="000D484C"/>
    <w:rsid w:val="000D4C54"/>
    <w:rsid w:val="000D6EBB"/>
    <w:rsid w:val="000E4BB1"/>
    <w:rsid w:val="000E6742"/>
    <w:rsid w:val="000F403C"/>
    <w:rsid w:val="001047F4"/>
    <w:rsid w:val="00107093"/>
    <w:rsid w:val="00111EC3"/>
    <w:rsid w:val="001154E6"/>
    <w:rsid w:val="00134679"/>
    <w:rsid w:val="00140C7B"/>
    <w:rsid w:val="001754BD"/>
    <w:rsid w:val="00175EA7"/>
    <w:rsid w:val="00187FA5"/>
    <w:rsid w:val="0019537B"/>
    <w:rsid w:val="00196626"/>
    <w:rsid w:val="001A38C3"/>
    <w:rsid w:val="001B67BE"/>
    <w:rsid w:val="001F4D80"/>
    <w:rsid w:val="001F6926"/>
    <w:rsid w:val="00202805"/>
    <w:rsid w:val="00210640"/>
    <w:rsid w:val="0021301B"/>
    <w:rsid w:val="00217F0B"/>
    <w:rsid w:val="00223588"/>
    <w:rsid w:val="00226F8E"/>
    <w:rsid w:val="00233BC1"/>
    <w:rsid w:val="00237A1B"/>
    <w:rsid w:val="00240E91"/>
    <w:rsid w:val="00255D9F"/>
    <w:rsid w:val="00270B88"/>
    <w:rsid w:val="0028207B"/>
    <w:rsid w:val="002820F9"/>
    <w:rsid w:val="00284498"/>
    <w:rsid w:val="00285EB2"/>
    <w:rsid w:val="00290F49"/>
    <w:rsid w:val="002B5D7F"/>
    <w:rsid w:val="002B5E6C"/>
    <w:rsid w:val="002E301C"/>
    <w:rsid w:val="00306A53"/>
    <w:rsid w:val="00310B40"/>
    <w:rsid w:val="00323C2E"/>
    <w:rsid w:val="00330A90"/>
    <w:rsid w:val="00336CFC"/>
    <w:rsid w:val="00354367"/>
    <w:rsid w:val="003805EA"/>
    <w:rsid w:val="00393FEF"/>
    <w:rsid w:val="00395AD4"/>
    <w:rsid w:val="003A2BF8"/>
    <w:rsid w:val="003D06E2"/>
    <w:rsid w:val="003E22B4"/>
    <w:rsid w:val="003E6F21"/>
    <w:rsid w:val="003F7A7A"/>
    <w:rsid w:val="004210E5"/>
    <w:rsid w:val="00433B38"/>
    <w:rsid w:val="004433A9"/>
    <w:rsid w:val="00445D40"/>
    <w:rsid w:val="00462653"/>
    <w:rsid w:val="004856DB"/>
    <w:rsid w:val="00490A24"/>
    <w:rsid w:val="004B7971"/>
    <w:rsid w:val="004B7CA3"/>
    <w:rsid w:val="004C5A22"/>
    <w:rsid w:val="004D340B"/>
    <w:rsid w:val="004E0E16"/>
    <w:rsid w:val="004E6B24"/>
    <w:rsid w:val="004F5F2B"/>
    <w:rsid w:val="00501979"/>
    <w:rsid w:val="00511B70"/>
    <w:rsid w:val="00525906"/>
    <w:rsid w:val="00530735"/>
    <w:rsid w:val="00533055"/>
    <w:rsid w:val="00546783"/>
    <w:rsid w:val="00552D26"/>
    <w:rsid w:val="00554230"/>
    <w:rsid w:val="00556516"/>
    <w:rsid w:val="005571B6"/>
    <w:rsid w:val="00561179"/>
    <w:rsid w:val="00561366"/>
    <w:rsid w:val="00564B6D"/>
    <w:rsid w:val="00570D2E"/>
    <w:rsid w:val="00573760"/>
    <w:rsid w:val="0059109B"/>
    <w:rsid w:val="005919E3"/>
    <w:rsid w:val="005A3E40"/>
    <w:rsid w:val="005B0E97"/>
    <w:rsid w:val="005C356D"/>
    <w:rsid w:val="005D0251"/>
    <w:rsid w:val="005D2341"/>
    <w:rsid w:val="005D798E"/>
    <w:rsid w:val="00603896"/>
    <w:rsid w:val="006358C0"/>
    <w:rsid w:val="0065198E"/>
    <w:rsid w:val="00682F2D"/>
    <w:rsid w:val="00693930"/>
    <w:rsid w:val="006959E9"/>
    <w:rsid w:val="006C6ADF"/>
    <w:rsid w:val="006D1DD7"/>
    <w:rsid w:val="006D7137"/>
    <w:rsid w:val="006E7C96"/>
    <w:rsid w:val="006F6778"/>
    <w:rsid w:val="006F73D7"/>
    <w:rsid w:val="007029C3"/>
    <w:rsid w:val="007040EB"/>
    <w:rsid w:val="00724F1A"/>
    <w:rsid w:val="00741529"/>
    <w:rsid w:val="007440AC"/>
    <w:rsid w:val="007454D4"/>
    <w:rsid w:val="00752D27"/>
    <w:rsid w:val="00753D58"/>
    <w:rsid w:val="0076173B"/>
    <w:rsid w:val="00766B91"/>
    <w:rsid w:val="00796DFE"/>
    <w:rsid w:val="007A173A"/>
    <w:rsid w:val="007B099E"/>
    <w:rsid w:val="007D19E8"/>
    <w:rsid w:val="007E44B2"/>
    <w:rsid w:val="007E5938"/>
    <w:rsid w:val="0080439A"/>
    <w:rsid w:val="00813CC5"/>
    <w:rsid w:val="0082097A"/>
    <w:rsid w:val="0083161C"/>
    <w:rsid w:val="00834800"/>
    <w:rsid w:val="008515DD"/>
    <w:rsid w:val="00854721"/>
    <w:rsid w:val="00866DEA"/>
    <w:rsid w:val="008732E6"/>
    <w:rsid w:val="00873ECB"/>
    <w:rsid w:val="0088092E"/>
    <w:rsid w:val="00884AF0"/>
    <w:rsid w:val="00896E56"/>
    <w:rsid w:val="008A24DF"/>
    <w:rsid w:val="008C0515"/>
    <w:rsid w:val="008D6739"/>
    <w:rsid w:val="009114E2"/>
    <w:rsid w:val="009173CE"/>
    <w:rsid w:val="00952FC4"/>
    <w:rsid w:val="00957923"/>
    <w:rsid w:val="009635C8"/>
    <w:rsid w:val="00966E17"/>
    <w:rsid w:val="009762D5"/>
    <w:rsid w:val="0097675A"/>
    <w:rsid w:val="00981267"/>
    <w:rsid w:val="009941ED"/>
    <w:rsid w:val="0099555E"/>
    <w:rsid w:val="009B11C2"/>
    <w:rsid w:val="009B12C4"/>
    <w:rsid w:val="009C130E"/>
    <w:rsid w:val="009C45CA"/>
    <w:rsid w:val="009C4FFA"/>
    <w:rsid w:val="009D13AC"/>
    <w:rsid w:val="009D28F3"/>
    <w:rsid w:val="009E3728"/>
    <w:rsid w:val="00A07B62"/>
    <w:rsid w:val="00A15A1E"/>
    <w:rsid w:val="00A26F4E"/>
    <w:rsid w:val="00A359DC"/>
    <w:rsid w:val="00A419BA"/>
    <w:rsid w:val="00A44C97"/>
    <w:rsid w:val="00A53BD3"/>
    <w:rsid w:val="00A74212"/>
    <w:rsid w:val="00A75F14"/>
    <w:rsid w:val="00AA3FAF"/>
    <w:rsid w:val="00AA443E"/>
    <w:rsid w:val="00AE4B6C"/>
    <w:rsid w:val="00AE5186"/>
    <w:rsid w:val="00AE5455"/>
    <w:rsid w:val="00AE64FF"/>
    <w:rsid w:val="00AE6932"/>
    <w:rsid w:val="00AF4C98"/>
    <w:rsid w:val="00AF6E63"/>
    <w:rsid w:val="00B04BAC"/>
    <w:rsid w:val="00B11198"/>
    <w:rsid w:val="00B148F0"/>
    <w:rsid w:val="00B15173"/>
    <w:rsid w:val="00B26099"/>
    <w:rsid w:val="00B3034E"/>
    <w:rsid w:val="00B3283D"/>
    <w:rsid w:val="00B33070"/>
    <w:rsid w:val="00B50F80"/>
    <w:rsid w:val="00B5558E"/>
    <w:rsid w:val="00B60576"/>
    <w:rsid w:val="00B62A74"/>
    <w:rsid w:val="00B83EF5"/>
    <w:rsid w:val="00B86350"/>
    <w:rsid w:val="00B876ED"/>
    <w:rsid w:val="00B96CB7"/>
    <w:rsid w:val="00BB523C"/>
    <w:rsid w:val="00BC144B"/>
    <w:rsid w:val="00BD276D"/>
    <w:rsid w:val="00BE28D9"/>
    <w:rsid w:val="00BE466D"/>
    <w:rsid w:val="00BE6CD4"/>
    <w:rsid w:val="00BF6A89"/>
    <w:rsid w:val="00C07A57"/>
    <w:rsid w:val="00C20105"/>
    <w:rsid w:val="00C209ED"/>
    <w:rsid w:val="00C264A8"/>
    <w:rsid w:val="00C34596"/>
    <w:rsid w:val="00C46506"/>
    <w:rsid w:val="00C5396C"/>
    <w:rsid w:val="00C543DC"/>
    <w:rsid w:val="00C5472C"/>
    <w:rsid w:val="00C6057B"/>
    <w:rsid w:val="00C616A2"/>
    <w:rsid w:val="00C63925"/>
    <w:rsid w:val="00C64E73"/>
    <w:rsid w:val="00C67F87"/>
    <w:rsid w:val="00C70965"/>
    <w:rsid w:val="00C773CE"/>
    <w:rsid w:val="00C86E2C"/>
    <w:rsid w:val="00C9671E"/>
    <w:rsid w:val="00CD0264"/>
    <w:rsid w:val="00CD0E4A"/>
    <w:rsid w:val="00CD3755"/>
    <w:rsid w:val="00CF608A"/>
    <w:rsid w:val="00D0532F"/>
    <w:rsid w:val="00D604AF"/>
    <w:rsid w:val="00D67A10"/>
    <w:rsid w:val="00D7319F"/>
    <w:rsid w:val="00D80FF7"/>
    <w:rsid w:val="00DA325C"/>
    <w:rsid w:val="00DB415F"/>
    <w:rsid w:val="00DB4DAB"/>
    <w:rsid w:val="00DE3F8B"/>
    <w:rsid w:val="00E40324"/>
    <w:rsid w:val="00E4545F"/>
    <w:rsid w:val="00E634BA"/>
    <w:rsid w:val="00E7627F"/>
    <w:rsid w:val="00E81558"/>
    <w:rsid w:val="00E8778B"/>
    <w:rsid w:val="00EA6DC8"/>
    <w:rsid w:val="00EB7A08"/>
    <w:rsid w:val="00EB7FCC"/>
    <w:rsid w:val="00EE356F"/>
    <w:rsid w:val="00F14898"/>
    <w:rsid w:val="00F14FFF"/>
    <w:rsid w:val="00F16837"/>
    <w:rsid w:val="00F26C9D"/>
    <w:rsid w:val="00F40035"/>
    <w:rsid w:val="00F45046"/>
    <w:rsid w:val="00F4609A"/>
    <w:rsid w:val="00F76249"/>
    <w:rsid w:val="00F8338F"/>
    <w:rsid w:val="00F85D88"/>
    <w:rsid w:val="00F919E2"/>
    <w:rsid w:val="00F91C2D"/>
    <w:rsid w:val="00FA3526"/>
    <w:rsid w:val="00FC452A"/>
    <w:rsid w:val="00FD7AAC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No Spacing"/>
    <w:uiPriority w:val="1"/>
    <w:qFormat/>
    <w:rsid w:val="004B797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No Spacing"/>
    <w:uiPriority w:val="1"/>
    <w:qFormat/>
    <w:rsid w:val="004B797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C247F-6509-499B-8363-F98D21D01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1295</Words>
  <Characters>10541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2</cp:revision>
  <cp:lastPrinted>2021-01-20T06:50:00Z</cp:lastPrinted>
  <dcterms:created xsi:type="dcterms:W3CDTF">2021-04-09T01:42:00Z</dcterms:created>
  <dcterms:modified xsi:type="dcterms:W3CDTF">2021-04-09T01:42:00Z</dcterms:modified>
</cp:coreProperties>
</file>