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Title"/>
        <w:widowControl/>
        <w:bidi w:val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ПОЯСНИТЕЛЬНАЯ ЗАПИСКА</w:t>
      </w:r>
    </w:p>
    <w:p>
      <w:pPr>
        <w:pStyle w:val="ConsPlusTitle"/>
        <w:widowControl/>
        <w:bidi w:val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</w:r>
    </w:p>
    <w:p>
      <w:pPr>
        <w:pStyle w:val="ConsPlusTitle"/>
        <w:widowControl/>
        <w:bidi w:val="0"/>
        <w:spacing w:lineRule="auto" w:line="240"/>
        <w:jc w:val="center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к проекту закона Приморского края </w:t>
      </w:r>
      <w:r>
        <w:rPr>
          <w:rFonts w:ascii="Times New Roman" w:hAnsi="Times New Roman"/>
          <w:b w:val="false"/>
          <w:bCs w:val="false"/>
          <w:sz w:val="28"/>
          <w:szCs w:val="28"/>
        </w:rPr>
        <w:t>«О внесении изменений в Закон</w:t>
      </w:r>
    </w:p>
    <w:p>
      <w:pPr>
        <w:pStyle w:val="Normal"/>
        <w:spacing w:lineRule="auto" w:line="240"/>
        <w:jc w:val="center"/>
        <w:rPr/>
      </w:pPr>
      <w:r>
        <w:rPr>
          <w:sz w:val="28"/>
          <w:szCs w:val="28"/>
        </w:rPr>
        <w:t>Приморского края «О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крае»</w:t>
      </w:r>
    </w:p>
    <w:p>
      <w:pPr>
        <w:pStyle w:val="Normal"/>
        <w:jc w:val="center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spacing w:lineRule="auto" w:line="360"/>
        <w:ind w:firstLine="709"/>
        <w:jc w:val="both"/>
        <w:rPr/>
      </w:pPr>
      <w:r>
        <w:rPr>
          <w:sz w:val="28"/>
          <w:szCs w:val="28"/>
        </w:rPr>
        <w:t>Проект закона Приморского края «О внесении изменений в Закон Приморского края «О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крае» подготовлен</w:t>
      </w:r>
      <w:r>
        <w:rPr>
          <w:sz w:val="28"/>
          <w:szCs w:val="28"/>
          <w:highlight w:val="white"/>
        </w:rPr>
        <w:t xml:space="preserve"> в целях повышения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 xml:space="preserve">качества проведения оценки регулирующего воздействия и экспертизы на муниципальном уровне и, соответственно, улучшения позиции Приморского края в Рейтинге </w:t>
      </w:r>
      <w:r>
        <w:rPr>
          <w:rFonts w:ascii="Fira Sans;sans-serif" w:hAnsi="Fira Sans;sans-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 xml:space="preserve">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 xml:space="preserve">качества проведения оценки регулирующего воздействия в субъектах Российской Федерации, проводимого ежегодно Минэкономразвития России. </w:t>
      </w:r>
    </w:p>
    <w:p>
      <w:pPr>
        <w:pStyle w:val="Normal"/>
        <w:spacing w:lineRule="auto" w:line="360"/>
        <w:ind w:firstLine="709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 xml:space="preserve">Изменения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  <w:lang w:val="ru-RU" w:eastAsia="zh-CN" w:bidi="ar-SA"/>
        </w:rPr>
        <w:t>разработаны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 xml:space="preserve"> на основании лучшей практики лидера рейтинга в Дальневосточном федеральном округе — Хабаровского края.</w:t>
      </w:r>
    </w:p>
    <w:p>
      <w:pPr>
        <w:pStyle w:val="Normal"/>
        <w:widowControl/>
        <w:bidi w:val="0"/>
        <w:spacing w:lineRule="auto" w:line="360" w:before="0" w:after="0"/>
        <w:ind w:left="0" w:right="0" w:firstLine="737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>Законопроектом предлагается разделить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  <w:lang w:val="ru-RU" w:eastAsia="zh-CN" w:bidi="ar-SA"/>
        </w:rPr>
        <w:t xml:space="preserve">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>проведе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  <w:lang w:val="ru-RU" w:eastAsia="zh-CN" w:bidi="ar-SA"/>
        </w:rPr>
        <w:t xml:space="preserve">ние экспертизы муниципальных актов на два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lang w:val="ru-RU" w:eastAsia="zh-CN" w:bidi="ar-SA"/>
        </w:rPr>
        <w:t>вида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  <w:lang w:val="ru-RU" w:eastAsia="zh-CN" w:bidi="ar-SA"/>
        </w:rPr>
        <w:t xml:space="preserve">, что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 w:eastAsia="zh-CN" w:bidi="ar-SA"/>
        </w:rPr>
        <w:t xml:space="preserve">позволит проводить анализ фактических положительных и отрицательных последствий установленного муниципальным актом правового регулирования в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  <w:lang w:val="ru-RU" w:eastAsia="zh-CN" w:bidi="ar-SA"/>
        </w:rPr>
        <w:t xml:space="preserve">отношении муниципальных актов, при подготовке проектов которых не проводилась процедура оценки регулирующего воздействия, а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 w:eastAsia="zh-CN" w:bidi="ar-SA"/>
        </w:rPr>
        <w:t>в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  <w:lang w:val="ru-RU" w:eastAsia="zh-CN" w:bidi="ar-SA"/>
        </w:rPr>
        <w:t xml:space="preserve"> отношении муниципальных актов, при подготовке проектов которых проводилась процедура оценки регулирующего воздействия,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 w:eastAsia="zh-CN" w:bidi="ar-SA"/>
        </w:rPr>
        <w:t>также анализ достижения целей регулирования, заявленных при проведении оценки регулирующего воздействия проекта муниципального акта.</w:t>
      </w:r>
      <w:r>
        <w:rPr>
          <w:sz w:val="28"/>
          <w:szCs w:val="28"/>
          <w:lang w:val="ru-RU" w:eastAsia="zh-CN" w:bidi="ar-SA"/>
        </w:rPr>
        <w:t xml:space="preserve"> </w:t>
      </w:r>
    </w:p>
    <w:p>
      <w:pPr>
        <w:pStyle w:val="Normal"/>
        <w:widowControl/>
        <w:bidi w:val="0"/>
        <w:spacing w:lineRule="auto" w:line="360" w:before="0" w:after="0"/>
        <w:ind w:left="0" w:right="0" w:firstLine="737"/>
        <w:jc w:val="both"/>
        <w:rPr/>
      </w:pPr>
      <w:r>
        <w:rPr>
          <w:color w:val="000000"/>
          <w:sz w:val="28"/>
          <w:szCs w:val="28"/>
          <w:highlight w:val="white"/>
          <w:lang w:val="ru-RU" w:eastAsia="zh-CN" w:bidi="ar-SA"/>
        </w:rPr>
        <w:t>Кроме того, в порядок проведения оценки регулирующего воздействия проектов муниципальных актов вносятся уточнения, предусматривающие налич</w:t>
      </w:r>
      <w:r>
        <w:rPr>
          <w:rFonts w:eastAsia="Times New Roman" w:cs="Times New Roman"/>
          <w:color w:val="000000"/>
          <w:sz w:val="28"/>
          <w:szCs w:val="28"/>
          <w:highlight w:val="white"/>
          <w:lang w:val="ru-RU" w:eastAsia="zh-CN" w:bidi="ar-SA"/>
        </w:rPr>
        <w:t>ие в соответствующем муниципальным нормативным правовым актом сводного отчета о проведении оценки регулирующего воздействия проекта муници</w:t>
      </w:r>
      <w:r>
        <w:rPr>
          <w:rFonts w:cs="Arial"/>
          <w:color w:val="000000"/>
          <w:sz w:val="28"/>
          <w:szCs w:val="28"/>
          <w:highlight w:val="white"/>
          <w:lang w:val="ru-RU" w:eastAsia="zh-CN" w:bidi="ar-SA"/>
        </w:rPr>
        <w:t>пального акта, сводки предложений о результатах публичных консультаций по муниципальному акту.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sz w:val="28"/>
          <w:szCs w:val="28"/>
        </w:rPr>
        <w:t xml:space="preserve">Настоящий проект 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з</w:t>
      </w:r>
      <w:r>
        <w:rPr>
          <w:sz w:val="28"/>
          <w:szCs w:val="28"/>
        </w:rPr>
        <w:t>акона не содержит коррупциогенных факторов.</w:t>
      </w:r>
    </w:p>
    <w:p>
      <w:pPr>
        <w:pStyle w:val="Normal"/>
        <w:spacing w:lineRule="auto" w:line="2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rPr/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Заместитель председателя </w:t>
      </w:r>
    </w:p>
    <w:p>
      <w:pPr>
        <w:pStyle w:val="Normal"/>
        <w:spacing w:lineRule="auto" w:line="240"/>
        <w:rPr/>
      </w:pPr>
      <w:r>
        <w:rPr>
          <w:sz w:val="28"/>
          <w:szCs w:val="28"/>
        </w:rPr>
        <w:t>Правительства Приморского края                                                      К.В. Шестаков</w:t>
      </w:r>
    </w:p>
    <w:sectPr>
      <w:headerReference w:type="default" r:id="rId2"/>
      <w:headerReference w:type="first" r:id="rId3"/>
      <w:type w:val="nextPage"/>
      <w:pgSz w:w="11906" w:h="16838"/>
      <w:pgMar w:left="1418" w:right="851" w:header="709" w:top="1134" w:footer="0" w:bottom="1134" w:gutter="0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Fira Sans">
    <w:altName w:val="sans-serif"/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jc w:val="center"/>
      <w:rPr/>
    </w:pPr>
    <w:r>
      <w:rPr>
        <w:sz w:val="28"/>
        <w:szCs w:val="28"/>
      </w:rPr>
      <w:fldChar w:fldCharType="begin"/>
    </w:r>
    <w:r>
      <w:rPr>
        <w:sz w:val="28"/>
        <w:szCs w:val="28"/>
      </w:rPr>
      <w:instrText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/>
  <w:documentProtection w:edit="forms" w:enforcement="1" w:cryptProviderType="rsaAES" w:cryptAlgorithmClass="hash" w:cryptAlgorithmType="typeAny" w:cryptAlgorithmSid="" w:cryptSpinCount="0" w:hash="" w:salt="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Free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36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Style15">
    <w:name w:val="Номер страницы"/>
    <w:rPr>
      <w:rFonts w:cs="Times New Roman"/>
    </w:rPr>
  </w:style>
  <w:style w:type="character" w:styleId="Style16">
    <w:name w:val="Нижний колонтитул Знак"/>
    <w:basedOn w:val="Style14"/>
    <w:qFormat/>
    <w:rPr/>
  </w:style>
  <w:style w:type="character" w:styleId="Style17">
    <w:name w:val="Верхний колонтитул Знак"/>
    <w:qFormat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Times New Roman" w:hAnsi="Times New Roman" w:eastAsia="Tahoma" w:cs="FreeSans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ascii="Times New Roman" w:hAnsi="Times New Roman" w:cs="FreeSans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Times New Roman" w:hAnsi="Times New Roman" w:cs="FreeSans"/>
    </w:rPr>
  </w:style>
  <w:style w:type="paragraph" w:styleId="ConsPlusTitle">
    <w:name w:val="ConsPlusTitle"/>
    <w:qFormat/>
    <w:pPr>
      <w:widowControl w:val="fals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zh-CN" w:bidi="ar-SA"/>
    </w:rPr>
  </w:style>
  <w:style w:type="paragraph" w:styleId="Style23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4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Normal">
    <w:name w:val="ConsPlusNormal"/>
    <w:qFormat/>
    <w:pPr>
      <w:widowControl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2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6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1474</TotalTime>
  <Application>LibreOffice/6.3.5.2$Linux_X86_64 LibreOffice_project/30$Build-2</Application>
  <Pages>2</Pages>
  <Words>235</Words>
  <Characters>1866</Characters>
  <CharactersWithSpaces>2154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2016-03-04T08:28:00Z</dcterms:created>
  <dc:creator>babuhina_a_v</dc:creator>
  <dc:description/>
  <dc:language>ru-RU</dc:language>
  <cp:lastModifiedBy>Игорь Михайлович Номоконов</cp:lastModifiedBy>
  <cp:lastPrinted>2021-02-26T10:01:16Z</cp:lastPrinted>
  <dcterms:modified xsi:type="dcterms:W3CDTF">2021-02-08T14:14:26Z</dcterms:modified>
  <cp:revision>95</cp:revision>
  <dc:subject/>
  <dc:title>ПОЯСНИТЕЛЬНАЯ ЗАПИСКА</dc:title>
</cp:coreProperties>
</file>