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7"/>
      </w:tblGrid>
      <w:tr w:rsidR="00115AF6" w:rsidTr="00115AF6">
        <w:tc>
          <w:tcPr>
            <w:tcW w:w="4218" w:type="dxa"/>
          </w:tcPr>
          <w:p w:rsidR="00115AF6" w:rsidRPr="00115AF6" w:rsidRDefault="00115AF6" w:rsidP="00115AF6">
            <w:pPr>
              <w:rPr>
                <w:rFonts w:ascii="Times New Roman" w:hAnsi="Times New Roman" w:cs="Times New Roman"/>
                <w:sz w:val="28"/>
                <w:szCs w:val="28"/>
              </w:rPr>
            </w:pPr>
            <w:r w:rsidRPr="00115AF6">
              <w:rPr>
                <w:rFonts w:ascii="Times New Roman" w:hAnsi="Times New Roman" w:cs="Times New Roman"/>
                <w:sz w:val="28"/>
                <w:szCs w:val="28"/>
              </w:rPr>
              <w:t>Приложение 14</w:t>
            </w:r>
          </w:p>
          <w:p w:rsidR="00115AF6" w:rsidRPr="00115AF6" w:rsidRDefault="00115AF6" w:rsidP="00115AF6">
            <w:pPr>
              <w:rPr>
                <w:rFonts w:ascii="Times New Roman" w:hAnsi="Times New Roman" w:cs="Times New Roman"/>
                <w:sz w:val="28"/>
                <w:szCs w:val="28"/>
              </w:rPr>
            </w:pPr>
            <w:r w:rsidRPr="00115AF6">
              <w:rPr>
                <w:rFonts w:ascii="Times New Roman" w:hAnsi="Times New Roman" w:cs="Times New Roman"/>
                <w:sz w:val="28"/>
                <w:szCs w:val="28"/>
              </w:rPr>
              <w:t xml:space="preserve">к </w:t>
            </w:r>
            <w:r>
              <w:rPr>
                <w:rFonts w:ascii="Times New Roman" w:hAnsi="Times New Roman" w:cs="Times New Roman"/>
                <w:sz w:val="28"/>
                <w:szCs w:val="28"/>
              </w:rPr>
              <w:t>З</w:t>
            </w:r>
            <w:r w:rsidRPr="00115AF6">
              <w:rPr>
                <w:rFonts w:ascii="Times New Roman" w:hAnsi="Times New Roman" w:cs="Times New Roman"/>
                <w:sz w:val="28"/>
                <w:szCs w:val="28"/>
              </w:rPr>
              <w:t>акон</w:t>
            </w:r>
            <w:r>
              <w:rPr>
                <w:rFonts w:ascii="Times New Roman" w:hAnsi="Times New Roman" w:cs="Times New Roman"/>
                <w:sz w:val="28"/>
                <w:szCs w:val="28"/>
              </w:rPr>
              <w:t>у</w:t>
            </w:r>
          </w:p>
          <w:p w:rsidR="00115AF6" w:rsidRPr="00115AF6" w:rsidRDefault="00115AF6" w:rsidP="00115AF6">
            <w:pPr>
              <w:rPr>
                <w:rFonts w:ascii="Times New Roman" w:hAnsi="Times New Roman" w:cs="Times New Roman"/>
                <w:sz w:val="28"/>
                <w:szCs w:val="28"/>
              </w:rPr>
            </w:pPr>
            <w:r w:rsidRPr="00115AF6">
              <w:rPr>
                <w:rFonts w:ascii="Times New Roman" w:hAnsi="Times New Roman" w:cs="Times New Roman"/>
                <w:sz w:val="28"/>
                <w:szCs w:val="28"/>
              </w:rPr>
              <w:t>Приморского края</w:t>
            </w:r>
          </w:p>
          <w:p w:rsidR="00115AF6" w:rsidRDefault="00C07D86" w:rsidP="00115AF6">
            <w:pPr>
              <w:rPr>
                <w:rFonts w:ascii="Times New Roman" w:hAnsi="Times New Roman" w:cs="Times New Roman"/>
                <w:sz w:val="28"/>
                <w:szCs w:val="28"/>
              </w:rPr>
            </w:pPr>
            <w:r w:rsidRPr="00C07D86">
              <w:rPr>
                <w:rFonts w:ascii="Times New Roman" w:hAnsi="Times New Roman" w:cs="Times New Roman"/>
                <w:sz w:val="28"/>
                <w:szCs w:val="28"/>
              </w:rPr>
              <w:t>от 21.12.2020 № 969-КЗ</w:t>
            </w:r>
            <w:bookmarkStart w:id="0" w:name="_GoBack"/>
            <w:bookmarkEnd w:id="0"/>
          </w:p>
          <w:p w:rsidR="00115AF6" w:rsidRDefault="00115AF6" w:rsidP="00115AF6">
            <w:pPr>
              <w:rPr>
                <w:rFonts w:ascii="Times New Roman" w:hAnsi="Times New Roman" w:cs="Times New Roman"/>
                <w:sz w:val="28"/>
                <w:szCs w:val="28"/>
              </w:rPr>
            </w:pPr>
          </w:p>
        </w:tc>
      </w:tr>
    </w:tbl>
    <w:tbl>
      <w:tblPr>
        <w:tblW w:w="9520" w:type="dxa"/>
        <w:tblInd w:w="93" w:type="dxa"/>
        <w:tblLook w:val="04A0" w:firstRow="1" w:lastRow="0" w:firstColumn="1" w:lastColumn="0" w:noHBand="0" w:noVBand="1"/>
      </w:tblPr>
      <w:tblGrid>
        <w:gridCol w:w="9520"/>
      </w:tblGrid>
      <w:tr w:rsidR="00115AF6" w:rsidRPr="00115AF6" w:rsidTr="00115AF6">
        <w:trPr>
          <w:trHeight w:val="1962"/>
        </w:trPr>
        <w:tc>
          <w:tcPr>
            <w:tcW w:w="9520" w:type="dxa"/>
            <w:tcBorders>
              <w:top w:val="nil"/>
              <w:left w:val="nil"/>
              <w:right w:val="nil"/>
            </w:tcBorders>
            <w:shd w:val="clear" w:color="auto" w:fill="auto"/>
            <w:hideMark/>
          </w:tcPr>
          <w:p w:rsidR="00115AF6" w:rsidRDefault="00115AF6" w:rsidP="00115AF6">
            <w:pPr>
              <w:spacing w:after="0" w:line="240" w:lineRule="auto"/>
              <w:jc w:val="center"/>
              <w:rPr>
                <w:rFonts w:ascii="Times New Roman" w:eastAsia="Times New Roman" w:hAnsi="Times New Roman" w:cs="Times New Roman"/>
                <w:color w:val="000000"/>
                <w:sz w:val="28"/>
                <w:szCs w:val="28"/>
                <w:lang w:eastAsia="ru-RU"/>
              </w:rPr>
            </w:pPr>
            <w:r w:rsidRPr="00115AF6">
              <w:rPr>
                <w:rFonts w:ascii="Times New Roman" w:eastAsia="Times New Roman" w:hAnsi="Times New Roman" w:cs="Times New Roman"/>
                <w:color w:val="000000"/>
                <w:sz w:val="28"/>
                <w:szCs w:val="28"/>
                <w:lang w:eastAsia="ru-RU"/>
              </w:rPr>
              <w:t>П</w:t>
            </w:r>
            <w:r>
              <w:rPr>
                <w:rFonts w:ascii="Times New Roman" w:eastAsia="Times New Roman" w:hAnsi="Times New Roman" w:cs="Times New Roman"/>
                <w:color w:val="000000"/>
                <w:sz w:val="28"/>
                <w:szCs w:val="28"/>
                <w:lang w:eastAsia="ru-RU"/>
              </w:rPr>
              <w:t xml:space="preserve">еречень </w:t>
            </w:r>
          </w:p>
          <w:p w:rsidR="00115AF6" w:rsidRDefault="00115AF6" w:rsidP="00115AF6">
            <w:pPr>
              <w:spacing w:after="0" w:line="240" w:lineRule="auto"/>
              <w:jc w:val="center"/>
              <w:rPr>
                <w:rFonts w:ascii="Times New Roman" w:eastAsia="Times New Roman" w:hAnsi="Times New Roman" w:cs="Times New Roman"/>
                <w:color w:val="000000"/>
                <w:sz w:val="28"/>
                <w:szCs w:val="28"/>
                <w:lang w:eastAsia="ru-RU"/>
              </w:rPr>
            </w:pPr>
            <w:r w:rsidRPr="00115AF6">
              <w:rPr>
                <w:rFonts w:ascii="Times New Roman" w:eastAsia="Times New Roman" w:hAnsi="Times New Roman" w:cs="Times New Roman"/>
                <w:color w:val="000000"/>
                <w:sz w:val="28"/>
                <w:szCs w:val="28"/>
                <w:lang w:eastAsia="ru-RU"/>
              </w:rPr>
              <w:t>субсидий бюджетам муниципальных образований Приморского края, предоставляемых из краевого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на 2021 год и плановый период 2022 и 2023 годов</w:t>
            </w:r>
          </w:p>
          <w:p w:rsidR="00115AF6" w:rsidRPr="00115AF6" w:rsidRDefault="00115AF6" w:rsidP="00115AF6">
            <w:pPr>
              <w:spacing w:after="0" w:line="240" w:lineRule="auto"/>
              <w:jc w:val="center"/>
              <w:rPr>
                <w:rFonts w:ascii="Times New Roman" w:eastAsia="Times New Roman" w:hAnsi="Times New Roman" w:cs="Times New Roman"/>
                <w:color w:val="000000"/>
                <w:sz w:val="28"/>
                <w:szCs w:val="28"/>
                <w:lang w:eastAsia="ru-RU"/>
              </w:rPr>
            </w:pPr>
          </w:p>
        </w:tc>
      </w:tr>
    </w:tbl>
    <w:p w:rsidR="00115AF6" w:rsidRPr="00115AF6" w:rsidRDefault="00115AF6" w:rsidP="00115AF6">
      <w:pPr>
        <w:spacing w:after="0"/>
        <w:rPr>
          <w:sz w:val="2"/>
          <w:szCs w:val="2"/>
        </w:rPr>
      </w:pPr>
    </w:p>
    <w:tbl>
      <w:tblPr>
        <w:tblW w:w="9520"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8710"/>
      </w:tblGrid>
      <w:tr w:rsidR="00115AF6" w:rsidRPr="00115AF6" w:rsidTr="00115AF6">
        <w:trPr>
          <w:trHeight w:val="340"/>
        </w:trPr>
        <w:tc>
          <w:tcPr>
            <w:tcW w:w="810" w:type="dxa"/>
            <w:shd w:val="clear" w:color="auto" w:fill="auto"/>
            <w:vAlign w:val="center"/>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 п/п</w:t>
            </w:r>
          </w:p>
        </w:tc>
        <w:tc>
          <w:tcPr>
            <w:tcW w:w="8710" w:type="dxa"/>
            <w:shd w:val="clear" w:color="auto" w:fill="auto"/>
            <w:vAlign w:val="center"/>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Наименование субсидии</w:t>
            </w:r>
          </w:p>
        </w:tc>
      </w:tr>
    </w:tbl>
    <w:p w:rsidR="00115AF6" w:rsidRPr="00115AF6" w:rsidRDefault="00115AF6" w:rsidP="00115AF6">
      <w:pPr>
        <w:spacing w:after="0"/>
        <w:rPr>
          <w:sz w:val="2"/>
          <w:szCs w:val="2"/>
        </w:rPr>
      </w:pPr>
    </w:p>
    <w:tbl>
      <w:tblPr>
        <w:tblW w:w="9520" w:type="dxa"/>
        <w:tblInd w:w="93" w:type="dxa"/>
        <w:tblLook w:val="04A0" w:firstRow="1" w:lastRow="0" w:firstColumn="1" w:lastColumn="0" w:noHBand="0" w:noVBand="1"/>
      </w:tblPr>
      <w:tblGrid>
        <w:gridCol w:w="810"/>
        <w:gridCol w:w="8710"/>
      </w:tblGrid>
      <w:tr w:rsidR="00115AF6" w:rsidRPr="00115AF6" w:rsidTr="00115AF6">
        <w:trPr>
          <w:cantSplit/>
          <w:trHeight w:val="340"/>
          <w:tblHeader/>
        </w:trPr>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1</w:t>
            </w:r>
          </w:p>
        </w:tc>
        <w:tc>
          <w:tcPr>
            <w:tcW w:w="8710" w:type="dxa"/>
            <w:tcBorders>
              <w:top w:val="single" w:sz="4" w:space="0" w:color="auto"/>
              <w:left w:val="nil"/>
              <w:bottom w:val="single" w:sz="4" w:space="0" w:color="auto"/>
              <w:right w:val="single" w:sz="4" w:space="0" w:color="auto"/>
            </w:tcBorders>
            <w:shd w:val="clear" w:color="auto" w:fill="auto"/>
            <w:vAlign w:val="center"/>
            <w:hideMark/>
          </w:tcPr>
          <w:p w:rsidR="00115AF6" w:rsidRPr="00115AF6" w:rsidRDefault="00115AF6" w:rsidP="00115AF6">
            <w:pPr>
              <w:spacing w:after="0" w:line="240" w:lineRule="auto"/>
              <w:ind w:left="6"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2</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auto" w:fill="auto"/>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w:t>
            </w:r>
          </w:p>
        </w:tc>
        <w:tc>
          <w:tcPr>
            <w:tcW w:w="8710" w:type="dxa"/>
            <w:tcBorders>
              <w:top w:val="nil"/>
              <w:left w:val="nil"/>
              <w:bottom w:val="single" w:sz="4" w:space="0" w:color="auto"/>
              <w:right w:val="single" w:sz="4" w:space="0" w:color="auto"/>
            </w:tcBorders>
            <w:shd w:val="clear" w:color="auto" w:fill="auto"/>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Государственная программа Приморского края "Развитие образования Приморского края" на 2020-2027 годы</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софинансирование мероприятий,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E96669"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капитальный ремонт зданий муниципальных общеобразовательных учреждений</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благоустройство зданий общеобразовательных организаций в целях соблюдения требований к воздушно-тепловому режиму, водоснабжению и канализации</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капитальный ремонт оздоровительных лагерей, находящихся в собственности муниципальных образований</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1.10</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1.11</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1.12</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w:t>
            </w:r>
            <w:r>
              <w:rPr>
                <w:rFonts w:ascii="Times New Roman" w:eastAsia="Times New Roman" w:hAnsi="Times New Roman" w:cs="Times New Roman"/>
                <w:color w:val="000000"/>
                <w:sz w:val="24"/>
                <w:szCs w:val="24"/>
                <w:lang w:eastAsia="ru-RU"/>
              </w:rPr>
              <w:t>щ</w:t>
            </w:r>
            <w:r w:rsidRPr="00115AF6">
              <w:rPr>
                <w:rFonts w:ascii="Times New Roman" w:eastAsia="Times New Roman" w:hAnsi="Times New Roman" w:cs="Times New Roman"/>
                <w:color w:val="000000"/>
                <w:sz w:val="24"/>
                <w:szCs w:val="24"/>
                <w:lang w:eastAsia="ru-RU"/>
              </w:rPr>
              <w:t>их программ всех направленностей</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1.13</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создание центров цифрового образования детей</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1.14</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auto" w:fill="auto"/>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w:t>
            </w:r>
          </w:p>
        </w:tc>
        <w:tc>
          <w:tcPr>
            <w:tcW w:w="8710" w:type="dxa"/>
            <w:tcBorders>
              <w:top w:val="nil"/>
              <w:left w:val="nil"/>
              <w:bottom w:val="single" w:sz="4" w:space="0" w:color="auto"/>
              <w:right w:val="single" w:sz="4" w:space="0" w:color="auto"/>
            </w:tcBorders>
            <w:shd w:val="clear" w:color="auto" w:fill="auto"/>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Государственная программа Приморского края "Развитие культуры Приморского края на 2020-2027 годы"</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проведение работ по сохранению объектов культурного наследия</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разработку проектной документации на проведение работ по сохранению объектов культурного наследия</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из краевого бюджета бюджетам муниципальных образований Приморского края на комплектование книжных фондов и обеспечение информационно-техническим оборудованием библиотек</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создание модельных муниципальных библиотек</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2.10</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2.11</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созданию и модернизации учреждений культурно-досугового типа в сельской местности</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2.12</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государственную поддержку лучших работников муниципальных учреждений культуры, находящихся на территории сельских поселений</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2.13</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государственную поддержку муниципальных учреждений культуры</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2.14</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создание виртуальных концертных залов</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2.15</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создание центров культурного развития в городах с числом жителей до 300 тысяч человек</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auto" w:fill="auto"/>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w:t>
            </w:r>
          </w:p>
        </w:tc>
        <w:tc>
          <w:tcPr>
            <w:tcW w:w="8710" w:type="dxa"/>
            <w:tcBorders>
              <w:top w:val="nil"/>
              <w:left w:val="nil"/>
              <w:bottom w:val="single" w:sz="4" w:space="0" w:color="auto"/>
              <w:right w:val="single" w:sz="4" w:space="0" w:color="auto"/>
            </w:tcBorders>
            <w:shd w:val="clear" w:color="auto" w:fill="auto"/>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3.1.</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3.2</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обеспечение граждан твердым топливом</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3.4</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строительство и реконструкцию (модернизацию) объектов питьевого водоснабжения</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3.5</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обеспечение мероприятий по переселению граждан из аварийного жилищного фонда за счет средств, поступивших от государственной корпорации Фонд содействия реформированию жилищно-коммунального хозяйства</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3.6</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обеспечение мероприятий по переселению граждан из аварийного жилищного фонда за счет средств краевого бюджета</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auto" w:fill="auto"/>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w:t>
            </w:r>
          </w:p>
        </w:tc>
        <w:tc>
          <w:tcPr>
            <w:tcW w:w="8710" w:type="dxa"/>
            <w:tcBorders>
              <w:top w:val="nil"/>
              <w:left w:val="nil"/>
              <w:bottom w:val="single" w:sz="4" w:space="0" w:color="auto"/>
              <w:right w:val="single" w:sz="4" w:space="0" w:color="auto"/>
            </w:tcBorders>
            <w:shd w:val="clear" w:color="auto" w:fill="auto"/>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2020-2027 годы</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4.1</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w:t>
            </w:r>
            <w:r>
              <w:rPr>
                <w:rFonts w:ascii="Times New Roman" w:eastAsia="Times New Roman" w:hAnsi="Times New Roman" w:cs="Times New Roman"/>
                <w:color w:val="000000"/>
                <w:sz w:val="24"/>
                <w:szCs w:val="24"/>
                <w:lang w:eastAsia="ru-RU"/>
              </w:rPr>
              <w:t xml:space="preserve">            </w:t>
            </w:r>
            <w:r w:rsidRPr="00115AF6">
              <w:rPr>
                <w:rFonts w:ascii="Times New Roman" w:eastAsia="Times New Roman" w:hAnsi="Times New Roman" w:cs="Times New Roman"/>
                <w:color w:val="000000"/>
                <w:sz w:val="24"/>
                <w:szCs w:val="24"/>
                <w:lang w:eastAsia="ru-RU"/>
              </w:rPr>
              <w:t xml:space="preserve"> озера Ханка</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auto" w:fill="auto"/>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5</w:t>
            </w:r>
            <w:r>
              <w:rPr>
                <w:rFonts w:ascii="Times New Roman" w:eastAsia="Times New Roman" w:hAnsi="Times New Roman" w:cs="Times New Roman"/>
                <w:color w:val="000000"/>
                <w:sz w:val="24"/>
                <w:szCs w:val="24"/>
                <w:lang w:eastAsia="ru-RU"/>
              </w:rPr>
              <w:t>.</w:t>
            </w:r>
          </w:p>
        </w:tc>
        <w:tc>
          <w:tcPr>
            <w:tcW w:w="8710" w:type="dxa"/>
            <w:tcBorders>
              <w:top w:val="nil"/>
              <w:left w:val="nil"/>
              <w:bottom w:val="single" w:sz="4" w:space="0" w:color="auto"/>
              <w:right w:val="single" w:sz="4" w:space="0" w:color="auto"/>
            </w:tcBorders>
            <w:shd w:val="clear" w:color="auto" w:fill="auto"/>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Государственная программа Приморского края "Охрана окружающей среды Приморского края" на 2020-2027 годы</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5.1</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в целях софинансирования муниципальных программ (подпрограмм муниципальных программ) в области использования и охраны водных объектов</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auto" w:fill="auto"/>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6</w:t>
            </w:r>
            <w:r w:rsidR="00E96669">
              <w:rPr>
                <w:rFonts w:ascii="Times New Roman" w:eastAsia="Times New Roman" w:hAnsi="Times New Roman" w:cs="Times New Roman"/>
                <w:color w:val="000000"/>
                <w:sz w:val="24"/>
                <w:szCs w:val="24"/>
                <w:lang w:eastAsia="ru-RU"/>
              </w:rPr>
              <w:t>.</w:t>
            </w:r>
          </w:p>
        </w:tc>
        <w:tc>
          <w:tcPr>
            <w:tcW w:w="8710" w:type="dxa"/>
            <w:tcBorders>
              <w:top w:val="nil"/>
              <w:left w:val="nil"/>
              <w:bottom w:val="single" w:sz="4" w:space="0" w:color="auto"/>
              <w:right w:val="single" w:sz="4" w:space="0" w:color="auto"/>
            </w:tcBorders>
            <w:shd w:val="clear" w:color="auto" w:fill="auto"/>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Государственная программа Приморского края "Развитие физической культуры и спорта Приморского края" на 2020-</w:t>
            </w:r>
            <w:r>
              <w:rPr>
                <w:rFonts w:ascii="Times New Roman" w:eastAsia="Times New Roman" w:hAnsi="Times New Roman" w:cs="Times New Roman"/>
                <w:color w:val="000000"/>
                <w:sz w:val="24"/>
                <w:szCs w:val="24"/>
                <w:lang w:eastAsia="ru-RU"/>
              </w:rPr>
              <w:t>2027 годы</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6.1</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оснащение объектов спортивной инфраструктуры спортивно-технологическим оборудованием</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6.2</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из краевого бюджета бюджетам муниципальных образований Приморского края на развитие спортивной инфраструктуры, находящейся в муниципальной собственности</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6.3</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организацию физкультурно-спортивной работы по месту жительства</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6.4</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auto" w:fill="auto"/>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7</w:t>
            </w:r>
            <w:r>
              <w:rPr>
                <w:rFonts w:ascii="Times New Roman" w:eastAsia="Times New Roman" w:hAnsi="Times New Roman" w:cs="Times New Roman"/>
                <w:color w:val="000000"/>
                <w:sz w:val="24"/>
                <w:szCs w:val="24"/>
                <w:lang w:eastAsia="ru-RU"/>
              </w:rPr>
              <w:t>.</w:t>
            </w:r>
          </w:p>
        </w:tc>
        <w:tc>
          <w:tcPr>
            <w:tcW w:w="8710" w:type="dxa"/>
            <w:tcBorders>
              <w:top w:val="nil"/>
              <w:left w:val="nil"/>
              <w:bottom w:val="single" w:sz="4" w:space="0" w:color="auto"/>
              <w:right w:val="single" w:sz="4" w:space="0" w:color="auto"/>
            </w:tcBorders>
            <w:shd w:val="clear" w:color="auto" w:fill="auto"/>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Государственная программа Приморского края "Развитие транспортного комплекса Приморского края" на 2020-2027 годы</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7.1</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7.2</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7.3</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7.4</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7.5</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содержание автомобильных дорог местного значения за счет дорожного фонда Приморского края</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auto" w:fill="auto"/>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8</w:t>
            </w:r>
            <w:r>
              <w:rPr>
                <w:rFonts w:ascii="Times New Roman" w:eastAsia="Times New Roman" w:hAnsi="Times New Roman" w:cs="Times New Roman"/>
                <w:color w:val="000000"/>
                <w:sz w:val="24"/>
                <w:szCs w:val="24"/>
                <w:lang w:eastAsia="ru-RU"/>
              </w:rPr>
              <w:t>.</w:t>
            </w:r>
          </w:p>
        </w:tc>
        <w:tc>
          <w:tcPr>
            <w:tcW w:w="8710" w:type="dxa"/>
            <w:tcBorders>
              <w:top w:val="nil"/>
              <w:left w:val="nil"/>
              <w:bottom w:val="single" w:sz="4" w:space="0" w:color="auto"/>
              <w:right w:val="single" w:sz="4" w:space="0" w:color="auto"/>
            </w:tcBorders>
            <w:shd w:val="clear" w:color="auto" w:fill="auto"/>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Государственная программа Приморского края "Энергоэффективность, развитие газоснабжения и энергетики в Приморском крае" на 2020-2027 годы</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8.1</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мероприятия по созданию и развитию системы газоснабжения муниципальных образований Приморского края</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auto" w:fill="auto"/>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9</w:t>
            </w:r>
            <w:r>
              <w:rPr>
                <w:rFonts w:ascii="Times New Roman" w:eastAsia="Times New Roman" w:hAnsi="Times New Roman" w:cs="Times New Roman"/>
                <w:color w:val="000000"/>
                <w:sz w:val="24"/>
                <w:szCs w:val="24"/>
                <w:lang w:eastAsia="ru-RU"/>
              </w:rPr>
              <w:t>.</w:t>
            </w:r>
          </w:p>
        </w:tc>
        <w:tc>
          <w:tcPr>
            <w:tcW w:w="8710" w:type="dxa"/>
            <w:tcBorders>
              <w:top w:val="nil"/>
              <w:left w:val="nil"/>
              <w:bottom w:val="single" w:sz="4" w:space="0" w:color="auto"/>
              <w:right w:val="single" w:sz="4" w:space="0" w:color="auto"/>
            </w:tcBorders>
            <w:shd w:val="clear" w:color="auto" w:fill="auto"/>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 на 2020-2027 годы</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9.1</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реализацию мероприятий по благоустройству сельских территорий, софинансируемые из федерального бюджета</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auto" w:fill="auto"/>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10</w:t>
            </w:r>
            <w:r>
              <w:rPr>
                <w:rFonts w:ascii="Times New Roman" w:eastAsia="Times New Roman" w:hAnsi="Times New Roman" w:cs="Times New Roman"/>
                <w:color w:val="000000"/>
                <w:sz w:val="24"/>
                <w:szCs w:val="24"/>
                <w:lang w:eastAsia="ru-RU"/>
              </w:rPr>
              <w:t>.</w:t>
            </w:r>
          </w:p>
        </w:tc>
        <w:tc>
          <w:tcPr>
            <w:tcW w:w="8710" w:type="dxa"/>
            <w:tcBorders>
              <w:top w:val="nil"/>
              <w:left w:val="nil"/>
              <w:bottom w:val="single" w:sz="4" w:space="0" w:color="auto"/>
              <w:right w:val="single" w:sz="4" w:space="0" w:color="auto"/>
            </w:tcBorders>
            <w:shd w:val="clear" w:color="auto" w:fill="auto"/>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Государственная программа Приморского края "Экономическое развитие и инновационная экономика Приморского края" на 2020-2027 годы</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10.1</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реализацию проектов инициативного бюджетирования по направлению "Твой проект"</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auto" w:fill="auto"/>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11</w:t>
            </w:r>
            <w:r>
              <w:rPr>
                <w:rFonts w:ascii="Times New Roman" w:eastAsia="Times New Roman" w:hAnsi="Times New Roman" w:cs="Times New Roman"/>
                <w:color w:val="000000"/>
                <w:sz w:val="24"/>
                <w:szCs w:val="24"/>
                <w:lang w:eastAsia="ru-RU"/>
              </w:rPr>
              <w:t>.</w:t>
            </w:r>
          </w:p>
        </w:tc>
        <w:tc>
          <w:tcPr>
            <w:tcW w:w="8710" w:type="dxa"/>
            <w:tcBorders>
              <w:top w:val="nil"/>
              <w:left w:val="nil"/>
              <w:bottom w:val="single" w:sz="4" w:space="0" w:color="auto"/>
              <w:right w:val="single" w:sz="4" w:space="0" w:color="auto"/>
            </w:tcBorders>
            <w:shd w:val="clear" w:color="auto" w:fill="auto"/>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 xml:space="preserve">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w:t>
            </w:r>
            <w:r>
              <w:rPr>
                <w:rFonts w:ascii="Times New Roman" w:eastAsia="Times New Roman" w:hAnsi="Times New Roman" w:cs="Times New Roman"/>
                <w:color w:val="000000"/>
                <w:sz w:val="24"/>
                <w:szCs w:val="24"/>
                <w:lang w:eastAsia="ru-RU"/>
              </w:rPr>
              <w:t xml:space="preserve">     </w:t>
            </w:r>
            <w:r w:rsidRPr="00115AF6">
              <w:rPr>
                <w:rFonts w:ascii="Times New Roman" w:eastAsia="Times New Roman" w:hAnsi="Times New Roman" w:cs="Times New Roman"/>
                <w:color w:val="000000"/>
                <w:sz w:val="24"/>
                <w:szCs w:val="24"/>
                <w:lang w:eastAsia="ru-RU"/>
              </w:rPr>
              <w:t>2020-2027 годы</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lastRenderedPageBreak/>
              <w:t>11.1</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auto" w:fill="auto"/>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12</w:t>
            </w:r>
            <w:r>
              <w:rPr>
                <w:rFonts w:ascii="Times New Roman" w:eastAsia="Times New Roman" w:hAnsi="Times New Roman" w:cs="Times New Roman"/>
                <w:color w:val="000000"/>
                <w:sz w:val="24"/>
                <w:szCs w:val="24"/>
                <w:lang w:eastAsia="ru-RU"/>
              </w:rPr>
              <w:t>.</w:t>
            </w:r>
          </w:p>
        </w:tc>
        <w:tc>
          <w:tcPr>
            <w:tcW w:w="8710" w:type="dxa"/>
            <w:tcBorders>
              <w:top w:val="nil"/>
              <w:left w:val="nil"/>
              <w:bottom w:val="single" w:sz="4" w:space="0" w:color="auto"/>
              <w:right w:val="single" w:sz="4" w:space="0" w:color="auto"/>
            </w:tcBorders>
            <w:shd w:val="clear" w:color="auto" w:fill="auto"/>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 xml:space="preserve">Государственная программа Приморского края "Формирование современной городской среды муниципальных образований Приморского края" на </w:t>
            </w:r>
            <w:r>
              <w:rPr>
                <w:rFonts w:ascii="Times New Roman" w:eastAsia="Times New Roman" w:hAnsi="Times New Roman" w:cs="Times New Roman"/>
                <w:color w:val="000000"/>
                <w:sz w:val="24"/>
                <w:szCs w:val="24"/>
                <w:lang w:eastAsia="ru-RU"/>
              </w:rPr>
              <w:t xml:space="preserve">            </w:t>
            </w:r>
            <w:r w:rsidRPr="00115AF6">
              <w:rPr>
                <w:rFonts w:ascii="Times New Roman" w:eastAsia="Times New Roman" w:hAnsi="Times New Roman" w:cs="Times New Roman"/>
                <w:color w:val="000000"/>
                <w:sz w:val="24"/>
                <w:szCs w:val="24"/>
                <w:lang w:eastAsia="ru-RU"/>
              </w:rPr>
              <w:t>2020-2027 годы</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12.1</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r>
      <w:tr w:rsidR="00115AF6" w:rsidRPr="00115AF6" w:rsidTr="00115AF6">
        <w:trPr>
          <w:cantSplit/>
          <w:trHeight w:val="340"/>
        </w:trPr>
        <w:tc>
          <w:tcPr>
            <w:tcW w:w="810" w:type="dxa"/>
            <w:tcBorders>
              <w:top w:val="nil"/>
              <w:left w:val="single" w:sz="4" w:space="0" w:color="auto"/>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12.2</w:t>
            </w:r>
          </w:p>
        </w:tc>
        <w:tc>
          <w:tcPr>
            <w:tcW w:w="8710" w:type="dxa"/>
            <w:tcBorders>
              <w:top w:val="nil"/>
              <w:left w:val="nil"/>
              <w:bottom w:val="single" w:sz="4" w:space="0" w:color="auto"/>
              <w:right w:val="single" w:sz="4" w:space="0" w:color="auto"/>
            </w:tcBorders>
            <w:shd w:val="clear" w:color="FFFFFF" w:fill="FFFFFF"/>
            <w:hideMark/>
          </w:tcPr>
          <w:p w:rsidR="00115AF6" w:rsidRPr="00115AF6" w:rsidRDefault="00115AF6" w:rsidP="00115AF6">
            <w:pPr>
              <w:spacing w:after="0" w:line="240" w:lineRule="auto"/>
              <w:ind w:left="6" w:right="57"/>
              <w:jc w:val="both"/>
              <w:rPr>
                <w:rFonts w:ascii="Times New Roman" w:eastAsia="Times New Roman" w:hAnsi="Times New Roman" w:cs="Times New Roman"/>
                <w:color w:val="000000"/>
                <w:sz w:val="24"/>
                <w:szCs w:val="24"/>
                <w:lang w:eastAsia="ru-RU"/>
              </w:rPr>
            </w:pPr>
            <w:r w:rsidRPr="00115AF6">
              <w:rPr>
                <w:rFonts w:ascii="Times New Roman" w:eastAsia="Times New Roman" w:hAnsi="Times New Roman" w:cs="Times New Roman"/>
                <w:color w:val="000000"/>
                <w:sz w:val="24"/>
                <w:szCs w:val="24"/>
                <w:lang w:eastAsia="ru-RU"/>
              </w:rPr>
              <w:t>Субсидии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w:t>
            </w:r>
          </w:p>
        </w:tc>
      </w:tr>
    </w:tbl>
    <w:p w:rsidR="00115AF6" w:rsidRDefault="00115AF6" w:rsidP="00115AF6">
      <w:pPr>
        <w:spacing w:after="0"/>
        <w:ind w:left="57" w:right="57"/>
        <w:jc w:val="both"/>
        <w:rPr>
          <w:rFonts w:ascii="Times New Roman" w:hAnsi="Times New Roman" w:cs="Times New Roman"/>
          <w:sz w:val="28"/>
          <w:szCs w:val="28"/>
        </w:rPr>
      </w:pPr>
    </w:p>
    <w:p w:rsidR="00115AF6" w:rsidRPr="00115AF6" w:rsidRDefault="00115AF6" w:rsidP="00115AF6">
      <w:pPr>
        <w:spacing w:after="0"/>
        <w:ind w:left="57" w:right="57"/>
        <w:rPr>
          <w:rFonts w:ascii="Times New Roman" w:hAnsi="Times New Roman" w:cs="Times New Roman"/>
          <w:sz w:val="28"/>
          <w:szCs w:val="28"/>
        </w:rPr>
      </w:pPr>
    </w:p>
    <w:sectPr w:rsidR="00115AF6" w:rsidRPr="00115AF6" w:rsidSect="00115AF6">
      <w:headerReference w:type="default" r:id="rId6"/>
      <w:pgSz w:w="11906" w:h="16838" w:code="9"/>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EA8" w:rsidRDefault="00663EA8" w:rsidP="00115AF6">
      <w:pPr>
        <w:spacing w:after="0" w:line="240" w:lineRule="auto"/>
      </w:pPr>
      <w:r>
        <w:separator/>
      </w:r>
    </w:p>
  </w:endnote>
  <w:endnote w:type="continuationSeparator" w:id="0">
    <w:p w:rsidR="00663EA8" w:rsidRDefault="00663EA8" w:rsidP="00115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EA8" w:rsidRDefault="00663EA8" w:rsidP="00115AF6">
      <w:pPr>
        <w:spacing w:after="0" w:line="240" w:lineRule="auto"/>
      </w:pPr>
      <w:r>
        <w:separator/>
      </w:r>
    </w:p>
  </w:footnote>
  <w:footnote w:type="continuationSeparator" w:id="0">
    <w:p w:rsidR="00663EA8" w:rsidRDefault="00663EA8" w:rsidP="00115A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3552236"/>
      <w:docPartObj>
        <w:docPartGallery w:val="Page Numbers (Top of Page)"/>
        <w:docPartUnique/>
      </w:docPartObj>
    </w:sdtPr>
    <w:sdtEndPr>
      <w:rPr>
        <w:rFonts w:ascii="Times New Roman" w:hAnsi="Times New Roman" w:cs="Times New Roman"/>
        <w:sz w:val="28"/>
        <w:szCs w:val="28"/>
      </w:rPr>
    </w:sdtEndPr>
    <w:sdtContent>
      <w:p w:rsidR="00115AF6" w:rsidRPr="00115AF6" w:rsidRDefault="00115AF6">
        <w:pPr>
          <w:pStyle w:val="a5"/>
          <w:jc w:val="center"/>
          <w:rPr>
            <w:rFonts w:ascii="Times New Roman" w:hAnsi="Times New Roman" w:cs="Times New Roman"/>
            <w:sz w:val="28"/>
            <w:szCs w:val="28"/>
          </w:rPr>
        </w:pPr>
        <w:r w:rsidRPr="00115AF6">
          <w:rPr>
            <w:rFonts w:ascii="Times New Roman" w:hAnsi="Times New Roman" w:cs="Times New Roman"/>
            <w:sz w:val="28"/>
            <w:szCs w:val="28"/>
          </w:rPr>
          <w:fldChar w:fldCharType="begin"/>
        </w:r>
        <w:r w:rsidRPr="00115AF6">
          <w:rPr>
            <w:rFonts w:ascii="Times New Roman" w:hAnsi="Times New Roman" w:cs="Times New Roman"/>
            <w:sz w:val="28"/>
            <w:szCs w:val="28"/>
          </w:rPr>
          <w:instrText>PAGE   \* MERGEFORMAT</w:instrText>
        </w:r>
        <w:r w:rsidRPr="00115AF6">
          <w:rPr>
            <w:rFonts w:ascii="Times New Roman" w:hAnsi="Times New Roman" w:cs="Times New Roman"/>
            <w:sz w:val="28"/>
            <w:szCs w:val="28"/>
          </w:rPr>
          <w:fldChar w:fldCharType="separate"/>
        </w:r>
        <w:r w:rsidR="00C07D86">
          <w:rPr>
            <w:rFonts w:ascii="Times New Roman" w:hAnsi="Times New Roman" w:cs="Times New Roman"/>
            <w:noProof/>
            <w:sz w:val="28"/>
            <w:szCs w:val="28"/>
          </w:rPr>
          <w:t>5</w:t>
        </w:r>
        <w:r w:rsidRPr="00115AF6">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AF6"/>
    <w:rsid w:val="0003071F"/>
    <w:rsid w:val="00115AF6"/>
    <w:rsid w:val="001B4A6E"/>
    <w:rsid w:val="005F5E68"/>
    <w:rsid w:val="00635ED3"/>
    <w:rsid w:val="00663EA8"/>
    <w:rsid w:val="0069279B"/>
    <w:rsid w:val="009C7C1C"/>
    <w:rsid w:val="00A55449"/>
    <w:rsid w:val="00C07D86"/>
    <w:rsid w:val="00E96669"/>
    <w:rsid w:val="00F11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179B09-4E7F-47C6-A0D5-BA403ECE8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4A6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4A6E"/>
    <w:pPr>
      <w:ind w:left="720"/>
      <w:contextualSpacing/>
    </w:pPr>
  </w:style>
  <w:style w:type="table" w:styleId="a4">
    <w:name w:val="Table Grid"/>
    <w:basedOn w:val="a1"/>
    <w:uiPriority w:val="59"/>
    <w:rsid w:val="00115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15AF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15AF6"/>
  </w:style>
  <w:style w:type="paragraph" w:styleId="a7">
    <w:name w:val="footer"/>
    <w:basedOn w:val="a"/>
    <w:link w:val="a8"/>
    <w:uiPriority w:val="99"/>
    <w:unhideWhenUsed/>
    <w:rsid w:val="00115AF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15AF6"/>
  </w:style>
  <w:style w:type="paragraph" w:styleId="a9">
    <w:name w:val="Balloon Text"/>
    <w:basedOn w:val="a"/>
    <w:link w:val="aa"/>
    <w:uiPriority w:val="99"/>
    <w:semiHidden/>
    <w:unhideWhenUsed/>
    <w:rsid w:val="00115AF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15A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2257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1872</Words>
  <Characters>10677</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 Марина Анатольевна</cp:lastModifiedBy>
  <cp:revision>4</cp:revision>
  <cp:lastPrinted>2020-12-21T01:51:00Z</cp:lastPrinted>
  <dcterms:created xsi:type="dcterms:W3CDTF">2020-12-16T03:18:00Z</dcterms:created>
  <dcterms:modified xsi:type="dcterms:W3CDTF">2020-12-21T01:51:00Z</dcterms:modified>
</cp:coreProperties>
</file>