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609796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A62AD" w:rsidRPr="007376A5" w:rsidRDefault="004A62AD" w:rsidP="004A62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76A5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  <w:r w:rsidR="0014345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"</w:t>
      </w:r>
      <w:r w:rsidRPr="007376A5">
        <w:rPr>
          <w:rFonts w:ascii="Times New Roman" w:hAnsi="Times New Roman" w:cs="Times New Roman"/>
          <w:sz w:val="28"/>
          <w:szCs w:val="28"/>
        </w:rPr>
        <w:t>О ГОСУДАРСТВЕННОМ РЕГУЛИРОВАНИИ ОБЕСПЕЧЕНИЯ</w:t>
      </w:r>
    </w:p>
    <w:p w:rsidR="004A62AD" w:rsidRPr="007376A5" w:rsidRDefault="004A62AD" w:rsidP="004A62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76A5">
        <w:rPr>
          <w:rFonts w:ascii="Times New Roman" w:hAnsi="Times New Roman" w:cs="Times New Roman"/>
          <w:sz w:val="28"/>
          <w:szCs w:val="28"/>
        </w:rPr>
        <w:t>ПЛОДОРОДИЯ ЗЕМЕЛЬ СЕЛЬСКОХОЗЯЙСТВЕННОГО</w:t>
      </w:r>
    </w:p>
    <w:p w:rsidR="004A62AD" w:rsidRPr="007376A5" w:rsidRDefault="004A62AD" w:rsidP="004A62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76A5">
        <w:rPr>
          <w:rFonts w:ascii="Times New Roman" w:hAnsi="Times New Roman" w:cs="Times New Roman"/>
          <w:sz w:val="28"/>
          <w:szCs w:val="28"/>
        </w:rPr>
        <w:t>НАЗНАЧЕНИЯ В ПРИМОРСКОМ КРАЕ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4A62AD" w:rsidRPr="007376A5" w:rsidRDefault="004A62AD" w:rsidP="004A62AD">
      <w:pPr>
        <w:ind w:firstLine="720"/>
        <w:jc w:val="center"/>
        <w:rPr>
          <w:szCs w:val="28"/>
        </w:rPr>
      </w:pPr>
    </w:p>
    <w:p w:rsidR="004A62AD" w:rsidRDefault="004A62AD" w:rsidP="004A62AD">
      <w:pPr>
        <w:ind w:firstLine="720"/>
        <w:jc w:val="both"/>
        <w:rPr>
          <w:szCs w:val="28"/>
        </w:rPr>
      </w:pPr>
      <w:r w:rsidRPr="00DA325C">
        <w:rPr>
          <w:szCs w:val="28"/>
        </w:rPr>
        <w:t>Принят Законодател</w:t>
      </w:r>
      <w:r>
        <w:rPr>
          <w:szCs w:val="28"/>
        </w:rPr>
        <w:t>ьным Собранием Приморского края 28 октября 2020 года</w:t>
      </w:r>
    </w:p>
    <w:p w:rsidR="004A62AD" w:rsidRDefault="004A62AD" w:rsidP="004A62AD">
      <w:pPr>
        <w:ind w:firstLine="720"/>
        <w:jc w:val="both"/>
        <w:rPr>
          <w:szCs w:val="28"/>
        </w:rPr>
      </w:pPr>
    </w:p>
    <w:p w:rsidR="004A62AD" w:rsidRDefault="004A62AD" w:rsidP="004A62AD">
      <w:pPr>
        <w:ind w:firstLine="720"/>
      </w:pPr>
      <w:r>
        <w:t>СТАТЬЯ 1.</w:t>
      </w:r>
    </w:p>
    <w:p w:rsidR="004A62AD" w:rsidRDefault="004A62AD" w:rsidP="004A62AD">
      <w:pPr>
        <w:ind w:firstLine="720"/>
        <w:jc w:val="both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</w:t>
      </w:r>
      <w:r>
        <w:rPr>
          <w:bCs/>
          <w:szCs w:val="28"/>
        </w:rPr>
        <w:t>морского края от 2 марта 2000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№ 82</w:t>
      </w:r>
      <w:r w:rsidRPr="002E4372">
        <w:rPr>
          <w:bCs/>
          <w:szCs w:val="28"/>
        </w:rPr>
        <w:t xml:space="preserve">-КЗ </w:t>
      </w:r>
      <w:r>
        <w:rPr>
          <w:bCs/>
          <w:szCs w:val="28"/>
        </w:rPr>
        <w:br/>
      </w:r>
      <w:r>
        <w:rPr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(Ведомости </w:t>
      </w:r>
      <w:r>
        <w:rPr>
          <w:bCs/>
          <w:szCs w:val="28"/>
        </w:rPr>
        <w:t xml:space="preserve">Думы Приморского края, 2000, № 55, стр. 2; Ведомости </w:t>
      </w:r>
      <w:r w:rsidRPr="002E4372">
        <w:rPr>
          <w:bCs/>
          <w:szCs w:val="28"/>
        </w:rPr>
        <w:t>Законодательного С</w:t>
      </w:r>
      <w:r>
        <w:rPr>
          <w:bCs/>
          <w:szCs w:val="28"/>
        </w:rPr>
        <w:t>обрания Приморского края, 2001, № 98, стр. 68; 2002, № 107, стр. 33; 2005, № 92, стр. 9, № 104, стр. 12; 2009, № 118, стр. 43; 2013, № 55, стр. 58; 2016,      № 160, стр. 39; 2018, № 49, стр. 13</w:t>
      </w:r>
      <w:r w:rsidRPr="002E4372">
        <w:rPr>
          <w:bCs/>
          <w:szCs w:val="28"/>
        </w:rPr>
        <w:t>) изменени</w:t>
      </w:r>
      <w:r>
        <w:rPr>
          <w:bCs/>
          <w:szCs w:val="28"/>
        </w:rPr>
        <w:t>я, изложив его в следующей редакции:</w:t>
      </w:r>
    </w:p>
    <w:p w:rsidR="004A62AD" w:rsidRDefault="004A62AD" w:rsidP="004A62AD">
      <w:pPr>
        <w:ind w:firstLine="720"/>
        <w:jc w:val="both"/>
        <w:rPr>
          <w:bCs/>
          <w:szCs w:val="28"/>
        </w:rPr>
      </w:pPr>
    </w:p>
    <w:p w:rsidR="004A62AD" w:rsidRDefault="004A62AD" w:rsidP="004A62AD">
      <w:pPr>
        <w:pStyle w:val="1"/>
        <w:spacing w:line="240" w:lineRule="auto"/>
        <w:jc w:val="center"/>
        <w:rPr>
          <w:spacing w:val="84"/>
          <w:sz w:val="32"/>
          <w:szCs w:val="32"/>
        </w:rPr>
      </w:pPr>
      <w:r>
        <w:rPr>
          <w:b w:val="0"/>
          <w:sz w:val="32"/>
          <w:szCs w:val="32"/>
        </w:rPr>
        <w:t>"</w:t>
      </w:r>
      <w:r>
        <w:rPr>
          <w:spacing w:val="84"/>
          <w:sz w:val="32"/>
          <w:szCs w:val="32"/>
        </w:rPr>
        <w:t>ЗАКОН ПРИМОРСКОГО КРАЯ</w:t>
      </w:r>
    </w:p>
    <w:p w:rsidR="004A62AD" w:rsidRDefault="004A62AD" w:rsidP="004A62AD">
      <w:pPr>
        <w:ind w:firstLine="720"/>
        <w:jc w:val="both"/>
        <w:rPr>
          <w:bCs/>
          <w:szCs w:val="28"/>
        </w:rPr>
      </w:pPr>
    </w:p>
    <w:p w:rsidR="004A62AD" w:rsidRDefault="004A62AD" w:rsidP="004A62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ГОСУДАРСТВЕННОМ РЕГУЛИРОВАНИИ ОБЕСПЕЧЕНИЯ</w:t>
      </w:r>
    </w:p>
    <w:p w:rsidR="004A62AD" w:rsidRDefault="004A62AD" w:rsidP="004A62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ПЛОДОРОДИЯ ЗЕМЕЛЬ СЕЛЬСКОХОЗЯЙСТВЕННОГО</w:t>
      </w:r>
    </w:p>
    <w:p w:rsidR="004A62AD" w:rsidRDefault="004A62AD" w:rsidP="004A62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НАЗНАЧЕНИЯ В ПРИМОРСКОМ КРАЕ</w:t>
      </w: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 целях решения Приморским краем вопросов поддержки сельскохозяйственного производства определяет полномочия органов государственной власти Приморского края в области обеспечения воспроизводства плодородия земель сельскохозяйственного назначения, а также определяет с учетом географических, природных, почвенных и климатических особенностей основные направления обеспечения плодородия земель сельскохозяйственного назначения в Приморском крае.</w:t>
      </w:r>
    </w:p>
    <w:p w:rsidR="004A62AD" w:rsidRDefault="004A62AD" w:rsidP="004A62AD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A62AD" w:rsidRDefault="004A62AD" w:rsidP="004A62AD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1. ПРАВОВОЕ РЕГУЛИРОВАНИЕ ДЕЯТЕЛЬНОСТИ </w:t>
      </w:r>
    </w:p>
    <w:p w:rsidR="004A62AD" w:rsidRDefault="004A62AD" w:rsidP="004A62AD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ОБЛАСТИ ОБЕСПЕЧЕНИЯ ПЛОДОРОДИЯ ЗЕМЕЛЬ </w:t>
      </w:r>
    </w:p>
    <w:p w:rsidR="004A62AD" w:rsidRPr="00C24A0E" w:rsidRDefault="004A62AD" w:rsidP="004A62AD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СЕЛЬСКОХОЗЯЙСТВЕННОГО НАЗНАЧЕНИЯ</w:t>
      </w:r>
    </w:p>
    <w:p w:rsidR="004A62AD" w:rsidRDefault="004A62AD" w:rsidP="004A62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Правовое регулирование деятельности в области обеспечения плодородия земель сельскохозяйственного назначения в Приморском крае осуществляется в соответствии с земельным законодательством Российской Федерации, Федеральным законом от 16 июля 1998 года № 101-ФЗ </w:t>
      </w:r>
      <w:r>
        <w:rPr>
          <w:rFonts w:ascii="Times New Roman" w:hAnsi="Times New Roman" w:cs="Times New Roman"/>
          <w:sz w:val="28"/>
          <w:szCs w:val="28"/>
        </w:rPr>
        <w:br/>
        <w:t xml:space="preserve">"О государственном регулировании обеспечения плодородия земель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сельскохозяйственного назначения" и принимаемыми в соответствии с ними законами и иными нормативными правовыми актами Российской Федерации, настоящим Законом и принимаемыми в соответствии с ними нормативными правовыми актами Приморского края.</w:t>
      </w:r>
    </w:p>
    <w:p w:rsidR="004A62AD" w:rsidRDefault="004A62AD" w:rsidP="004A62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2AD" w:rsidRDefault="004A62AD" w:rsidP="004A62AD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2. ПОЛНОМОЧИЯ ОРГАНОВ ГОСУДАРСТВЕННОЙ </w:t>
      </w:r>
    </w:p>
    <w:p w:rsidR="004A62AD" w:rsidRDefault="004A62AD" w:rsidP="004A62AD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ВЛАСТИ ПРИМОРСКОГО КРАЯ В ОБЛАСТИ </w:t>
      </w:r>
    </w:p>
    <w:p w:rsidR="004A62AD" w:rsidRDefault="004A62AD" w:rsidP="004A62AD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ОБЕСПЕЧЕНИЯ ПЛОДОРОДИЯ ЗЕМЕЛЬ </w:t>
      </w:r>
    </w:p>
    <w:p w:rsidR="004A62AD" w:rsidRPr="00C24A0E" w:rsidRDefault="004A62AD" w:rsidP="004A62AD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СЕЛЬСКОХОЗЯЙСТВЕННОГО НАЗНАЧЕНИЯ</w:t>
      </w: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 полномочиям Законодательного Собрания Приморского края в области обеспечения плодородия земель сельскохозяйственного назначения относятся:</w:t>
      </w: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1)принятие законов Приморского края в области обеспечения плодородия земель сельскохозяйственного назначения;</w:t>
      </w: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2)осуществление контроля за соблюдением и исполнением законов Приморского края в области обеспечения плодородия земель сельскохозяйственного назначения;</w:t>
      </w: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3)иные полномочия в соответствии с федеральным законодательством и законодательством Приморского края.</w:t>
      </w: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 полномочиям органов исполнительной власти Приморского края в области обеспечения плодородия земель сельскохозяйственного назначения относятся:</w:t>
      </w: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1)принятие нормативных правовых актов в области обеспечения плодородия земель сельскохозяйственного назначения, осуществление контроля за их исполнением;</w:t>
      </w: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2)разработка, утверждение и реализация государственных программ Приморского края, предусматривающих мероприятия в области обеспечения плодородия земель сельскохозяйственного назначения в Приморском крае;</w:t>
      </w: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3)осуществление государственного нормирования плодородия земель сельскохозяйственного назначения;</w:t>
      </w: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4)иные полномочия в соответствии с федеральным законодательством и законодательством Приморского края.</w:t>
      </w: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2AD" w:rsidRDefault="004A62AD" w:rsidP="004A62AD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3. ФИНАНСИРОВАНИЕ МЕРОПРИЯТИЙ </w:t>
      </w:r>
    </w:p>
    <w:p w:rsidR="004A62AD" w:rsidRDefault="004A62AD" w:rsidP="004A62AD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ОБЛАСТИ ОБЕСПЕЧЕНИЯ ПЛОДОРОДИЯ ЗЕМЕЛЬ </w:t>
      </w:r>
    </w:p>
    <w:p w:rsidR="004A62AD" w:rsidRPr="0037242E" w:rsidRDefault="004A62AD" w:rsidP="004A62AD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СЕЛЬСКОХОЗЯЙСТВЕННОГО НАЗНАЧЕНИЯ</w:t>
      </w: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мероприятий в области обеспечения плодородия земель сельскохозяйственного назначения в Приморском крае осуществляется за счет средств краевого бюджета в рамках государственных программ Приморского края, предусматривающих мероприятия по обеспечению плодородия земель сельскохозяйственного назначения.</w:t>
      </w: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2AD" w:rsidRDefault="004A62AD" w:rsidP="004A62AD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СТАТЬЯ 4. ОТВЕТСТВЕННОСТЬ ЗА НАРУШЕНИЕ</w:t>
      </w:r>
    </w:p>
    <w:p w:rsidR="004A62AD" w:rsidRDefault="004A62AD" w:rsidP="004A62AD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ЗАКОНОДАТЕЛЬСТВА В ОБЛАСТИ ОБЕСПЕЧЕНИЯ</w:t>
      </w:r>
    </w:p>
    <w:p w:rsidR="004A62AD" w:rsidRDefault="004A62AD" w:rsidP="004A62AD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ПЛОДОРОДИЯ ЗЕМЕЛЬ СЕЛЬСКОХОЗЯЙСТВЕННОГО</w:t>
      </w:r>
    </w:p>
    <w:p w:rsidR="004A62AD" w:rsidRPr="0037242E" w:rsidRDefault="004A62AD" w:rsidP="004A62AD">
      <w:pPr>
        <w:pStyle w:val="ConsPlusTitle"/>
        <w:ind w:left="1418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НАЗНАЧЕНИЯ</w:t>
      </w:r>
    </w:p>
    <w:p w:rsidR="004A62AD" w:rsidRPr="0037242E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законодательства в области обеспечения плодородия земель сельскохозяйственного назначения в Приморском крае влечет за собой ответственность в соответствии с законодательством Российской Федерации.</w:t>
      </w: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2AD" w:rsidRPr="0037242E" w:rsidRDefault="004A62AD" w:rsidP="004A62AD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5. ВСТУПЛЕНИЕ В СИЛУ НАСТОЯЩЕГО ЗАКОНА</w:t>
      </w: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опубликования.".</w:t>
      </w:r>
    </w:p>
    <w:p w:rsidR="004A62AD" w:rsidRDefault="004A62AD" w:rsidP="004A62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2AD" w:rsidRDefault="004A62AD" w:rsidP="004A62AD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4A62AD" w:rsidRPr="00DA325C" w:rsidRDefault="004A62AD" w:rsidP="004A62AD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4A62AD" w:rsidRDefault="004A62AD" w:rsidP="004A62AD">
      <w:pPr>
        <w:shd w:val="clear" w:color="auto" w:fill="FFFFFF"/>
        <w:ind w:firstLine="720"/>
        <w:jc w:val="both"/>
        <w:rPr>
          <w:szCs w:val="28"/>
        </w:rPr>
      </w:pPr>
    </w:p>
    <w:p w:rsidR="004A62AD" w:rsidRDefault="004A62AD" w:rsidP="004A62AD">
      <w:pPr>
        <w:shd w:val="clear" w:color="auto" w:fill="FFFFFF"/>
        <w:ind w:firstLine="720"/>
        <w:jc w:val="both"/>
        <w:rPr>
          <w:szCs w:val="28"/>
        </w:rPr>
      </w:pPr>
    </w:p>
    <w:p w:rsidR="004A62AD" w:rsidRPr="00DA325C" w:rsidRDefault="004A62AD" w:rsidP="004A62AD">
      <w:pPr>
        <w:shd w:val="clear" w:color="auto" w:fill="FFFFFF"/>
        <w:ind w:firstLine="720"/>
        <w:jc w:val="both"/>
        <w:rPr>
          <w:szCs w:val="28"/>
        </w:rPr>
      </w:pPr>
    </w:p>
    <w:p w:rsidR="004A62AD" w:rsidRDefault="004A62AD" w:rsidP="004A62AD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C4566D" w:rsidRDefault="00C4566D" w:rsidP="004A62AD">
      <w:pPr>
        <w:autoSpaceDE w:val="0"/>
        <w:autoSpaceDN w:val="0"/>
        <w:adjustRightInd w:val="0"/>
        <w:rPr>
          <w:color w:val="000000"/>
          <w:szCs w:val="28"/>
        </w:rPr>
      </w:pPr>
    </w:p>
    <w:p w:rsidR="00C4566D" w:rsidRDefault="00C4566D" w:rsidP="00C4566D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C4566D" w:rsidRDefault="00C4566D" w:rsidP="00C4566D">
      <w:pPr>
        <w:jc w:val="both"/>
        <w:rPr>
          <w:szCs w:val="28"/>
        </w:rPr>
      </w:pPr>
      <w:r>
        <w:rPr>
          <w:szCs w:val="28"/>
        </w:rPr>
        <w:t>5 ноября 2020 года</w:t>
      </w:r>
    </w:p>
    <w:p w:rsidR="00C4566D" w:rsidRPr="00DA325C" w:rsidRDefault="00C4566D" w:rsidP="00C4566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91</w:t>
      </w:r>
      <w:r>
        <w:rPr>
          <w:szCs w:val="28"/>
        </w:rPr>
        <w:t>9</w:t>
      </w:r>
      <w:r>
        <w:rPr>
          <w:szCs w:val="28"/>
        </w:rPr>
        <w:t>-КЗ</w:t>
      </w:r>
      <w:bookmarkEnd w:id="0"/>
    </w:p>
    <w:p w:rsidR="00BE0544" w:rsidRDefault="00BE0544" w:rsidP="00347DEE"/>
    <w:sectPr w:rsidR="00BE0544" w:rsidSect="004A62A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D65" w:rsidRDefault="00E96D65">
      <w:r>
        <w:separator/>
      </w:r>
    </w:p>
  </w:endnote>
  <w:endnote w:type="continuationSeparator" w:id="0">
    <w:p w:rsidR="00E96D65" w:rsidRDefault="00E96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D65" w:rsidRDefault="00E96D65">
      <w:r>
        <w:separator/>
      </w:r>
    </w:p>
  </w:footnote>
  <w:footnote w:type="continuationSeparator" w:id="0">
    <w:p w:rsidR="00E96D65" w:rsidRDefault="00E96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4A62AD" w:rsidP="004A62A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4566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62AD"/>
    <w:rsid w:val="0003291F"/>
    <w:rsid w:val="00070CED"/>
    <w:rsid w:val="00143457"/>
    <w:rsid w:val="00347DEE"/>
    <w:rsid w:val="00357555"/>
    <w:rsid w:val="00380EE1"/>
    <w:rsid w:val="003A180C"/>
    <w:rsid w:val="003B26E7"/>
    <w:rsid w:val="00457326"/>
    <w:rsid w:val="0047435B"/>
    <w:rsid w:val="004A62AD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C4566D"/>
    <w:rsid w:val="00D102A9"/>
    <w:rsid w:val="00D34604"/>
    <w:rsid w:val="00DB61CE"/>
    <w:rsid w:val="00E34273"/>
    <w:rsid w:val="00E60B2A"/>
    <w:rsid w:val="00E96D65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904E6A"/>
  <w15:docId w15:val="{DF2DDB69-FCF4-4A16-9F48-7A23A5AA3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A62A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A62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link w:val="1"/>
    <w:rsid w:val="004A62AD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4A62AD"/>
    <w:rPr>
      <w:sz w:val="28"/>
    </w:rPr>
  </w:style>
  <w:style w:type="paragraph" w:styleId="a6">
    <w:name w:val="Balloon Text"/>
    <w:basedOn w:val="a"/>
    <w:link w:val="a7"/>
    <w:semiHidden/>
    <w:unhideWhenUsed/>
    <w:rsid w:val="0014345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1434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2020-10-28T04:44:00Z</cp:lastPrinted>
  <dcterms:created xsi:type="dcterms:W3CDTF">2020-11-05T06:11:00Z</dcterms:created>
  <dcterms:modified xsi:type="dcterms:W3CDTF">2020-11-05T06:11:00Z</dcterms:modified>
</cp:coreProperties>
</file>