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353C" w:rsidRDefault="00EB353C" w:rsidP="00EB353C">
      <w:pPr>
        <w:tabs>
          <w:tab w:val="left" w:pos="6379"/>
        </w:tabs>
        <w:rPr>
          <w:sz w:val="20"/>
        </w:rPr>
      </w:pPr>
      <w:r>
        <w:rPr>
          <w:sz w:val="20"/>
        </w:rPr>
        <w:tab/>
      </w:r>
      <w:r w:rsidRPr="00EB353C">
        <w:rPr>
          <w:sz w:val="20"/>
        </w:rPr>
        <w:t>Проек</w:t>
      </w:r>
      <w:r>
        <w:rPr>
          <w:sz w:val="20"/>
        </w:rPr>
        <w:t>т внесен Губернатором</w:t>
      </w:r>
    </w:p>
    <w:p w:rsidR="00EB353C" w:rsidRPr="00EB353C" w:rsidRDefault="00EB353C" w:rsidP="00EB353C">
      <w:pPr>
        <w:tabs>
          <w:tab w:val="left" w:pos="6379"/>
        </w:tabs>
        <w:rPr>
          <w:sz w:val="20"/>
        </w:rPr>
      </w:pPr>
      <w:r>
        <w:rPr>
          <w:sz w:val="20"/>
        </w:rPr>
        <w:t xml:space="preserve">                                                                                                                                Приморского края </w:t>
      </w:r>
    </w:p>
    <w:tbl>
      <w:tblPr>
        <w:tblW w:w="0" w:type="auto"/>
        <w:tblLayout w:type="fixed"/>
        <w:tblLook w:val="0000" w:firstRow="0" w:lastRow="0" w:firstColumn="0" w:lastColumn="0" w:noHBand="0" w:noVBand="0"/>
      </w:tblPr>
      <w:tblGrid>
        <w:gridCol w:w="9570"/>
      </w:tblGrid>
      <w:tr w:rsidR="00BE0544">
        <w:tc>
          <w:tcPr>
            <w:tcW w:w="9570" w:type="dxa"/>
          </w:tcPr>
          <w:p w:rsidR="00BE0544" w:rsidRDefault="00BE0544">
            <w:pPr>
              <w:pStyle w:val="1"/>
              <w:jc w:val="center"/>
              <w:rPr>
                <w:spacing w:val="84"/>
              </w:rPr>
            </w:pPr>
          </w:p>
        </w:tc>
      </w:tr>
      <w:tr w:rsidR="00BE0544">
        <w:tc>
          <w:tcPr>
            <w:tcW w:w="9570" w:type="dxa"/>
          </w:tcPr>
          <w:p w:rsidR="00BE0544" w:rsidRDefault="00BE0544">
            <w:pPr>
              <w:pStyle w:val="1"/>
              <w:jc w:val="center"/>
              <w:rPr>
                <w:spacing w:val="84"/>
                <w:sz w:val="32"/>
              </w:rPr>
            </w:pPr>
            <w:r>
              <w:rPr>
                <w:spacing w:val="84"/>
                <w:sz w:val="32"/>
              </w:rPr>
              <w:t>ЗАКОН ПРИМОРСКОГО КРАЯ</w:t>
            </w:r>
          </w:p>
        </w:tc>
      </w:tr>
    </w:tbl>
    <w:p w:rsidR="00F40BF5" w:rsidRPr="00770B18" w:rsidRDefault="00F40BF5" w:rsidP="00F40BF5">
      <w:pPr>
        <w:pStyle w:val="a3"/>
        <w:jc w:val="center"/>
        <w:rPr>
          <w:b/>
        </w:rPr>
      </w:pPr>
      <w:r w:rsidRPr="00770B18">
        <w:rPr>
          <w:b/>
        </w:rPr>
        <w:t>О ВНЕСЕНИИ ИЗМЕНЕНИЙ В ЗАКОН ПРИМОРСКОГО КРАЯ</w:t>
      </w:r>
    </w:p>
    <w:p w:rsidR="00F40BF5" w:rsidRPr="00770B18" w:rsidRDefault="00F40BF5" w:rsidP="00F40BF5">
      <w:pPr>
        <w:pStyle w:val="a3"/>
        <w:jc w:val="center"/>
        <w:rPr>
          <w:b/>
        </w:rPr>
      </w:pPr>
      <w:r w:rsidRPr="00770B18">
        <w:rPr>
          <w:b/>
        </w:rPr>
        <w:t xml:space="preserve">"О КРАЕВОМ БЮДЖЕТЕ НА 2020 ГОД И </w:t>
      </w:r>
    </w:p>
    <w:p w:rsidR="00F40BF5" w:rsidRPr="00770B18" w:rsidRDefault="00F40BF5" w:rsidP="00F40BF5">
      <w:pPr>
        <w:pStyle w:val="a3"/>
        <w:jc w:val="center"/>
        <w:rPr>
          <w:b/>
        </w:rPr>
      </w:pPr>
      <w:r w:rsidRPr="00770B18">
        <w:rPr>
          <w:b/>
        </w:rPr>
        <w:t>ПЛАНОВЫЙ ПЕРИОД 2021 И 2022 ГОДОВ"</w:t>
      </w:r>
    </w:p>
    <w:p w:rsidR="00F40BF5" w:rsidRPr="00770B18" w:rsidRDefault="00F40BF5" w:rsidP="00F40BF5">
      <w:pPr>
        <w:pStyle w:val="a3"/>
        <w:tabs>
          <w:tab w:val="left" w:pos="720"/>
        </w:tabs>
        <w:jc w:val="center"/>
        <w:rPr>
          <w:b/>
          <w:szCs w:val="28"/>
        </w:rPr>
      </w:pPr>
    </w:p>
    <w:p w:rsidR="00EB353C" w:rsidRDefault="00EB353C" w:rsidP="00EB353C">
      <w:pPr>
        <w:ind w:firstLine="709"/>
      </w:pPr>
      <w:r>
        <w:t>Принят Законодательным Собранием Приморского края</w:t>
      </w:r>
    </w:p>
    <w:p w:rsidR="00EB353C" w:rsidRDefault="00EB353C" w:rsidP="00EB353C">
      <w:pPr>
        <w:rPr>
          <w:caps/>
          <w:szCs w:val="28"/>
        </w:rPr>
      </w:pPr>
    </w:p>
    <w:p w:rsidR="00EB353C" w:rsidRPr="00D44B74" w:rsidRDefault="00EB353C" w:rsidP="00D44B74">
      <w:pPr>
        <w:ind w:firstLine="709"/>
        <w:jc w:val="both"/>
      </w:pPr>
      <w:r w:rsidRPr="00D44B74">
        <w:t xml:space="preserve">Статья 1. </w:t>
      </w:r>
    </w:p>
    <w:p w:rsidR="00EB353C" w:rsidRPr="00D44B74" w:rsidRDefault="00EB353C" w:rsidP="00D44B74">
      <w:pPr>
        <w:ind w:firstLine="709"/>
        <w:jc w:val="both"/>
      </w:pPr>
      <w:bookmarkStart w:id="0" w:name="OLE_LINK1"/>
      <w:r w:rsidRPr="00D44B74">
        <w:t>Внести в Закон Приморского края от 19 декабря 2019 года № 664-КЗ</w:t>
      </w:r>
      <w:r w:rsidRPr="00D44B74">
        <w:br/>
      </w:r>
      <w:bookmarkStart w:id="1" w:name="OLE_LINK5"/>
      <w:bookmarkStart w:id="2" w:name="OLE_LINK3"/>
      <w:r w:rsidRPr="00D44B74">
        <w:t>"</w:t>
      </w:r>
      <w:bookmarkEnd w:id="1"/>
      <w:bookmarkEnd w:id="2"/>
      <w:r w:rsidRPr="00D44B74">
        <w:t>О краевом бюджете на 2020 год и плановый период</w:t>
      </w:r>
      <w:r w:rsidRPr="00D44B74">
        <w:rPr>
          <w:spacing w:val="-3"/>
        </w:rPr>
        <w:t xml:space="preserve"> 2021 и 2022 год</w:t>
      </w:r>
      <w:r w:rsidRPr="00D44B74">
        <w:t xml:space="preserve">ов" </w:t>
      </w:r>
      <w:r w:rsidRPr="00D44B74">
        <w:rPr>
          <w:spacing w:val="-2"/>
        </w:rPr>
        <w:t xml:space="preserve">(Ведомости Законодательного Собрания Приморского края, 2019, № 115, </w:t>
      </w:r>
      <w:r w:rsidRPr="00D44B74">
        <w:rPr>
          <w:spacing w:val="-2"/>
        </w:rPr>
        <w:br/>
        <w:t xml:space="preserve">стр. 2; 2020, № 123, стр. 2, № 127, стр. 2, № 129, стр. 3, № 132, стр. 2, </w:t>
      </w:r>
      <w:r w:rsidR="009F2E1F" w:rsidRPr="00D44B74">
        <w:rPr>
          <w:spacing w:val="-2"/>
        </w:rPr>
        <w:t xml:space="preserve">№ 135, стр. 2, </w:t>
      </w:r>
      <w:r w:rsidRPr="00D44B74">
        <w:rPr>
          <w:spacing w:val="-2"/>
        </w:rPr>
        <w:t>№ 137, стр. 48</w:t>
      </w:r>
      <w:r w:rsidRPr="00D44B74">
        <w:t xml:space="preserve">) следующие изменения: </w:t>
      </w:r>
    </w:p>
    <w:p w:rsidR="00EB353C" w:rsidRPr="00D44B74" w:rsidRDefault="00EB353C" w:rsidP="00D44B74">
      <w:pPr>
        <w:pStyle w:val="a8"/>
        <w:spacing w:before="0" w:line="240" w:lineRule="auto"/>
        <w:ind w:firstLine="709"/>
        <w:rPr>
          <w:szCs w:val="28"/>
        </w:rPr>
      </w:pPr>
      <w:r w:rsidRPr="00D44B74">
        <w:rPr>
          <w:szCs w:val="28"/>
        </w:rPr>
        <w:t>1)</w:t>
      </w:r>
      <w:r w:rsidR="00D44B74" w:rsidRPr="00D44B74">
        <w:rPr>
          <w:szCs w:val="28"/>
        </w:rPr>
        <w:t>часть 1</w:t>
      </w:r>
      <w:r w:rsidRPr="00D44B74">
        <w:rPr>
          <w:szCs w:val="28"/>
        </w:rPr>
        <w:t xml:space="preserve"> стать</w:t>
      </w:r>
      <w:r w:rsidR="00D44B74" w:rsidRPr="00D44B74">
        <w:rPr>
          <w:szCs w:val="28"/>
        </w:rPr>
        <w:t>и</w:t>
      </w:r>
      <w:r w:rsidRPr="00D44B74">
        <w:rPr>
          <w:szCs w:val="28"/>
        </w:rPr>
        <w:t xml:space="preserve"> 1 изложить в следующей редакции: </w:t>
      </w:r>
    </w:p>
    <w:p w:rsidR="00EB353C" w:rsidRPr="00D44B74" w:rsidRDefault="00EB353C" w:rsidP="00D44B74">
      <w:pPr>
        <w:ind w:firstLine="709"/>
        <w:jc w:val="both"/>
        <w:rPr>
          <w:szCs w:val="28"/>
        </w:rPr>
      </w:pPr>
      <w:bookmarkStart w:id="3" w:name="OLE_LINK9"/>
      <w:bookmarkStart w:id="4" w:name="OLE_LINK8"/>
      <w:r w:rsidRPr="00D44B74">
        <w:rPr>
          <w:szCs w:val="28"/>
        </w:rPr>
        <w:t>"</w:t>
      </w:r>
      <w:bookmarkEnd w:id="3"/>
      <w:bookmarkEnd w:id="4"/>
      <w:r w:rsidRPr="00D44B74">
        <w:rPr>
          <w:szCs w:val="28"/>
        </w:rPr>
        <w:t>1.Утвердить основные характеристики краевого бюджета на 2020 год:</w:t>
      </w:r>
    </w:p>
    <w:p w:rsidR="00EB353C" w:rsidRPr="00D44B74" w:rsidRDefault="00EB353C" w:rsidP="00D44B74">
      <w:pPr>
        <w:ind w:firstLine="709"/>
        <w:jc w:val="both"/>
        <w:rPr>
          <w:szCs w:val="28"/>
        </w:rPr>
      </w:pPr>
      <w:r w:rsidRPr="00D44B74">
        <w:rPr>
          <w:szCs w:val="28"/>
        </w:rPr>
        <w:t xml:space="preserve">1)общий объем доходов краевого бюджета - в сумме </w:t>
      </w:r>
      <w:r w:rsidRPr="00D44B74">
        <w:rPr>
          <w:szCs w:val="28"/>
        </w:rPr>
        <w:br/>
        <w:t xml:space="preserve">142 874 964 878,78 рубля, в том числе объем межбюджетных трансфертов, получаемых из других бюджетов бюджетной системы Российской Федерации, - в сумме 48 586 018 462,96 рубля; </w:t>
      </w:r>
    </w:p>
    <w:p w:rsidR="00EB353C" w:rsidRPr="00D44B74" w:rsidRDefault="00EB353C" w:rsidP="00D44B74">
      <w:pPr>
        <w:ind w:firstLine="709"/>
        <w:jc w:val="both"/>
        <w:rPr>
          <w:szCs w:val="28"/>
        </w:rPr>
      </w:pPr>
      <w:r w:rsidRPr="00D44B74">
        <w:rPr>
          <w:szCs w:val="28"/>
        </w:rPr>
        <w:t xml:space="preserve">2)общий объем расходов краевого бюджета - в сумме </w:t>
      </w:r>
      <w:r w:rsidRPr="00D44B74">
        <w:rPr>
          <w:szCs w:val="28"/>
        </w:rPr>
        <w:br/>
        <w:t>168 499 210 129,82 рубля, в том числе общий объем бюджетных ассигнований на исполнение государственных гарантий Приморского края по возможным гарантийным случаям 300 000 000,00 рубля;</w:t>
      </w:r>
    </w:p>
    <w:p w:rsidR="00EB353C" w:rsidRPr="00D44B74" w:rsidRDefault="00EB353C" w:rsidP="00D44B74">
      <w:pPr>
        <w:ind w:firstLine="709"/>
        <w:jc w:val="both"/>
        <w:rPr>
          <w:szCs w:val="28"/>
        </w:rPr>
      </w:pPr>
      <w:r w:rsidRPr="00D44B74">
        <w:rPr>
          <w:szCs w:val="28"/>
        </w:rPr>
        <w:t>3)</w:t>
      </w:r>
      <w:bookmarkStart w:id="5" w:name="OLE_LINK4"/>
      <w:r w:rsidRPr="00D44B74">
        <w:rPr>
          <w:szCs w:val="28"/>
        </w:rPr>
        <w:t xml:space="preserve">размер дефицита краевого бюджета </w:t>
      </w:r>
      <w:r w:rsidRPr="00D44B74">
        <w:rPr>
          <w:snapToGrid w:val="0"/>
          <w:szCs w:val="28"/>
        </w:rPr>
        <w:t>-</w:t>
      </w:r>
      <w:r w:rsidRPr="00D44B74">
        <w:rPr>
          <w:szCs w:val="28"/>
        </w:rPr>
        <w:t xml:space="preserve"> в сумме </w:t>
      </w:r>
      <w:r w:rsidRPr="00D44B74">
        <w:rPr>
          <w:szCs w:val="28"/>
        </w:rPr>
        <w:br/>
        <w:t>25 624 245 251,04 рубл</w:t>
      </w:r>
      <w:bookmarkEnd w:id="5"/>
      <w:r w:rsidRPr="00D44B74">
        <w:rPr>
          <w:szCs w:val="28"/>
        </w:rPr>
        <w:t>я;</w:t>
      </w:r>
    </w:p>
    <w:p w:rsidR="00EB353C" w:rsidRPr="00D44B74" w:rsidRDefault="00EB353C" w:rsidP="00D44B74">
      <w:pPr>
        <w:ind w:firstLine="709"/>
        <w:jc w:val="both"/>
        <w:rPr>
          <w:szCs w:val="28"/>
        </w:rPr>
      </w:pPr>
      <w:r w:rsidRPr="00D44B74">
        <w:rPr>
          <w:szCs w:val="28"/>
        </w:rPr>
        <w:t>4)верхний предел государственного внутреннего долга Приморского края на 1 января 2021 года - в сумме 5 042 283 288,93 рубля, в том числе верхний предел долга по государственным гарантиям Приморского края - 1 620 008 986,72 рубля</w:t>
      </w:r>
      <w:r w:rsidRPr="00D44B74">
        <w:rPr>
          <w:snapToGrid w:val="0"/>
          <w:szCs w:val="28"/>
        </w:rPr>
        <w:t>.</w:t>
      </w:r>
      <w:r w:rsidRPr="00D44B74">
        <w:rPr>
          <w:szCs w:val="28"/>
        </w:rPr>
        <w:t>";</w:t>
      </w:r>
    </w:p>
    <w:p w:rsidR="00EB353C" w:rsidRPr="00D44B74" w:rsidRDefault="00EB353C" w:rsidP="00D44B74">
      <w:pPr>
        <w:autoSpaceDE w:val="0"/>
        <w:autoSpaceDN w:val="0"/>
        <w:adjustRightInd w:val="0"/>
        <w:ind w:firstLine="709"/>
        <w:jc w:val="both"/>
        <w:rPr>
          <w:szCs w:val="28"/>
        </w:rPr>
      </w:pPr>
      <w:r w:rsidRPr="00D44B74">
        <w:rPr>
          <w:szCs w:val="28"/>
        </w:rPr>
        <w:t>2)в статье 7:</w:t>
      </w:r>
    </w:p>
    <w:p w:rsidR="00EB353C" w:rsidRPr="00D44B74" w:rsidRDefault="00EB353C" w:rsidP="00D44B74">
      <w:pPr>
        <w:autoSpaceDE w:val="0"/>
        <w:autoSpaceDN w:val="0"/>
        <w:adjustRightInd w:val="0"/>
        <w:ind w:left="709"/>
        <w:jc w:val="both"/>
        <w:rPr>
          <w:rFonts w:eastAsia="Calibri"/>
          <w:szCs w:val="28"/>
          <w:lang w:eastAsia="en-US"/>
        </w:rPr>
      </w:pPr>
      <w:r w:rsidRPr="00D44B74">
        <w:rPr>
          <w:szCs w:val="28"/>
        </w:rPr>
        <w:t xml:space="preserve">цифры </w:t>
      </w:r>
      <w:r w:rsidRPr="00D44B74">
        <w:rPr>
          <w:rFonts w:eastAsia="Calibri"/>
          <w:szCs w:val="28"/>
          <w:lang w:eastAsia="en-US"/>
        </w:rPr>
        <w:t>"23 910 607</w:t>
      </w:r>
      <w:r w:rsidR="009F2E1F" w:rsidRPr="00D44B74">
        <w:rPr>
          <w:rFonts w:eastAsia="Calibri"/>
          <w:szCs w:val="28"/>
          <w:lang w:eastAsia="en-US"/>
        </w:rPr>
        <w:t> </w:t>
      </w:r>
      <w:r w:rsidRPr="00D44B74">
        <w:rPr>
          <w:rFonts w:eastAsia="Calibri"/>
          <w:szCs w:val="28"/>
          <w:lang w:eastAsia="en-US"/>
        </w:rPr>
        <w:t>933,27" заменить цифрами "24 362 483</w:t>
      </w:r>
      <w:r w:rsidR="009F2E1F" w:rsidRPr="00D44B74">
        <w:rPr>
          <w:rFonts w:eastAsia="Calibri"/>
          <w:szCs w:val="28"/>
          <w:lang w:eastAsia="en-US"/>
        </w:rPr>
        <w:t> </w:t>
      </w:r>
      <w:r w:rsidRPr="00D44B74">
        <w:rPr>
          <w:rFonts w:eastAsia="Calibri"/>
          <w:szCs w:val="28"/>
          <w:lang w:eastAsia="en-US"/>
        </w:rPr>
        <w:t>303,21"; цифры "14 706 635</w:t>
      </w:r>
      <w:r w:rsidR="009F2E1F" w:rsidRPr="00D44B74">
        <w:rPr>
          <w:rFonts w:eastAsia="Calibri"/>
          <w:szCs w:val="28"/>
          <w:lang w:eastAsia="en-US"/>
        </w:rPr>
        <w:t> </w:t>
      </w:r>
      <w:r w:rsidRPr="00D44B74">
        <w:rPr>
          <w:rFonts w:eastAsia="Calibri"/>
          <w:szCs w:val="28"/>
          <w:lang w:eastAsia="en-US"/>
        </w:rPr>
        <w:t>196,47" заменить цифрами "14 765 015</w:t>
      </w:r>
      <w:r w:rsidR="009F2E1F" w:rsidRPr="00D44B74">
        <w:rPr>
          <w:rFonts w:eastAsia="Calibri"/>
          <w:szCs w:val="28"/>
          <w:lang w:eastAsia="en-US"/>
        </w:rPr>
        <w:t> </w:t>
      </w:r>
      <w:r w:rsidRPr="00D44B74">
        <w:rPr>
          <w:rFonts w:eastAsia="Calibri"/>
          <w:szCs w:val="28"/>
          <w:lang w:eastAsia="en-US"/>
        </w:rPr>
        <w:t>196,47";</w:t>
      </w:r>
    </w:p>
    <w:p w:rsidR="00EB353C" w:rsidRPr="00D44B74" w:rsidRDefault="00EB353C" w:rsidP="00D44B74">
      <w:pPr>
        <w:pStyle w:val="a8"/>
        <w:spacing w:before="0" w:line="240" w:lineRule="auto"/>
        <w:ind w:firstLine="709"/>
        <w:rPr>
          <w:szCs w:val="28"/>
        </w:rPr>
      </w:pPr>
      <w:r w:rsidRPr="00D44B74">
        <w:rPr>
          <w:szCs w:val="28"/>
        </w:rPr>
        <w:t>3)в статье 9:</w:t>
      </w:r>
    </w:p>
    <w:p w:rsidR="00EB353C" w:rsidRPr="00D44B74" w:rsidRDefault="00EB353C" w:rsidP="00D44B74">
      <w:pPr>
        <w:pStyle w:val="a8"/>
        <w:spacing w:before="0" w:line="240" w:lineRule="auto"/>
        <w:ind w:firstLine="709"/>
        <w:rPr>
          <w:szCs w:val="28"/>
        </w:rPr>
      </w:pPr>
      <w:r w:rsidRPr="00D44B74">
        <w:rPr>
          <w:szCs w:val="28"/>
        </w:rPr>
        <w:t xml:space="preserve">а)в части 7: </w:t>
      </w:r>
    </w:p>
    <w:p w:rsidR="00EB353C" w:rsidRPr="00D44B74" w:rsidRDefault="00EB353C" w:rsidP="00D44B74">
      <w:pPr>
        <w:pStyle w:val="a8"/>
        <w:spacing w:before="0" w:line="240" w:lineRule="auto"/>
        <w:ind w:firstLine="709"/>
        <w:rPr>
          <w:szCs w:val="28"/>
        </w:rPr>
      </w:pPr>
      <w:r w:rsidRPr="00D44B74">
        <w:rPr>
          <w:szCs w:val="28"/>
        </w:rPr>
        <w:t>пункт 11 признать утратившим силу;</w:t>
      </w:r>
    </w:p>
    <w:p w:rsidR="00EB353C" w:rsidRPr="00D44B74" w:rsidRDefault="00EB353C" w:rsidP="00D44B74">
      <w:pPr>
        <w:pStyle w:val="a8"/>
        <w:spacing w:before="0" w:line="240" w:lineRule="auto"/>
        <w:ind w:firstLine="709"/>
        <w:rPr>
          <w:szCs w:val="28"/>
        </w:rPr>
      </w:pPr>
      <w:r w:rsidRPr="00D44B74">
        <w:rPr>
          <w:szCs w:val="28"/>
        </w:rPr>
        <w:t>пункт 40 изложить в следующей редакции:</w:t>
      </w:r>
    </w:p>
    <w:p w:rsidR="00EB353C" w:rsidRPr="00D44B74" w:rsidRDefault="00EB353C" w:rsidP="00D44B74">
      <w:pPr>
        <w:pStyle w:val="a8"/>
        <w:spacing w:before="0" w:line="240" w:lineRule="auto"/>
        <w:ind w:firstLine="709"/>
        <w:rPr>
          <w:rFonts w:eastAsia="Calibri"/>
          <w:szCs w:val="28"/>
          <w:lang w:eastAsia="en-US"/>
        </w:rPr>
      </w:pPr>
      <w:r w:rsidRPr="00D44B74">
        <w:rPr>
          <w:szCs w:val="28"/>
        </w:rPr>
        <w:t>"</w:t>
      </w:r>
      <w:r w:rsidRPr="00D44B74">
        <w:rPr>
          <w:rFonts w:eastAsia="Calibri"/>
          <w:szCs w:val="28"/>
          <w:lang w:eastAsia="en-US"/>
        </w:rPr>
        <w:t>40)работодателям - организациям (за исключением государственных (муниципальных) учреждений) и индивидуальным предпринимателям на реализацию дополнительных мероприятий в сфере занятости населения, направленных на снижение напряженности на рынке труда Приморского края;</w:t>
      </w:r>
      <w:r w:rsidRPr="00D44B74">
        <w:rPr>
          <w:szCs w:val="28"/>
        </w:rPr>
        <w:t>";</w:t>
      </w:r>
    </w:p>
    <w:p w:rsidR="00D44B74" w:rsidRDefault="00D44B74" w:rsidP="00D44B74">
      <w:pPr>
        <w:autoSpaceDE w:val="0"/>
        <w:autoSpaceDN w:val="0"/>
        <w:adjustRightInd w:val="0"/>
        <w:ind w:firstLine="709"/>
        <w:jc w:val="both"/>
        <w:rPr>
          <w:rFonts w:eastAsia="Calibri"/>
          <w:szCs w:val="28"/>
          <w:lang w:eastAsia="en-US"/>
        </w:rPr>
      </w:pPr>
    </w:p>
    <w:p w:rsidR="00D44B74" w:rsidRDefault="00D44B74" w:rsidP="00D44B74">
      <w:pPr>
        <w:autoSpaceDE w:val="0"/>
        <w:autoSpaceDN w:val="0"/>
        <w:adjustRightInd w:val="0"/>
        <w:ind w:firstLine="709"/>
        <w:jc w:val="both"/>
        <w:rPr>
          <w:rFonts w:eastAsia="Calibri"/>
          <w:szCs w:val="28"/>
          <w:lang w:eastAsia="en-US"/>
        </w:rPr>
      </w:pPr>
    </w:p>
    <w:p w:rsidR="00EB353C" w:rsidRPr="00D44B74" w:rsidRDefault="00EB353C" w:rsidP="00D44B74">
      <w:pPr>
        <w:autoSpaceDE w:val="0"/>
        <w:autoSpaceDN w:val="0"/>
        <w:adjustRightInd w:val="0"/>
        <w:ind w:firstLine="709"/>
        <w:jc w:val="both"/>
        <w:rPr>
          <w:rFonts w:eastAsia="Calibri"/>
          <w:szCs w:val="28"/>
          <w:lang w:eastAsia="en-US"/>
        </w:rPr>
      </w:pPr>
      <w:r w:rsidRPr="00D44B74">
        <w:rPr>
          <w:rFonts w:eastAsia="Calibri"/>
          <w:szCs w:val="28"/>
          <w:lang w:eastAsia="en-US"/>
        </w:rPr>
        <w:lastRenderedPageBreak/>
        <w:t xml:space="preserve">дополнить пунктом 44 следующего содержания: </w:t>
      </w:r>
    </w:p>
    <w:p w:rsidR="00EB353C" w:rsidRPr="00D44B74" w:rsidRDefault="00EB353C" w:rsidP="00D44B74">
      <w:pPr>
        <w:autoSpaceDE w:val="0"/>
        <w:autoSpaceDN w:val="0"/>
        <w:adjustRightInd w:val="0"/>
        <w:ind w:firstLine="709"/>
        <w:jc w:val="both"/>
        <w:rPr>
          <w:rFonts w:eastAsia="Calibri"/>
          <w:szCs w:val="28"/>
          <w:lang w:eastAsia="en-US"/>
        </w:rPr>
      </w:pPr>
      <w:bookmarkStart w:id="6" w:name="_GoBack"/>
      <w:bookmarkEnd w:id="6"/>
      <w:r w:rsidRPr="00D44B74">
        <w:rPr>
          <w:szCs w:val="28"/>
        </w:rPr>
        <w:t>"</w:t>
      </w:r>
      <w:r w:rsidRPr="00D44B74">
        <w:rPr>
          <w:rFonts w:eastAsia="Calibri"/>
          <w:szCs w:val="28"/>
          <w:lang w:eastAsia="en-US"/>
        </w:rPr>
        <w:t>44)юридическим лицам, индивидуальным предпринимателям, осуществляющим содержание животных в зоопарках, в рамках мероприятий, связанных с предотвращением влияния ухудшения экономической ситуации на развитие отраслей экономики, с профилактикой и устранением последствий распространения новой коронавирусной инфекции.</w:t>
      </w:r>
      <w:r w:rsidRPr="00D44B74">
        <w:rPr>
          <w:szCs w:val="28"/>
        </w:rPr>
        <w:t>";</w:t>
      </w:r>
    </w:p>
    <w:p w:rsidR="00EB353C" w:rsidRPr="00D44B74" w:rsidRDefault="00EB353C" w:rsidP="00D44B74">
      <w:pPr>
        <w:autoSpaceDE w:val="0"/>
        <w:autoSpaceDN w:val="0"/>
        <w:adjustRightInd w:val="0"/>
        <w:ind w:firstLine="709"/>
        <w:jc w:val="both"/>
        <w:rPr>
          <w:rFonts w:eastAsia="Calibri"/>
          <w:szCs w:val="28"/>
          <w:lang w:eastAsia="en-US"/>
        </w:rPr>
      </w:pPr>
      <w:r w:rsidRPr="00D44B74">
        <w:rPr>
          <w:rFonts w:eastAsia="Calibri"/>
          <w:szCs w:val="28"/>
          <w:lang w:eastAsia="en-US"/>
        </w:rPr>
        <w:t>б)пункт 27 части 8 признать утратившим силу;</w:t>
      </w:r>
    </w:p>
    <w:p w:rsidR="00EB353C" w:rsidRPr="00D44B74" w:rsidRDefault="00EB353C" w:rsidP="00D44B74">
      <w:pPr>
        <w:pStyle w:val="a8"/>
        <w:spacing w:before="0" w:line="240" w:lineRule="auto"/>
        <w:ind w:firstLine="709"/>
        <w:rPr>
          <w:rFonts w:eastAsia="Calibri"/>
          <w:szCs w:val="28"/>
          <w:lang w:eastAsia="en-US"/>
        </w:rPr>
      </w:pPr>
      <w:r w:rsidRPr="00D44B74">
        <w:rPr>
          <w:szCs w:val="28"/>
        </w:rPr>
        <w:t xml:space="preserve">4)в </w:t>
      </w:r>
      <w:r w:rsidR="00D44B74">
        <w:rPr>
          <w:szCs w:val="28"/>
        </w:rPr>
        <w:t>абзаце первом части 1</w:t>
      </w:r>
      <w:r w:rsidR="00D44B74" w:rsidRPr="00D44B74">
        <w:rPr>
          <w:szCs w:val="28"/>
          <w:vertAlign w:val="superscript"/>
        </w:rPr>
        <w:t>1</w:t>
      </w:r>
      <w:r w:rsidR="00D44B74">
        <w:rPr>
          <w:szCs w:val="28"/>
        </w:rPr>
        <w:t xml:space="preserve"> </w:t>
      </w:r>
      <w:r w:rsidRPr="00D44B74">
        <w:rPr>
          <w:szCs w:val="28"/>
        </w:rPr>
        <w:t>стать</w:t>
      </w:r>
      <w:r w:rsidR="00D44B74">
        <w:rPr>
          <w:szCs w:val="28"/>
        </w:rPr>
        <w:t>и</w:t>
      </w:r>
      <w:r w:rsidRPr="00D44B74">
        <w:rPr>
          <w:szCs w:val="28"/>
        </w:rPr>
        <w:t xml:space="preserve"> 10 цифры "</w:t>
      </w:r>
      <w:r w:rsidRPr="00D44B74">
        <w:rPr>
          <w:rFonts w:eastAsia="Calibri"/>
          <w:szCs w:val="28"/>
          <w:lang w:eastAsia="en-US"/>
        </w:rPr>
        <w:t>43 679 922 404,28" заменить цифрами "44 293 819 549,85";</w:t>
      </w:r>
    </w:p>
    <w:p w:rsidR="00EB353C" w:rsidRPr="00D44B74" w:rsidRDefault="00EB353C" w:rsidP="00D44B74">
      <w:pPr>
        <w:pStyle w:val="a8"/>
        <w:spacing w:before="0" w:line="240" w:lineRule="auto"/>
        <w:ind w:firstLine="709"/>
        <w:rPr>
          <w:szCs w:val="28"/>
        </w:rPr>
      </w:pPr>
      <w:r w:rsidRPr="00D44B74">
        <w:rPr>
          <w:rFonts w:eastAsia="Calibri"/>
          <w:szCs w:val="28"/>
          <w:lang w:eastAsia="en-US"/>
        </w:rPr>
        <w:t>5)</w:t>
      </w:r>
      <w:r w:rsidR="009F2E1F" w:rsidRPr="00D44B74">
        <w:rPr>
          <w:szCs w:val="28"/>
        </w:rPr>
        <w:t>часть</w:t>
      </w:r>
      <w:r w:rsidRPr="00D44B74">
        <w:rPr>
          <w:szCs w:val="28"/>
        </w:rPr>
        <w:t xml:space="preserve"> 5 статьи 11 изложить в следующей редакции:</w:t>
      </w:r>
    </w:p>
    <w:p w:rsidR="00EB353C" w:rsidRPr="00D44B74" w:rsidRDefault="00EB353C" w:rsidP="00D44B74">
      <w:pPr>
        <w:pStyle w:val="a8"/>
        <w:spacing w:before="0" w:line="240" w:lineRule="auto"/>
        <w:ind w:firstLine="709"/>
        <w:rPr>
          <w:rFonts w:eastAsia="Calibri"/>
          <w:szCs w:val="28"/>
          <w:lang w:eastAsia="en-US"/>
        </w:rPr>
      </w:pPr>
      <w:r w:rsidRPr="00D44B74">
        <w:rPr>
          <w:szCs w:val="28"/>
        </w:rPr>
        <w:t>"</w:t>
      </w:r>
      <w:r w:rsidRPr="00D44B74">
        <w:rPr>
          <w:rFonts w:eastAsia="Calibri"/>
          <w:szCs w:val="28"/>
          <w:lang w:eastAsia="en-US"/>
        </w:rPr>
        <w:t>5.</w:t>
      </w:r>
      <w:r w:rsidRPr="00D44B74">
        <w:rPr>
          <w:szCs w:val="28"/>
        </w:rPr>
        <w:t>Для распределения объема субвенций бюджетам муниципальных образований Приморского края на осуществление полномочий Российской Федерации по первичному воинскому учету на территориях, где отсутствуют военные комиссариаты, утвердить следующие нормативы расходов на одну ставку работников военно-учетного стола: для лиц, проживающих в местностях Приморского края, приравненных к районам Крайнего Севера, на 2020 год - 410</w:t>
      </w:r>
      <w:r w:rsidR="009F2E1F" w:rsidRPr="00D44B74">
        <w:rPr>
          <w:rFonts w:eastAsia="Calibri"/>
          <w:szCs w:val="28"/>
          <w:lang w:eastAsia="en-US"/>
        </w:rPr>
        <w:t> </w:t>
      </w:r>
      <w:r w:rsidRPr="00D44B74">
        <w:rPr>
          <w:szCs w:val="28"/>
        </w:rPr>
        <w:t>568,00 рубля, 2021 год - 383</w:t>
      </w:r>
      <w:r w:rsidR="009F2E1F" w:rsidRPr="00D44B74">
        <w:rPr>
          <w:rFonts w:eastAsia="Calibri"/>
          <w:szCs w:val="28"/>
          <w:lang w:eastAsia="en-US"/>
        </w:rPr>
        <w:t> </w:t>
      </w:r>
      <w:r w:rsidRPr="00D44B74">
        <w:rPr>
          <w:szCs w:val="28"/>
        </w:rPr>
        <w:t>376,00 рубля, 2022 год -              397</w:t>
      </w:r>
      <w:r w:rsidR="009F2E1F" w:rsidRPr="00D44B74">
        <w:rPr>
          <w:rFonts w:eastAsia="Calibri"/>
          <w:szCs w:val="28"/>
          <w:lang w:eastAsia="en-US"/>
        </w:rPr>
        <w:t> </w:t>
      </w:r>
      <w:r w:rsidRPr="00D44B74">
        <w:rPr>
          <w:szCs w:val="28"/>
        </w:rPr>
        <w:t xml:space="preserve">596,00 рубля; для лиц, проживающих на территориях муниципальных округов и городских округов Приморского края, на 2020 год - </w:t>
      </w:r>
      <w:r w:rsidRPr="00D44B74">
        <w:rPr>
          <w:szCs w:val="28"/>
        </w:rPr>
        <w:br/>
        <w:t>342</w:t>
      </w:r>
      <w:r w:rsidR="009F2E1F" w:rsidRPr="00D44B74">
        <w:rPr>
          <w:rFonts w:eastAsia="Calibri"/>
          <w:szCs w:val="28"/>
          <w:lang w:eastAsia="en-US"/>
        </w:rPr>
        <w:t> </w:t>
      </w:r>
      <w:r w:rsidRPr="00D44B74">
        <w:rPr>
          <w:szCs w:val="28"/>
        </w:rPr>
        <w:t>159,50 рубля, 2021 год - 319</w:t>
      </w:r>
      <w:r w:rsidR="009F2E1F" w:rsidRPr="00D44B74">
        <w:rPr>
          <w:rFonts w:eastAsia="Calibri"/>
          <w:szCs w:val="28"/>
          <w:lang w:eastAsia="en-US"/>
        </w:rPr>
        <w:t> </w:t>
      </w:r>
      <w:r w:rsidRPr="00D44B74">
        <w:rPr>
          <w:szCs w:val="28"/>
        </w:rPr>
        <w:t>516,50 рубля, 2022 год - 331</w:t>
      </w:r>
      <w:r w:rsidR="009F2E1F" w:rsidRPr="00D44B74">
        <w:rPr>
          <w:rFonts w:eastAsia="Calibri"/>
          <w:szCs w:val="28"/>
          <w:lang w:eastAsia="en-US"/>
        </w:rPr>
        <w:t> </w:t>
      </w:r>
      <w:r w:rsidRPr="00D44B74">
        <w:rPr>
          <w:szCs w:val="28"/>
        </w:rPr>
        <w:t>384,00 рубля; для лиц, проживающих на остальных территориях Приморского края, на 2020 год - 342</w:t>
      </w:r>
      <w:r w:rsidR="009F2E1F" w:rsidRPr="00D44B74">
        <w:rPr>
          <w:rFonts w:eastAsia="Calibri"/>
          <w:szCs w:val="28"/>
          <w:lang w:eastAsia="en-US"/>
        </w:rPr>
        <w:t> </w:t>
      </w:r>
      <w:r w:rsidRPr="00D44B74">
        <w:rPr>
          <w:szCs w:val="28"/>
        </w:rPr>
        <w:t>140,00 рубля, на 2021 год - 319</w:t>
      </w:r>
      <w:r w:rsidR="009F2E1F" w:rsidRPr="00D44B74">
        <w:rPr>
          <w:rFonts w:eastAsia="Calibri"/>
          <w:szCs w:val="28"/>
          <w:lang w:eastAsia="en-US"/>
        </w:rPr>
        <w:t> </w:t>
      </w:r>
      <w:r w:rsidRPr="00D44B74">
        <w:rPr>
          <w:szCs w:val="28"/>
        </w:rPr>
        <w:t xml:space="preserve">480,00 рубля, на 2022 год - </w:t>
      </w:r>
      <w:r w:rsidRPr="00D44B74">
        <w:rPr>
          <w:szCs w:val="28"/>
        </w:rPr>
        <w:br/>
        <w:t>331</w:t>
      </w:r>
      <w:r w:rsidR="009F2E1F" w:rsidRPr="00D44B74">
        <w:rPr>
          <w:rFonts w:eastAsia="Calibri"/>
          <w:szCs w:val="28"/>
          <w:lang w:eastAsia="en-US"/>
        </w:rPr>
        <w:t> </w:t>
      </w:r>
      <w:r w:rsidRPr="00D44B74">
        <w:rPr>
          <w:szCs w:val="28"/>
        </w:rPr>
        <w:t>330,00 рубля</w:t>
      </w:r>
      <w:r w:rsidR="009F2E1F" w:rsidRPr="00D44B74">
        <w:rPr>
          <w:rFonts w:eastAsia="Calibri"/>
          <w:szCs w:val="28"/>
          <w:lang w:eastAsia="en-US"/>
        </w:rPr>
        <w:t>.</w:t>
      </w:r>
      <w:r w:rsidRPr="00D44B74">
        <w:rPr>
          <w:szCs w:val="28"/>
        </w:rPr>
        <w:t>";</w:t>
      </w:r>
    </w:p>
    <w:p w:rsidR="00EB353C" w:rsidRPr="00D44B74" w:rsidRDefault="00EB353C" w:rsidP="00D44B74">
      <w:pPr>
        <w:pStyle w:val="a8"/>
        <w:spacing w:before="0" w:line="240" w:lineRule="auto"/>
        <w:ind w:firstLine="709"/>
        <w:rPr>
          <w:szCs w:val="28"/>
        </w:rPr>
      </w:pPr>
      <w:r w:rsidRPr="00D44B74">
        <w:rPr>
          <w:szCs w:val="28"/>
        </w:rPr>
        <w:t>6)приложение 1 к Закону изложить в редакции приложения 1 к настоящему Закону;</w:t>
      </w:r>
    </w:p>
    <w:p w:rsidR="00EB353C" w:rsidRPr="00D44B74" w:rsidRDefault="00EB353C" w:rsidP="00D44B74">
      <w:pPr>
        <w:pStyle w:val="a8"/>
        <w:spacing w:before="0" w:line="240" w:lineRule="auto"/>
        <w:ind w:firstLine="709"/>
        <w:rPr>
          <w:szCs w:val="28"/>
        </w:rPr>
      </w:pPr>
      <w:r w:rsidRPr="00D44B74">
        <w:rPr>
          <w:szCs w:val="28"/>
        </w:rPr>
        <w:t>7)приложение 3 к Закону изложить в редакции приложения 2 к настоящему Закону;</w:t>
      </w:r>
    </w:p>
    <w:p w:rsidR="00EB353C" w:rsidRPr="00D44B74" w:rsidRDefault="00EB353C" w:rsidP="00D44B74">
      <w:pPr>
        <w:pStyle w:val="a8"/>
        <w:spacing w:before="0" w:line="240" w:lineRule="auto"/>
        <w:ind w:firstLine="709"/>
        <w:rPr>
          <w:szCs w:val="28"/>
        </w:rPr>
      </w:pPr>
      <w:r w:rsidRPr="00D44B74">
        <w:rPr>
          <w:szCs w:val="28"/>
        </w:rPr>
        <w:t>8)приложение 5 к Закону изложить в редакции приложения 3 к настоящему Закону;</w:t>
      </w:r>
    </w:p>
    <w:p w:rsidR="00EB353C" w:rsidRPr="00D44B74" w:rsidRDefault="00EB353C" w:rsidP="00D44B74">
      <w:pPr>
        <w:pStyle w:val="a8"/>
        <w:spacing w:before="0" w:line="240" w:lineRule="auto"/>
        <w:ind w:firstLine="709"/>
        <w:rPr>
          <w:szCs w:val="28"/>
        </w:rPr>
      </w:pPr>
      <w:r w:rsidRPr="00D44B74">
        <w:rPr>
          <w:szCs w:val="28"/>
        </w:rPr>
        <w:t>9)приложение 6 к Закону изложить в редакции приложения 4 к настоящему Закону;</w:t>
      </w:r>
    </w:p>
    <w:p w:rsidR="00EB353C" w:rsidRPr="00D44B74" w:rsidRDefault="00EB353C" w:rsidP="00D44B74">
      <w:pPr>
        <w:pStyle w:val="a8"/>
        <w:spacing w:before="0" w:line="240" w:lineRule="auto"/>
        <w:ind w:firstLine="709"/>
        <w:rPr>
          <w:szCs w:val="28"/>
        </w:rPr>
      </w:pPr>
      <w:r w:rsidRPr="00D44B74">
        <w:rPr>
          <w:szCs w:val="28"/>
        </w:rPr>
        <w:t>10)приложение 7 к Закону изложить в редакции приложения 5 к настоящему Закону;</w:t>
      </w:r>
    </w:p>
    <w:p w:rsidR="00EB353C" w:rsidRPr="00D44B74" w:rsidRDefault="00EB353C" w:rsidP="00D44B74">
      <w:pPr>
        <w:pStyle w:val="a8"/>
        <w:spacing w:before="0" w:line="240" w:lineRule="auto"/>
        <w:ind w:firstLine="709"/>
        <w:rPr>
          <w:szCs w:val="28"/>
        </w:rPr>
      </w:pPr>
      <w:r w:rsidRPr="00D44B74">
        <w:rPr>
          <w:szCs w:val="28"/>
        </w:rPr>
        <w:t>11)приложение 12 к Закону изложить в редакции приложения 6 к настоящему Закону;</w:t>
      </w:r>
    </w:p>
    <w:p w:rsidR="00EB353C" w:rsidRPr="00D44B74" w:rsidRDefault="00EB353C" w:rsidP="00D44B74">
      <w:pPr>
        <w:pStyle w:val="a8"/>
        <w:spacing w:before="0" w:line="240" w:lineRule="auto"/>
        <w:ind w:firstLine="709"/>
        <w:rPr>
          <w:szCs w:val="28"/>
        </w:rPr>
      </w:pPr>
      <w:r w:rsidRPr="00D44B74">
        <w:rPr>
          <w:szCs w:val="28"/>
        </w:rPr>
        <w:t>12)приложение 13 к Закону изложить в редакции приложения 7 к настоящему Закону;</w:t>
      </w:r>
    </w:p>
    <w:p w:rsidR="00EB353C" w:rsidRPr="00D44B74" w:rsidRDefault="00EB353C" w:rsidP="00D44B74">
      <w:pPr>
        <w:pStyle w:val="a8"/>
        <w:spacing w:before="0" w:line="240" w:lineRule="auto"/>
        <w:ind w:firstLine="709"/>
        <w:rPr>
          <w:szCs w:val="28"/>
        </w:rPr>
      </w:pPr>
      <w:r w:rsidRPr="00D44B74">
        <w:rPr>
          <w:szCs w:val="28"/>
        </w:rPr>
        <w:t>13)приложение 14 к Закону изложить в редакции приложения 8 к настоящему Закону;</w:t>
      </w:r>
    </w:p>
    <w:p w:rsidR="00EB353C" w:rsidRPr="00D44B74" w:rsidRDefault="00EB353C" w:rsidP="00D44B74">
      <w:pPr>
        <w:pStyle w:val="a8"/>
        <w:spacing w:before="0" w:line="240" w:lineRule="auto"/>
        <w:ind w:firstLine="709"/>
        <w:rPr>
          <w:szCs w:val="28"/>
        </w:rPr>
      </w:pPr>
      <w:r w:rsidRPr="00D44B74">
        <w:rPr>
          <w:szCs w:val="28"/>
        </w:rPr>
        <w:t>14)приложение 15 к Закону изложить в редакции приложения 9 к настоящему Закону;</w:t>
      </w:r>
    </w:p>
    <w:p w:rsidR="00EB353C" w:rsidRPr="00D44B74" w:rsidRDefault="00EB353C" w:rsidP="00D44B74">
      <w:pPr>
        <w:pStyle w:val="a8"/>
        <w:spacing w:before="0" w:line="240" w:lineRule="auto"/>
        <w:ind w:firstLine="709"/>
        <w:rPr>
          <w:szCs w:val="28"/>
        </w:rPr>
      </w:pPr>
      <w:r w:rsidRPr="00D44B74">
        <w:rPr>
          <w:szCs w:val="28"/>
        </w:rPr>
        <w:t>15)приложение 16 к Закону изложить в редакции приложения 10 к настоящему Закону;</w:t>
      </w:r>
    </w:p>
    <w:p w:rsidR="00EB353C" w:rsidRPr="00D44B74" w:rsidRDefault="00EB353C" w:rsidP="00D44B74">
      <w:pPr>
        <w:pStyle w:val="a8"/>
        <w:spacing w:before="0" w:line="240" w:lineRule="auto"/>
        <w:ind w:firstLine="709"/>
        <w:rPr>
          <w:szCs w:val="28"/>
        </w:rPr>
      </w:pPr>
      <w:r w:rsidRPr="00D44B74">
        <w:rPr>
          <w:szCs w:val="28"/>
        </w:rPr>
        <w:t>16)приложение 17 к Закону изложить в редакции приложения 11 к настоящему Закону;</w:t>
      </w:r>
    </w:p>
    <w:p w:rsidR="00EB353C" w:rsidRPr="00D44B74" w:rsidRDefault="00EB353C" w:rsidP="00D44B74">
      <w:pPr>
        <w:pStyle w:val="a8"/>
        <w:spacing w:before="0" w:line="240" w:lineRule="auto"/>
        <w:ind w:firstLine="709"/>
        <w:rPr>
          <w:szCs w:val="28"/>
        </w:rPr>
      </w:pPr>
      <w:r w:rsidRPr="00D44B74">
        <w:rPr>
          <w:szCs w:val="28"/>
        </w:rPr>
        <w:lastRenderedPageBreak/>
        <w:t>17)приложение 18 к Закону изложить в редакции приложения 12 к настоящему Закону;</w:t>
      </w:r>
    </w:p>
    <w:p w:rsidR="00EB353C" w:rsidRPr="00D44B74" w:rsidRDefault="00EB353C" w:rsidP="00D44B74">
      <w:pPr>
        <w:pStyle w:val="a8"/>
        <w:spacing w:before="0" w:line="240" w:lineRule="auto"/>
        <w:ind w:firstLine="709"/>
        <w:rPr>
          <w:szCs w:val="28"/>
        </w:rPr>
      </w:pPr>
      <w:r w:rsidRPr="00D44B74">
        <w:rPr>
          <w:szCs w:val="28"/>
        </w:rPr>
        <w:t>18)в приложении 19:</w:t>
      </w:r>
    </w:p>
    <w:p w:rsidR="00EB353C" w:rsidRPr="00D44B74" w:rsidRDefault="00D44B74" w:rsidP="00D44B74">
      <w:pPr>
        <w:pStyle w:val="a8"/>
        <w:spacing w:before="0" w:line="240" w:lineRule="auto"/>
        <w:ind w:firstLine="709"/>
        <w:rPr>
          <w:szCs w:val="28"/>
        </w:rPr>
      </w:pPr>
      <w:r>
        <w:rPr>
          <w:szCs w:val="28"/>
        </w:rPr>
        <w:t>а)</w:t>
      </w:r>
      <w:r w:rsidR="00EB353C" w:rsidRPr="00D44B74">
        <w:rPr>
          <w:szCs w:val="28"/>
        </w:rPr>
        <w:t xml:space="preserve">подпункт 2.3 </w:t>
      </w:r>
      <w:r>
        <w:rPr>
          <w:szCs w:val="28"/>
        </w:rPr>
        <w:t xml:space="preserve">пункта 2 </w:t>
      </w:r>
      <w:r w:rsidR="00EB353C" w:rsidRPr="00D44B74">
        <w:rPr>
          <w:szCs w:val="28"/>
        </w:rPr>
        <w:t>признать утратившим силу;</w:t>
      </w:r>
    </w:p>
    <w:p w:rsidR="00D44B74" w:rsidRDefault="00D44B74" w:rsidP="00D44B74">
      <w:pPr>
        <w:pStyle w:val="a8"/>
        <w:spacing w:before="0" w:line="240" w:lineRule="auto"/>
        <w:ind w:firstLine="709"/>
        <w:rPr>
          <w:szCs w:val="28"/>
        </w:rPr>
      </w:pPr>
      <w:r>
        <w:rPr>
          <w:szCs w:val="28"/>
        </w:rPr>
        <w:t>б)в подпункте 8:</w:t>
      </w:r>
    </w:p>
    <w:p w:rsidR="00EB353C" w:rsidRPr="00D44B74" w:rsidRDefault="00EB353C" w:rsidP="00D44B74">
      <w:pPr>
        <w:pStyle w:val="a8"/>
        <w:spacing w:before="0" w:line="240" w:lineRule="auto"/>
        <w:ind w:firstLine="709"/>
        <w:rPr>
          <w:szCs w:val="28"/>
        </w:rPr>
      </w:pPr>
      <w:r w:rsidRPr="00D44B74">
        <w:rPr>
          <w:szCs w:val="28"/>
        </w:rPr>
        <w:t>подпункт 8.12 признать утратившим силу;</w:t>
      </w:r>
    </w:p>
    <w:p w:rsidR="00EB353C" w:rsidRPr="00D44B74" w:rsidRDefault="00EB353C" w:rsidP="00D44B74">
      <w:pPr>
        <w:pStyle w:val="a8"/>
        <w:spacing w:before="0" w:line="240" w:lineRule="auto"/>
        <w:ind w:firstLine="709"/>
        <w:rPr>
          <w:szCs w:val="28"/>
        </w:rPr>
      </w:pPr>
      <w:r w:rsidRPr="00D44B74">
        <w:rPr>
          <w:szCs w:val="28"/>
        </w:rPr>
        <w:t>подпункт 8.14 признать утратившим силу;</w:t>
      </w:r>
    </w:p>
    <w:p w:rsidR="00EB353C" w:rsidRPr="00D44B74" w:rsidRDefault="00EB353C" w:rsidP="00D44B74">
      <w:pPr>
        <w:pStyle w:val="a8"/>
        <w:spacing w:before="0" w:line="240" w:lineRule="auto"/>
        <w:ind w:firstLine="709"/>
        <w:rPr>
          <w:szCs w:val="28"/>
        </w:rPr>
      </w:pPr>
      <w:r w:rsidRPr="00D44B74">
        <w:rPr>
          <w:szCs w:val="28"/>
        </w:rPr>
        <w:t>19)в приложении 20 к Закону:</w:t>
      </w:r>
    </w:p>
    <w:p w:rsidR="00EB353C" w:rsidRPr="00D44B74" w:rsidRDefault="00EB353C" w:rsidP="00D44B74">
      <w:pPr>
        <w:pStyle w:val="a8"/>
        <w:spacing w:before="0" w:line="240" w:lineRule="auto"/>
        <w:ind w:firstLine="709"/>
        <w:rPr>
          <w:szCs w:val="28"/>
        </w:rPr>
      </w:pPr>
      <w:r w:rsidRPr="00D44B74">
        <w:rPr>
          <w:szCs w:val="28"/>
        </w:rPr>
        <w:t>таблицу 14 изложить в редакции приложения 13 к настоящему Закону;</w:t>
      </w:r>
    </w:p>
    <w:p w:rsidR="00EB353C" w:rsidRPr="00D44B74" w:rsidRDefault="00EB353C" w:rsidP="00D44B74">
      <w:pPr>
        <w:pStyle w:val="a8"/>
        <w:spacing w:before="0" w:line="240" w:lineRule="auto"/>
        <w:ind w:firstLine="709"/>
        <w:rPr>
          <w:szCs w:val="28"/>
        </w:rPr>
      </w:pPr>
      <w:r w:rsidRPr="00D44B74">
        <w:rPr>
          <w:szCs w:val="28"/>
        </w:rPr>
        <w:t>таблицу 30 изложить в редакции приложения 14 к настоящему Закону;</w:t>
      </w:r>
    </w:p>
    <w:p w:rsidR="00EB353C" w:rsidRPr="00D44B74" w:rsidRDefault="00EB353C" w:rsidP="00D44B74">
      <w:pPr>
        <w:pStyle w:val="a8"/>
        <w:spacing w:before="0" w:line="240" w:lineRule="auto"/>
        <w:ind w:firstLine="709"/>
        <w:rPr>
          <w:szCs w:val="28"/>
        </w:rPr>
      </w:pPr>
      <w:r w:rsidRPr="00D44B74">
        <w:rPr>
          <w:szCs w:val="28"/>
        </w:rPr>
        <w:t>таблицу 33 изложить в редакции приложения 15 к настоящему Закону;</w:t>
      </w:r>
    </w:p>
    <w:p w:rsidR="00EB353C" w:rsidRPr="00D44B74" w:rsidRDefault="00EB353C" w:rsidP="00D44B74">
      <w:pPr>
        <w:pStyle w:val="a8"/>
        <w:spacing w:before="0" w:line="240" w:lineRule="auto"/>
        <w:ind w:firstLine="709"/>
        <w:rPr>
          <w:szCs w:val="28"/>
        </w:rPr>
      </w:pPr>
      <w:r w:rsidRPr="00D44B74">
        <w:rPr>
          <w:szCs w:val="28"/>
        </w:rPr>
        <w:t>таблицу 34 изложить в редакции приложения 16 к настоящему Закону;</w:t>
      </w:r>
    </w:p>
    <w:p w:rsidR="00EB353C" w:rsidRPr="00D44B74" w:rsidRDefault="00EB353C" w:rsidP="00D44B74">
      <w:pPr>
        <w:pStyle w:val="a8"/>
        <w:spacing w:before="0" w:line="240" w:lineRule="auto"/>
        <w:ind w:firstLine="709"/>
        <w:rPr>
          <w:szCs w:val="28"/>
        </w:rPr>
      </w:pPr>
      <w:r w:rsidRPr="00D44B74">
        <w:rPr>
          <w:szCs w:val="28"/>
        </w:rPr>
        <w:t>таблицу 35 признать утратившей силу;</w:t>
      </w:r>
    </w:p>
    <w:p w:rsidR="00EB353C" w:rsidRPr="00D44B74" w:rsidRDefault="00EB353C" w:rsidP="00D44B74">
      <w:pPr>
        <w:pStyle w:val="a8"/>
        <w:spacing w:before="0" w:line="240" w:lineRule="auto"/>
        <w:ind w:firstLine="709"/>
        <w:rPr>
          <w:szCs w:val="28"/>
        </w:rPr>
      </w:pPr>
      <w:r w:rsidRPr="00D44B74">
        <w:rPr>
          <w:szCs w:val="28"/>
        </w:rPr>
        <w:t>таблицу 36 изложить в редакции приложения 17 к настоящему Закону;</w:t>
      </w:r>
    </w:p>
    <w:p w:rsidR="00EB353C" w:rsidRPr="00D44B74" w:rsidRDefault="00EB353C" w:rsidP="00D44B74">
      <w:pPr>
        <w:pStyle w:val="a8"/>
        <w:spacing w:before="0" w:line="240" w:lineRule="auto"/>
        <w:ind w:firstLine="709"/>
        <w:rPr>
          <w:szCs w:val="28"/>
        </w:rPr>
      </w:pPr>
      <w:r w:rsidRPr="00D44B74">
        <w:rPr>
          <w:szCs w:val="28"/>
        </w:rPr>
        <w:t>таблицу 46 изложить в редакции приложения 18 к настоящему Закону;</w:t>
      </w:r>
    </w:p>
    <w:p w:rsidR="00EB353C" w:rsidRPr="00D44B74" w:rsidRDefault="00EB353C" w:rsidP="00D44B74">
      <w:pPr>
        <w:pStyle w:val="a8"/>
        <w:spacing w:before="0" w:line="240" w:lineRule="auto"/>
        <w:ind w:firstLine="709"/>
        <w:rPr>
          <w:szCs w:val="28"/>
        </w:rPr>
      </w:pPr>
      <w:r w:rsidRPr="00D44B74">
        <w:rPr>
          <w:szCs w:val="28"/>
        </w:rPr>
        <w:t>таблицу 51 изложить в редакции приложения 19 к настоящему Закону;</w:t>
      </w:r>
    </w:p>
    <w:p w:rsidR="00EB353C" w:rsidRPr="00D44B74" w:rsidRDefault="00EB353C" w:rsidP="00D44B74">
      <w:pPr>
        <w:pStyle w:val="a8"/>
        <w:spacing w:before="0" w:line="240" w:lineRule="auto"/>
        <w:ind w:firstLine="709"/>
        <w:rPr>
          <w:szCs w:val="28"/>
        </w:rPr>
      </w:pPr>
      <w:r w:rsidRPr="00D44B74">
        <w:rPr>
          <w:szCs w:val="28"/>
        </w:rPr>
        <w:t>таблицу 52 изложить в редакции приложения 20 к настоящему Закону;</w:t>
      </w:r>
    </w:p>
    <w:p w:rsidR="00EB353C" w:rsidRPr="00D44B74" w:rsidRDefault="00EB353C" w:rsidP="00D44B74">
      <w:pPr>
        <w:pStyle w:val="a8"/>
        <w:spacing w:before="0" w:line="240" w:lineRule="auto"/>
        <w:ind w:firstLine="709"/>
        <w:rPr>
          <w:szCs w:val="28"/>
        </w:rPr>
      </w:pPr>
      <w:r w:rsidRPr="00D44B74">
        <w:rPr>
          <w:szCs w:val="28"/>
        </w:rPr>
        <w:t>таблицу 56 изложить в редакции приложения 21 к настоящему Закону;</w:t>
      </w:r>
    </w:p>
    <w:p w:rsidR="00EB353C" w:rsidRPr="00D44B74" w:rsidRDefault="00EB353C" w:rsidP="00D44B74">
      <w:pPr>
        <w:pStyle w:val="a8"/>
        <w:spacing w:before="0" w:line="240" w:lineRule="auto"/>
        <w:ind w:firstLine="709"/>
        <w:rPr>
          <w:szCs w:val="28"/>
        </w:rPr>
      </w:pPr>
      <w:r w:rsidRPr="00D44B74">
        <w:rPr>
          <w:szCs w:val="28"/>
        </w:rPr>
        <w:t>таблицу 59 изложить в редакции приложения 22 к настоящему Закону;</w:t>
      </w:r>
    </w:p>
    <w:p w:rsidR="00EB353C" w:rsidRPr="00D44B74" w:rsidRDefault="00EB353C" w:rsidP="00D44B74">
      <w:pPr>
        <w:pStyle w:val="a8"/>
        <w:spacing w:before="0" w:line="240" w:lineRule="auto"/>
        <w:ind w:firstLine="709"/>
        <w:rPr>
          <w:szCs w:val="28"/>
        </w:rPr>
      </w:pPr>
      <w:r w:rsidRPr="00D44B74">
        <w:rPr>
          <w:szCs w:val="28"/>
        </w:rPr>
        <w:t>таблицу 60 изложить в редакции приложения 23 к настоящему Закону;</w:t>
      </w:r>
    </w:p>
    <w:p w:rsidR="00EB353C" w:rsidRPr="00D44B74" w:rsidRDefault="00EB353C" w:rsidP="00D44B74">
      <w:pPr>
        <w:pStyle w:val="a8"/>
        <w:spacing w:before="0" w:line="240" w:lineRule="auto"/>
        <w:ind w:firstLine="709"/>
        <w:rPr>
          <w:szCs w:val="28"/>
        </w:rPr>
      </w:pPr>
      <w:r w:rsidRPr="00D44B74">
        <w:rPr>
          <w:szCs w:val="28"/>
        </w:rPr>
        <w:t>таблицу 61 изложить в редакции приложения 24 к настоящему Закону;</w:t>
      </w:r>
    </w:p>
    <w:p w:rsidR="00EB353C" w:rsidRPr="00D44B74" w:rsidRDefault="00EB353C" w:rsidP="00D44B74">
      <w:pPr>
        <w:pStyle w:val="a8"/>
        <w:spacing w:before="0" w:line="240" w:lineRule="auto"/>
        <w:ind w:firstLine="709"/>
        <w:rPr>
          <w:szCs w:val="28"/>
        </w:rPr>
      </w:pPr>
      <w:r w:rsidRPr="00D44B74">
        <w:rPr>
          <w:szCs w:val="28"/>
        </w:rPr>
        <w:t>таблицу 63 изложить в редакции приложения 25 к настоящему Закону;</w:t>
      </w:r>
    </w:p>
    <w:p w:rsidR="00EB353C" w:rsidRPr="00D44B74" w:rsidRDefault="00EB353C" w:rsidP="00D44B74">
      <w:pPr>
        <w:pStyle w:val="a8"/>
        <w:spacing w:before="0" w:line="240" w:lineRule="auto"/>
        <w:ind w:firstLine="709"/>
        <w:rPr>
          <w:szCs w:val="28"/>
        </w:rPr>
      </w:pPr>
      <w:r w:rsidRPr="00D44B74">
        <w:rPr>
          <w:szCs w:val="28"/>
        </w:rPr>
        <w:t>таблицу 64 изложить в редакции приложения 26 к настоящему Закону;</w:t>
      </w:r>
    </w:p>
    <w:p w:rsidR="00EB353C" w:rsidRPr="00D44B74" w:rsidRDefault="00EB353C" w:rsidP="00D44B74">
      <w:pPr>
        <w:pStyle w:val="a8"/>
        <w:spacing w:before="0" w:line="240" w:lineRule="auto"/>
        <w:ind w:firstLine="709"/>
        <w:rPr>
          <w:szCs w:val="28"/>
        </w:rPr>
      </w:pPr>
      <w:r w:rsidRPr="00D44B74">
        <w:rPr>
          <w:szCs w:val="28"/>
        </w:rPr>
        <w:t>таблицу 91 признать утратившей силу;</w:t>
      </w:r>
    </w:p>
    <w:p w:rsidR="00EB353C" w:rsidRPr="00D44B74" w:rsidRDefault="00EB353C" w:rsidP="00D44B74">
      <w:pPr>
        <w:pStyle w:val="a8"/>
        <w:spacing w:before="0" w:line="240" w:lineRule="auto"/>
        <w:ind w:firstLine="709"/>
        <w:rPr>
          <w:szCs w:val="28"/>
        </w:rPr>
      </w:pPr>
      <w:r w:rsidRPr="00D44B74">
        <w:rPr>
          <w:szCs w:val="28"/>
        </w:rPr>
        <w:t>таблицу 94 изложить в редакции приложения 27 к настоящему Закону;</w:t>
      </w:r>
    </w:p>
    <w:p w:rsidR="00EB353C" w:rsidRPr="00D44B74" w:rsidRDefault="00EB353C" w:rsidP="00D44B74">
      <w:pPr>
        <w:pStyle w:val="a8"/>
        <w:spacing w:before="0" w:line="240" w:lineRule="auto"/>
        <w:ind w:firstLine="709"/>
        <w:rPr>
          <w:szCs w:val="28"/>
        </w:rPr>
      </w:pPr>
      <w:r w:rsidRPr="00D44B74">
        <w:rPr>
          <w:szCs w:val="28"/>
        </w:rPr>
        <w:t>таблицу 97 изложить в редакции приложения 28 к настоящему Закону;</w:t>
      </w:r>
    </w:p>
    <w:p w:rsidR="00EB353C" w:rsidRPr="00D44B74" w:rsidRDefault="00EB353C" w:rsidP="00D44B74">
      <w:pPr>
        <w:pStyle w:val="a8"/>
        <w:spacing w:before="0" w:line="240" w:lineRule="auto"/>
        <w:ind w:firstLine="709"/>
        <w:rPr>
          <w:szCs w:val="28"/>
        </w:rPr>
      </w:pPr>
      <w:r w:rsidRPr="00D44B74">
        <w:rPr>
          <w:szCs w:val="28"/>
        </w:rPr>
        <w:t>таблицу 98 признать утратившей силу;</w:t>
      </w:r>
    </w:p>
    <w:p w:rsidR="00EB353C" w:rsidRPr="00D44B74" w:rsidRDefault="00EB353C" w:rsidP="00D44B74">
      <w:pPr>
        <w:pStyle w:val="a8"/>
        <w:spacing w:before="0" w:line="240" w:lineRule="auto"/>
        <w:ind w:firstLine="709"/>
        <w:rPr>
          <w:szCs w:val="28"/>
        </w:rPr>
      </w:pPr>
      <w:r w:rsidRPr="00D44B74">
        <w:rPr>
          <w:szCs w:val="28"/>
        </w:rPr>
        <w:t>дополнить таблицей 99 в редакции приложения 29 к настоящему Закону;</w:t>
      </w:r>
    </w:p>
    <w:p w:rsidR="00EB353C" w:rsidRPr="00D44B74" w:rsidRDefault="00EB353C" w:rsidP="00D44B74">
      <w:pPr>
        <w:pStyle w:val="a8"/>
        <w:spacing w:before="0" w:line="240" w:lineRule="auto"/>
        <w:ind w:firstLine="709"/>
        <w:rPr>
          <w:szCs w:val="28"/>
        </w:rPr>
      </w:pPr>
      <w:r w:rsidRPr="00D44B74">
        <w:rPr>
          <w:szCs w:val="28"/>
        </w:rPr>
        <w:t>20)приложение 30 к Закону изложить в редакции приложения 30 к настоящему Закону.</w:t>
      </w:r>
      <w:bookmarkEnd w:id="0"/>
    </w:p>
    <w:p w:rsidR="00F40BF5" w:rsidRPr="00D44B74" w:rsidRDefault="00F40BF5" w:rsidP="00D44B74">
      <w:pPr>
        <w:jc w:val="both"/>
        <w:rPr>
          <w:szCs w:val="28"/>
        </w:rPr>
      </w:pPr>
    </w:p>
    <w:p w:rsidR="00EB353C" w:rsidRPr="00D44B74" w:rsidRDefault="00EB353C" w:rsidP="00D44B74">
      <w:pPr>
        <w:jc w:val="both"/>
        <w:rPr>
          <w:snapToGrid w:val="0"/>
          <w:szCs w:val="28"/>
        </w:rPr>
      </w:pPr>
      <w:r w:rsidRPr="00D44B74">
        <w:rPr>
          <w:snapToGrid w:val="0"/>
          <w:szCs w:val="28"/>
        </w:rPr>
        <w:tab/>
        <w:t xml:space="preserve">СТАТЬЯ 2. </w:t>
      </w:r>
    </w:p>
    <w:p w:rsidR="00F40BF5" w:rsidRPr="00D44B74" w:rsidRDefault="00EB353C" w:rsidP="00D44B74">
      <w:pPr>
        <w:ind w:firstLine="709"/>
        <w:jc w:val="both"/>
        <w:rPr>
          <w:snapToGrid w:val="0"/>
          <w:szCs w:val="28"/>
        </w:rPr>
      </w:pPr>
      <w:r w:rsidRPr="00D44B74">
        <w:rPr>
          <w:snapToGrid w:val="0"/>
          <w:szCs w:val="28"/>
        </w:rPr>
        <w:t>Настоящий Закон вступает в силу со дня его официального опубликования.</w:t>
      </w:r>
    </w:p>
    <w:p w:rsidR="00EB353C" w:rsidRPr="00D44B74" w:rsidRDefault="00EB353C" w:rsidP="00D44B74">
      <w:pPr>
        <w:jc w:val="both"/>
        <w:rPr>
          <w:szCs w:val="28"/>
        </w:rPr>
      </w:pPr>
    </w:p>
    <w:p w:rsidR="00EB353C" w:rsidRPr="00D44B74" w:rsidRDefault="00EB353C" w:rsidP="00D44B74">
      <w:pPr>
        <w:jc w:val="both"/>
        <w:rPr>
          <w:szCs w:val="28"/>
        </w:rPr>
      </w:pPr>
    </w:p>
    <w:p w:rsidR="00EB353C" w:rsidRPr="00D44B74" w:rsidRDefault="00EB353C" w:rsidP="00D44B74">
      <w:pPr>
        <w:jc w:val="both"/>
        <w:rPr>
          <w:szCs w:val="28"/>
        </w:rPr>
      </w:pPr>
    </w:p>
    <w:p w:rsidR="00BE0544" w:rsidRPr="00D44B74" w:rsidRDefault="00F40BF5" w:rsidP="00D44B74">
      <w:pPr>
        <w:jc w:val="both"/>
        <w:rPr>
          <w:szCs w:val="28"/>
        </w:rPr>
      </w:pPr>
      <w:r w:rsidRPr="00D44B74">
        <w:rPr>
          <w:szCs w:val="28"/>
        </w:rPr>
        <w:t xml:space="preserve">Губернатор края   </w:t>
      </w:r>
      <w:r w:rsidRPr="00D44B74">
        <w:rPr>
          <w:szCs w:val="28"/>
        </w:rPr>
        <w:tab/>
      </w:r>
      <w:r w:rsidRPr="00D44B74">
        <w:rPr>
          <w:szCs w:val="28"/>
        </w:rPr>
        <w:tab/>
        <w:t xml:space="preserve">                                                        О.Н. Кожемяко</w:t>
      </w:r>
    </w:p>
    <w:sectPr w:rsidR="00BE0544" w:rsidRPr="00D44B74" w:rsidSect="00F40BF5">
      <w:headerReference w:type="default" r:id="rId8"/>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1256" w:rsidRDefault="00061256">
      <w:r>
        <w:separator/>
      </w:r>
    </w:p>
  </w:endnote>
  <w:endnote w:type="continuationSeparator" w:id="0">
    <w:p w:rsidR="00061256" w:rsidRDefault="000612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1256" w:rsidRDefault="00061256">
      <w:r>
        <w:separator/>
      </w:r>
    </w:p>
  </w:footnote>
  <w:footnote w:type="continuationSeparator" w:id="0">
    <w:p w:rsidR="00061256" w:rsidRDefault="0006125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0675" w:rsidRDefault="00F40BF5" w:rsidP="00F40BF5">
    <w:pPr>
      <w:pStyle w:val="a3"/>
      <w:jc w:val="center"/>
    </w:pPr>
    <w:r>
      <w:fldChar w:fldCharType="begin"/>
    </w:r>
    <w:r>
      <w:instrText>PAGE   \* MERGEFORMAT</w:instrText>
    </w:r>
    <w:r>
      <w:fldChar w:fldCharType="separate"/>
    </w:r>
    <w:r w:rsidR="00D44B74">
      <w:rPr>
        <w:noProof/>
      </w:rPr>
      <w:t>2</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F40BF5"/>
    <w:rsid w:val="0003291F"/>
    <w:rsid w:val="00061256"/>
    <w:rsid w:val="00070CED"/>
    <w:rsid w:val="00347DEE"/>
    <w:rsid w:val="00357555"/>
    <w:rsid w:val="00380EE1"/>
    <w:rsid w:val="003A180C"/>
    <w:rsid w:val="003B26E7"/>
    <w:rsid w:val="004709C0"/>
    <w:rsid w:val="0047435B"/>
    <w:rsid w:val="00475889"/>
    <w:rsid w:val="00536A70"/>
    <w:rsid w:val="005A2827"/>
    <w:rsid w:val="00676570"/>
    <w:rsid w:val="006E2ABA"/>
    <w:rsid w:val="007E5C92"/>
    <w:rsid w:val="00832425"/>
    <w:rsid w:val="009F2E1F"/>
    <w:rsid w:val="00A7173A"/>
    <w:rsid w:val="00AB70F9"/>
    <w:rsid w:val="00AC31EC"/>
    <w:rsid w:val="00AF3517"/>
    <w:rsid w:val="00B14397"/>
    <w:rsid w:val="00BC0675"/>
    <w:rsid w:val="00BE0544"/>
    <w:rsid w:val="00D102A9"/>
    <w:rsid w:val="00D34604"/>
    <w:rsid w:val="00D44B74"/>
    <w:rsid w:val="00DB61CE"/>
    <w:rsid w:val="00E07651"/>
    <w:rsid w:val="00E34273"/>
    <w:rsid w:val="00E60B2A"/>
    <w:rsid w:val="00EB353C"/>
    <w:rsid w:val="00ED216F"/>
    <w:rsid w:val="00F23036"/>
    <w:rsid w:val="00F40BF5"/>
    <w:rsid w:val="00F704C7"/>
    <w:rsid w:val="00FD10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character" w:customStyle="1" w:styleId="a4">
    <w:name w:val="Верхний колонтитул Знак"/>
    <w:link w:val="a3"/>
    <w:uiPriority w:val="99"/>
    <w:locked/>
    <w:rsid w:val="00F40BF5"/>
    <w:rPr>
      <w:sz w:val="28"/>
    </w:rPr>
  </w:style>
  <w:style w:type="paragraph" w:styleId="a6">
    <w:name w:val="Balloon Text"/>
    <w:basedOn w:val="a"/>
    <w:link w:val="a7"/>
    <w:semiHidden/>
    <w:unhideWhenUsed/>
    <w:rsid w:val="00F40BF5"/>
    <w:rPr>
      <w:rFonts w:ascii="Segoe UI" w:hAnsi="Segoe UI" w:cs="Segoe UI"/>
      <w:sz w:val="18"/>
      <w:szCs w:val="18"/>
    </w:rPr>
  </w:style>
  <w:style w:type="character" w:customStyle="1" w:styleId="a7">
    <w:name w:val="Текст выноски Знак"/>
    <w:link w:val="a6"/>
    <w:semiHidden/>
    <w:rsid w:val="00F40BF5"/>
    <w:rPr>
      <w:rFonts w:ascii="Segoe UI" w:hAnsi="Segoe UI" w:cs="Segoe UI"/>
      <w:sz w:val="18"/>
      <w:szCs w:val="18"/>
    </w:rPr>
  </w:style>
  <w:style w:type="paragraph" w:customStyle="1" w:styleId="ConsPlusNormal">
    <w:name w:val="ConsPlusNormal"/>
    <w:rsid w:val="00EB353C"/>
    <w:pPr>
      <w:widowControl w:val="0"/>
      <w:autoSpaceDE w:val="0"/>
      <w:autoSpaceDN w:val="0"/>
      <w:adjustRightInd w:val="0"/>
      <w:ind w:firstLine="720"/>
    </w:pPr>
    <w:rPr>
      <w:sz w:val="24"/>
      <w:szCs w:val="24"/>
    </w:rPr>
  </w:style>
  <w:style w:type="paragraph" w:customStyle="1" w:styleId="a8">
    <w:name w:val="Стиль в законе"/>
    <w:basedOn w:val="a"/>
    <w:rsid w:val="00EB353C"/>
    <w:pPr>
      <w:snapToGrid w:val="0"/>
      <w:spacing w:before="120" w:line="360" w:lineRule="auto"/>
      <w:ind w:firstLine="851"/>
      <w:jc w:val="both"/>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4011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vannikova_A_V\Documents\&#1053;&#1072;&#1089;&#1090;&#1088;&#1072;&#1080;&#1074;&#1072;&#1077;&#1084;&#1099;&#1077;%20&#1096;&#1072;&#1073;&#1083;&#1086;&#1085;&#1099;%20Office\&#1041;&#1083;&#1072;&#1085;&#1082;%20&#1079;&#1072;&#1082;&#1086;&#1085;&#1072;%20&#1055;&#1088;&#1080;&#1084;&#1086;&#1088;&#1089;&#1082;&#1086;&#1075;&#1086;%20&#1082;&#1088;&#1072;&#1103;.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FE898F-60DC-42E5-AE46-F944155C72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закона Приморского края</Template>
  <TotalTime>39</TotalTime>
  <Pages>1</Pages>
  <Words>920</Words>
  <Characters>5246</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6154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Иванникова Алена Валерьевна</dc:creator>
  <cp:lastModifiedBy>Пятышина Ольга Тимофеевна</cp:lastModifiedBy>
  <cp:revision>8</cp:revision>
  <cp:lastPrinted>2020-07-24T04:22:00Z</cp:lastPrinted>
  <dcterms:created xsi:type="dcterms:W3CDTF">2020-05-27T02:17:00Z</dcterms:created>
  <dcterms:modified xsi:type="dcterms:W3CDTF">2020-07-24T04:22:00Z</dcterms:modified>
</cp:coreProperties>
</file>