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CB0" w:rsidRPr="001B4CB0" w:rsidRDefault="001B4CB0" w:rsidP="001B4CB0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B4CB0">
        <w:rPr>
          <w:rFonts w:ascii="Times New Roman" w:eastAsia="Times New Roman" w:hAnsi="Times New Roman" w:cs="Times New Roman"/>
          <w:bCs/>
          <w:lang w:eastAsia="ru-RU"/>
        </w:rPr>
        <w:t>Проект подготовлен прокуратурой</w:t>
      </w:r>
    </w:p>
    <w:p w:rsidR="001B4CB0" w:rsidRPr="001B4CB0" w:rsidRDefault="001B4CB0" w:rsidP="001B4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B4CB0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Приморского края</w:t>
      </w:r>
    </w:p>
    <w:p w:rsidR="001B4CB0" w:rsidRPr="001B4CB0" w:rsidRDefault="001B4CB0" w:rsidP="001B4CB0">
      <w:pPr>
        <w:tabs>
          <w:tab w:val="left" w:pos="4678"/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4CB0" w:rsidRPr="001B4CB0" w:rsidRDefault="001B4CB0" w:rsidP="001B4CB0">
      <w:pPr>
        <w:tabs>
          <w:tab w:val="left" w:pos="4678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B4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Я С Н И Т Е Л Ь Н А Я   З А П И С К А</w:t>
      </w:r>
    </w:p>
    <w:p w:rsidR="001B4CB0" w:rsidRPr="001B4CB0" w:rsidRDefault="001B4CB0" w:rsidP="001B4CB0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4CB0" w:rsidRPr="001B4CB0" w:rsidRDefault="001B4CB0" w:rsidP="001B4CB0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Закона Приморского края «О внесении изменений в </w:t>
      </w:r>
      <w:r w:rsidRPr="001B4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 Приморского края </w:t>
      </w:r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B4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противодействии коррупции в Приморском крае»</w:t>
      </w:r>
    </w:p>
    <w:p w:rsidR="001B4CB0" w:rsidRPr="001B4CB0" w:rsidRDefault="001B4CB0" w:rsidP="001B4CB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CB0" w:rsidRPr="001B4CB0" w:rsidRDefault="001B4CB0" w:rsidP="001B4C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CB0" w:rsidRPr="001B4CB0" w:rsidRDefault="001B4CB0" w:rsidP="001B4C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совершенствования нормативно-правового регулирования вопросов противодействия коррупции на территории Приморского края, исходя из закрепленных в статье 1 Федерального закона «О противодействии коррупции» понятия «противодействие коррупции» и компетенции органов государственной власти субъектов Российской </w:t>
      </w:r>
      <w:proofErr w:type="gramStart"/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Федерации,  предлагается</w:t>
      </w:r>
      <w:proofErr w:type="gramEnd"/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изменения в </w:t>
      </w:r>
      <w:r w:rsidRPr="001B4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 Приморского края </w:t>
      </w:r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10.03.2009 № 387-КЗ</w:t>
      </w:r>
      <w:r w:rsidRPr="001B4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противодействии коррупции в Приморском крае» (далее – краевой закон).</w:t>
      </w:r>
    </w:p>
    <w:p w:rsidR="001B4CB0" w:rsidRPr="001B4CB0" w:rsidRDefault="001B4CB0" w:rsidP="001B4C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законопроектом предусмотрено внедрение в систему мероприятий в сфере противодействия коррупции на территории Приморского края проведение антикоррупционного мониторинга, в том числе, определение понятия данной деятельности, субъектов и объектов антикоррупционного мониторинга.</w:t>
      </w:r>
    </w:p>
    <w:p w:rsidR="001B4CB0" w:rsidRPr="001B4CB0" w:rsidRDefault="001B4CB0" w:rsidP="001B4C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целью внедрения нового мероприятия является обеспечение лиц, ответственных за организацию работы по противодействию (профилактике) коррупции, сведениями о состоянии данной работы, получение обратной связи на принимаемые решения в области противодействия (профилактики) коррупции, корректировка антикоррупционных мероприятий на основе данных, полученных в результате антикоррупционного мониторинга.</w:t>
      </w:r>
    </w:p>
    <w:p w:rsidR="001B4CB0" w:rsidRPr="001B4CB0" w:rsidRDefault="001B4CB0" w:rsidP="001B4C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Представляется, что участие в работе по проведению антикоррупционного мониторинга должны принимать не только органы исполнительной власти Приморского края, но и в обязательном порядке органы местного самоуправления, а к объектам мониторинга должны быть отнесены также краевые и муниципальные предприятия и учреждения, которые находятся в зоне ограниченного внимания в соответствии </w:t>
      </w:r>
      <w:proofErr w:type="gramStart"/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>с  федеральным</w:t>
      </w:r>
      <w:proofErr w:type="gramEnd"/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законодательством в сфере противодействия коррупции, однако, подвержены высоким коррупционным рискам.</w:t>
      </w:r>
    </w:p>
    <w:p w:rsidR="001B4CB0" w:rsidRPr="001B4CB0" w:rsidRDefault="001B4CB0" w:rsidP="001B4C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определения предмета антикоррупционного </w:t>
      </w:r>
      <w:proofErr w:type="gramStart"/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мониторинга  законопроектом</w:t>
      </w:r>
      <w:proofErr w:type="gramEnd"/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установить его направления, среди которых предусмотреть, в том числе, анализ жалоб и обращений физических и юридических лиц о фактах совершения коррупционных правонарушений, наличие родственных и (или) близких связей между служащими (работниками, лицами, замещающими государственные (муниципальные) должности) объектов антикоррупционного мониторинга и др. </w:t>
      </w:r>
    </w:p>
    <w:p w:rsidR="001B4CB0" w:rsidRPr="001B4CB0" w:rsidRDefault="001B4CB0" w:rsidP="001B4C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анализа эффективности проведения антикоррупционного мониторинга, оценки наличия коррупционных проявлений на объектах мониторинга предусмотрено ежегодное предоставление сведений о </w:t>
      </w:r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результатах его проведения в департамент по профилактике коррупционных и иных правонарушений, которым, в свою очередь, обобщаются представленные данные и направляются Губернатору края в виде ежегодного доклада в срок не позднее 1 марта.</w:t>
      </w:r>
    </w:p>
    <w:p w:rsidR="001B4CB0" w:rsidRPr="001B4CB0" w:rsidRDefault="001B4CB0" w:rsidP="001B4C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внедрения антикоррупционного мониторинга в систему мероприятий в сфере профилактики коррупции имеется в Воронежской, Калининградской, Ленинградской, Новосибирской, Амурской, Томской областях, Красноярском крае и ряде других регионов РФ.</w:t>
      </w:r>
    </w:p>
    <w:p w:rsidR="001B4CB0" w:rsidRPr="001B4CB0" w:rsidRDefault="001B4CB0" w:rsidP="001B4C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 концепция законопроекта, его содержание и практическая целесообразность в работе по противодействию коррупции на территории Приморского края согласована с департаментом по профилактике коррупционных и иных правонарушений Приморского края.</w:t>
      </w:r>
    </w:p>
    <w:p w:rsidR="001B4CB0" w:rsidRPr="001B4CB0" w:rsidRDefault="001B4CB0" w:rsidP="001B4C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закона не подлежит оценке регулирующего воздействия, поскольку не устанавливает новые и не изменяет ранее предусмотренные нормативными правовыми актами обязанности для субъектов предпринимательской и инвестиционной деятельности, а также не устанавливает, не изменяет и не отменяет ранее установленную ответственность за нарушение нормативных правовых актов, затрагивающих вопросы осуществления предпринимательской и инвестиционной деятельности.</w:t>
      </w:r>
    </w:p>
    <w:p w:rsidR="001B4CB0" w:rsidRPr="001B4CB0" w:rsidRDefault="001B4CB0" w:rsidP="001B4C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не содержит </w:t>
      </w:r>
      <w:proofErr w:type="spellStart"/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коррупциогенных</w:t>
      </w:r>
      <w:proofErr w:type="spellEnd"/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факторов.</w:t>
      </w:r>
    </w:p>
    <w:p w:rsidR="001B4CB0" w:rsidRPr="001B4CB0" w:rsidRDefault="001B4CB0" w:rsidP="001B4CB0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CB0" w:rsidRPr="001B4CB0" w:rsidRDefault="001B4CB0" w:rsidP="001B4CB0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CB0" w:rsidRPr="001B4CB0" w:rsidRDefault="001B4CB0" w:rsidP="001B4CB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Покурор</w:t>
      </w:r>
      <w:proofErr w:type="spellEnd"/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</w:t>
      </w:r>
    </w:p>
    <w:p w:rsidR="001B4CB0" w:rsidRPr="001B4CB0" w:rsidRDefault="001B4CB0" w:rsidP="001B4CB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CB0" w:rsidRPr="001B4CB0" w:rsidRDefault="001B4CB0" w:rsidP="001B4CB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советник</w:t>
      </w:r>
    </w:p>
    <w:p w:rsidR="001B4CB0" w:rsidRPr="001B4CB0" w:rsidRDefault="001B4CB0" w:rsidP="001B4CB0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юстиции 2 класса                                                                             Н.Л. </w:t>
      </w:r>
      <w:proofErr w:type="spellStart"/>
      <w:r w:rsidRPr="001B4CB0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Пилипчук</w:t>
      </w:r>
      <w:proofErr w:type="spellEnd"/>
    </w:p>
    <w:p w:rsidR="001B4CB0" w:rsidRPr="001B4CB0" w:rsidRDefault="001B4CB0" w:rsidP="001B4CB0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942EC0" w:rsidRDefault="00942EC0">
      <w:bookmarkStart w:id="0" w:name="_GoBack"/>
      <w:bookmarkEnd w:id="0"/>
    </w:p>
    <w:sectPr w:rsidR="00942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CB0"/>
    <w:rsid w:val="001B4CB0"/>
    <w:rsid w:val="0094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516D67-B195-4271-931A-CA5E3F95C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3413</Characters>
  <Application>Microsoft Office Word</Application>
  <DocSecurity>0</DocSecurity>
  <Lines>28</Lines>
  <Paragraphs>8</Paragraphs>
  <ScaleCrop>false</ScaleCrop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Татьяна Иннокентьевна</dc:creator>
  <cp:keywords/>
  <dc:description/>
  <cp:lastModifiedBy>Гончарова Татьяна Иннокентьевна</cp:lastModifiedBy>
  <cp:revision>1</cp:revision>
  <dcterms:created xsi:type="dcterms:W3CDTF">2020-06-19T04:30:00Z</dcterms:created>
  <dcterms:modified xsi:type="dcterms:W3CDTF">2020-06-19T04:31:00Z</dcterms:modified>
</cp:coreProperties>
</file>