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90944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1893" w:rsidRPr="00C1400E" w:rsidRDefault="006A1893" w:rsidP="006A1893">
      <w:pPr>
        <w:widowControl w:val="0"/>
        <w:jc w:val="center"/>
        <w:rPr>
          <w:b/>
          <w:szCs w:val="28"/>
        </w:rPr>
      </w:pPr>
      <w:r w:rsidRPr="00C1400E">
        <w:rPr>
          <w:b/>
          <w:szCs w:val="28"/>
        </w:rPr>
        <w:t>О</w:t>
      </w:r>
      <w:r>
        <w:rPr>
          <w:b/>
          <w:szCs w:val="28"/>
        </w:rPr>
        <w:t>Б</w:t>
      </w:r>
      <w:r w:rsidRPr="00C1400E">
        <w:rPr>
          <w:b/>
          <w:szCs w:val="28"/>
        </w:rPr>
        <w:t xml:space="preserve"> </w:t>
      </w:r>
      <w:r>
        <w:rPr>
          <w:b/>
          <w:szCs w:val="28"/>
        </w:rPr>
        <w:t>ОКТЯБРЬСКОМ</w:t>
      </w:r>
      <w:r w:rsidRPr="00C1400E">
        <w:rPr>
          <w:b/>
          <w:szCs w:val="28"/>
        </w:rPr>
        <w:t xml:space="preserve"> МУНИЦИПАЛЬНОМ ОКРУГЕ </w:t>
      </w:r>
    </w:p>
    <w:p w:rsidR="006A1893" w:rsidRPr="003D4A10" w:rsidRDefault="006A1893" w:rsidP="006A1893">
      <w:pPr>
        <w:widowControl w:val="0"/>
        <w:ind w:firstLine="709"/>
        <w:jc w:val="center"/>
        <w:rPr>
          <w:szCs w:val="28"/>
        </w:rPr>
      </w:pPr>
    </w:p>
    <w:p w:rsidR="006A1893" w:rsidRPr="008123CD" w:rsidRDefault="006A1893" w:rsidP="006A18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123C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29 января </w:t>
      </w:r>
      <w:r>
        <w:rPr>
          <w:szCs w:val="28"/>
        </w:rPr>
        <w:br/>
        <w:t>2020 года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Октябрьского муниципального округа Приморского края.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СТАТЬЯ 1. ОБРАЗОВАНИЕ ОКТЯБРЬСКОГО </w:t>
      </w:r>
    </w:p>
    <w:p w:rsidR="006A1893" w:rsidRDefault="006A1893" w:rsidP="006A1893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МУНИЦИПАЛЬНОГО ОКРУГА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pStyle w:val="a6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1.В соответствии со </w:t>
      </w:r>
      <w:hyperlink r:id="rId8" w:history="1">
        <w:r w:rsidRPr="006A1893">
          <w:rPr>
            <w:rStyle w:val="a7"/>
            <w:rFonts w:ascii="Times New Roman" w:hAnsi="Times New Roman"/>
            <w:bCs/>
            <w:iCs/>
            <w:color w:val="auto"/>
            <w:sz w:val="28"/>
            <w:szCs w:val="28"/>
            <w:u w:val="none"/>
          </w:rPr>
          <w:t>статьей 13</w:t>
        </w:r>
      </w:hyperlink>
      <w:r>
        <w:rPr>
          <w:rFonts w:ascii="Times New Roman" w:hAnsi="Times New Roman"/>
          <w:bCs/>
          <w:iCs/>
          <w:sz w:val="28"/>
          <w:szCs w:val="28"/>
        </w:rPr>
        <w:t xml:space="preserve"> Федерального закона от 6 октября </w:t>
      </w:r>
      <w:r>
        <w:rPr>
          <w:rFonts w:ascii="Times New Roman" w:hAnsi="Times New Roman"/>
          <w:bCs/>
          <w:iCs/>
          <w:sz w:val="28"/>
          <w:szCs w:val="28"/>
        </w:rPr>
        <w:br/>
        <w:t>2003 года № 131-ФЗ "Об общих принципах организации местного самоуправления в Российской Федерации" преобразовать Липовецкое городское поселение, Покровское сельское поселение, входящие в состав Октябрьского муниципального района, путем их объединения в новое муниципальное образование.</w:t>
      </w:r>
    </w:p>
    <w:p w:rsidR="006A1893" w:rsidRDefault="006A1893" w:rsidP="006A1893">
      <w:pPr>
        <w:pStyle w:val="a6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Наделить новое муниципальное образование, указанное в абзаце первом настоящей части, статусом муниципального округа (далее - Октябрьский муниципальный округ).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2.Днем создания Октябрьского муниципального округа является день вступления в силу настоящего Закона.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Покровское сельское поселение, Липовецкое городское поселение и Октябрьский муниципальный район утрачивают статус муниципальных образований со дня вступления в силу настоящего Закона.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3.Создание Октябрьского муниципального округа не влечет за собой изменения статуса населенных пунктов, входящих в состав территорий поселений Октябрьского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9D49B3" w:rsidRDefault="006A1893" w:rsidP="009D49B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СТАТЬЯ 2. ГРАНИЦЫ И СОСТАВ ТЕРРИТОРИИ </w:t>
      </w:r>
    </w:p>
    <w:p w:rsidR="006A1893" w:rsidRDefault="006A1893" w:rsidP="009D49B3">
      <w:pPr>
        <w:autoSpaceDE w:val="0"/>
        <w:autoSpaceDN w:val="0"/>
        <w:adjustRightInd w:val="0"/>
        <w:ind w:left="1418"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ОКТЯБРЬСКОГО МУНИЦИПАЛЬНОГО ОКРУГА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1.Установить, что границы Октябрьского муниципального округа Приморского края соответствуют границам Октябрьского муниципального района согласно </w:t>
      </w:r>
      <w:hyperlink r:id="rId9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описанию</w:t>
        </w:r>
      </w:hyperlink>
      <w:r>
        <w:rPr>
          <w:bCs/>
          <w:iCs/>
          <w:szCs w:val="28"/>
        </w:rPr>
        <w:t xml:space="preserve"> местоположения границ Октябрьского муниципального округа согласно приложению 1 к настоящему Закону и </w:t>
      </w:r>
      <w:hyperlink r:id="rId10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схеме</w:t>
        </w:r>
      </w:hyperlink>
      <w:r>
        <w:t xml:space="preserve"> </w:t>
      </w:r>
      <w:r>
        <w:rPr>
          <w:bCs/>
          <w:iCs/>
          <w:szCs w:val="28"/>
        </w:rPr>
        <w:t>границ Октябрьского муниципального округа согласно приложению 2 к настоящему Закону.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2.В состав территории Октябрьского муниципального округа входят села Владимировка, Галенки, Гранатовка, Дзержинское, Запроточный, Заречное, Ильичевка, Константиновка, Липовцы, Новогеоргиевка, Покровка, Полтавка, Поречье, Синельниково-1, Синельниково-2, Старореченское, Струговка, Фадеевка, Чернятино, поселок городского типа Липовцы, поселок Дальневосточная МИС и поселок Ильичевка.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3.Установить административный центр Октябрьского муниципального округа - село Покровка.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3. ПРАВОПРЕЕМСТВО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1.Органы местного самоуправления Октябрьского муниципального округа являются правопреемниками органов местного самоуправления Липовецкого городского поселения, Покровского сельского поселения и Октябрьского муниципального района, которые на день создания Октябрьского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bookmarkStart w:id="0" w:name="Par29"/>
      <w:bookmarkEnd w:id="0"/>
      <w:r>
        <w:rPr>
          <w:bCs/>
          <w:iCs/>
          <w:szCs w:val="28"/>
        </w:rPr>
        <w:t>2.Вопросы правопреемства подлежат урегулированию муниципальными правовыми актами Думы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4. ПОРЯДОК ФОРМИРОВАНИЯ ОРГАНОВ МЕСТНОГО</w:t>
      </w:r>
    </w:p>
    <w:p w:rsidR="006A1893" w:rsidRDefault="006A1893" w:rsidP="006A1893">
      <w:pPr>
        <w:autoSpaceDE w:val="0"/>
        <w:autoSpaceDN w:val="0"/>
        <w:adjustRightInd w:val="0"/>
        <w:ind w:left="2127"/>
        <w:outlineLvl w:val="0"/>
        <w:rPr>
          <w:bCs/>
          <w:szCs w:val="28"/>
        </w:rPr>
      </w:pPr>
      <w:r>
        <w:rPr>
          <w:bCs/>
          <w:szCs w:val="28"/>
        </w:rPr>
        <w:t xml:space="preserve">САМОУПРАВЛЕНИЯ ОКТЯБРЬСКОГО МУНИЦИПАЛЬНОГО ОКРУГА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bookmarkStart w:id="1" w:name="Par34"/>
      <w:bookmarkEnd w:id="1"/>
      <w:r>
        <w:rPr>
          <w:bCs/>
          <w:iCs/>
          <w:szCs w:val="28"/>
        </w:rPr>
        <w:t>1.Структура органов местного самоуправления Октябрьского муниципального округа определяется Думой Октябрьского муниципального округа после ее избрания.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2.Глава Октябрьского муниципального округа избирается Думой Октябрьского муниципального округа в порядке и на срок, которые предусмотрены </w:t>
      </w:r>
      <w:hyperlink r:id="rId11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Законом</w:t>
        </w:r>
      </w:hyperlink>
      <w:r>
        <w:rPr>
          <w:bCs/>
          <w:iCs/>
          <w:szCs w:val="28"/>
        </w:rPr>
        <w:t xml:space="preserve"> Приморского края от 18 ноября 2014 года № 495-КЗ </w:t>
      </w:r>
      <w:r>
        <w:rPr>
          <w:bCs/>
          <w:iCs/>
          <w:szCs w:val="28"/>
        </w:rPr>
        <w:br/>
        <w:t>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и возглавляет администрацию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3.Глава Октябрьского муниципального округа до принятия Устава Октябрьского муниципального округа: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1)представляет Октябрьский муниципальный округ в отношениях с органами местного самоуправления других муниципальных образований, </w:t>
      </w:r>
      <w:r>
        <w:rPr>
          <w:bCs/>
          <w:iCs/>
          <w:szCs w:val="28"/>
        </w:rPr>
        <w:lastRenderedPageBreak/>
        <w:t>органами государственной власти, гражданами и организациями, без доверенности действует от имени Октябрьского муниципального округа;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2)подписывает и обнародует нормативные правовые акты, принятые Думой Октябрьского муниципального округа;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3)издает в пределах своих полномочий правовые акты;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4)вправе требовать созыва внеочередного заседания Думы Октябрьского муниципального округа;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5)обеспечивает осуществление органами местного самоуправления Октябрьского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6)осуществляет иные полномочия, определенные действующим законодательством.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bookmarkStart w:id="2" w:name="Par46"/>
      <w:bookmarkEnd w:id="2"/>
      <w:r>
        <w:rPr>
          <w:bCs/>
          <w:iCs/>
          <w:szCs w:val="28"/>
        </w:rPr>
        <w:t xml:space="preserve">4.Дума Октябрьского муниципального округа первого созыва избирается на срок полномочий, установленный </w:t>
      </w:r>
      <w:hyperlink r:id="rId12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Законом</w:t>
        </w:r>
      </w:hyperlink>
      <w:r>
        <w:rPr>
          <w:bCs/>
          <w:iCs/>
          <w:szCs w:val="28"/>
        </w:rPr>
        <w:t xml:space="preserve">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и состоит из 15 депутатов, избираемых по мажоритарной избирательной системе относительного большинства по одномандатным избирательным округам.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При проведении выборов в Думу Октябрьского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Организацию проведения первого заседания Думы Октябрьского муниципального округа Приморского края осуществляет глава Октябрьского муниципального района.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5.До формирования органов местного самоуправления Октябрьского муниципального округа полномочия по решению вопросов местного значения Октябрьского муниципального округа на соответствующих территориях в соответствии со </w:t>
      </w:r>
      <w:hyperlink r:id="rId13" w:history="1">
        <w:r w:rsidRPr="006A1893">
          <w:rPr>
            <w:rStyle w:val="a7"/>
            <w:color w:val="auto"/>
            <w:szCs w:val="28"/>
            <w:u w:val="none"/>
          </w:rPr>
          <w:t>статьями 14</w:t>
        </w:r>
      </w:hyperlink>
      <w:r w:rsidRPr="006A1893">
        <w:rPr>
          <w:szCs w:val="28"/>
        </w:rPr>
        <w:t xml:space="preserve">, </w:t>
      </w:r>
      <w:hyperlink r:id="rId14" w:history="1">
        <w:r w:rsidRPr="006A1893">
          <w:rPr>
            <w:rStyle w:val="a7"/>
            <w:color w:val="auto"/>
            <w:szCs w:val="28"/>
            <w:u w:val="none"/>
          </w:rPr>
          <w:t>15</w:t>
        </w:r>
      </w:hyperlink>
      <w:r w:rsidRPr="006A1893">
        <w:rPr>
          <w:szCs w:val="28"/>
        </w:rPr>
        <w:t xml:space="preserve"> и </w:t>
      </w:r>
      <w:hyperlink r:id="rId15" w:history="1">
        <w:r w:rsidRPr="006A1893">
          <w:rPr>
            <w:rStyle w:val="a7"/>
            <w:color w:val="auto"/>
            <w:szCs w:val="28"/>
            <w:u w:val="none"/>
          </w:rPr>
          <w:t>16</w:t>
        </w:r>
      </w:hyperlink>
      <w:r>
        <w:t xml:space="preserve"> </w:t>
      </w:r>
      <w:r>
        <w:rPr>
          <w:bCs/>
          <w:iCs/>
          <w:szCs w:val="28"/>
        </w:rPr>
        <w:t xml:space="preserve">Федерального закона </w:t>
      </w:r>
      <w:r>
        <w:rPr>
          <w:bCs/>
          <w:iCs/>
          <w:szCs w:val="28"/>
        </w:rPr>
        <w:br/>
        <w:t xml:space="preserve">"Об общих принципах организации местного самоуправления в Российской Федерации" </w:t>
      </w:r>
      <w:r>
        <w:rPr>
          <w:szCs w:val="28"/>
        </w:rPr>
        <w:t>осуществляют органы местного самоуправления, которые на день создания Октябрьского муниципального округа осуществляли полномочия по решению вопросов местного значения на этих территориях.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szCs w:val="28"/>
        </w:rPr>
        <w:t xml:space="preserve">6.Полномочия представительных органов Октябрьского муниципального района, </w:t>
      </w:r>
      <w:r>
        <w:rPr>
          <w:bCs/>
          <w:iCs/>
          <w:szCs w:val="28"/>
        </w:rPr>
        <w:t xml:space="preserve">Липовецкого городского поселения, Покровского сельского поселения прекращаются со дня первого заседания Думы Октябрьского муниципального округа.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Полномочия глав Липовецкого городского поселения, Покровского сельского поселения, администраций Октябрьского муниципального района, Липовецкого городского поселения, Покровского сельского поселения прекращаются со дня формирования администрации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>7.Полномочия главы Октябрьского муниципального района прекращаются со дня вступления в должность главы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СТАТЬЯ 5. ПОРЯДОК ИСПОЛНЕНИЯ БЮДЖЕТОВ ПОСЕЛЕНИЙ </w:t>
      </w:r>
    </w:p>
    <w:p w:rsidR="006A1893" w:rsidRDefault="006A1893" w:rsidP="006A1893">
      <w:pPr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И ОКТЯБРЬСКОГО МУНИЦИПАЛЬНОГО РАЙОНА В </w:t>
      </w:r>
    </w:p>
    <w:p w:rsidR="006A1893" w:rsidRDefault="006A1893" w:rsidP="006A1893">
      <w:pPr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2020 ГОДУ, СОСТАВЛЕНИЯ ПРОЕКТА БЮДЖЕТА, </w:t>
      </w:r>
    </w:p>
    <w:p w:rsidR="006A1893" w:rsidRDefault="006A1893" w:rsidP="006A1893">
      <w:pPr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УТВЕРЖДЕНИЯ БЮДЖЕТА ОКТЯБРЬСКОГО </w:t>
      </w:r>
    </w:p>
    <w:p w:rsidR="006A1893" w:rsidRDefault="006A1893" w:rsidP="006A1893">
      <w:pPr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МУНИЦИПАЛЬНОГО ОКРУГА НА 2021 ГОД И НА </w:t>
      </w:r>
    </w:p>
    <w:p w:rsidR="006A1893" w:rsidRDefault="006A1893" w:rsidP="006A1893">
      <w:pPr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ПЛАНОВЫЙ ПЕРИОД 2022 И 2023 ГОДОВ И ЕГО </w:t>
      </w:r>
    </w:p>
    <w:p w:rsidR="006A1893" w:rsidRDefault="006A1893" w:rsidP="006A1893">
      <w:pPr>
        <w:autoSpaceDE w:val="0"/>
        <w:autoSpaceDN w:val="0"/>
        <w:adjustRightInd w:val="0"/>
        <w:ind w:left="2127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ИСПОЛНЕНИЯ В 2021 ГОДУ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1.Полномочия, связанные с исполнением бюджетов Липовецкого городского поселения, Покровского сельского поселения на 2020 год и на плановый период 2021 и 2022 годов, осуществляются: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до формирования администрации Октябрьского муниципального округа - администрациями Липовецкого городского поселения, Покровского сельского поселения;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со дня формирования администрации Октябрьского муниципального округа - администрацией Октябрьского муниципального округа.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2.Полномочия, связанные с исполнением бюджета Октябрьского муниципального района на 2020 год и на плановый период 2021 и </w:t>
      </w:r>
      <w:r>
        <w:rPr>
          <w:bCs/>
          <w:iCs/>
          <w:szCs w:val="28"/>
        </w:rPr>
        <w:br/>
        <w:t>2022 годов, осуществля</w:t>
      </w:r>
      <w:r w:rsidR="009D49B3">
        <w:rPr>
          <w:bCs/>
          <w:iCs/>
          <w:szCs w:val="28"/>
        </w:rPr>
        <w:t>ю</w:t>
      </w:r>
      <w:r>
        <w:rPr>
          <w:bCs/>
          <w:iCs/>
          <w:szCs w:val="28"/>
        </w:rPr>
        <w:t xml:space="preserve">тся: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до формирования администрации Октябрьского муниципального округа - администрацией Октябрьского муниципального района;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со дня формирования администрации Октябрьского муниципального округа - администрацией Октябрьского муниципального округа.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3.Полномочия, связанные с внесением изменений в решения о бюджетах Липовецкого городского поселения, Покровского сельского поселения на 2020 год и на плановый период 2021 и 2022 годов, осуществляются: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до первого заседания Думы Октябрьского муниципального округа - </w:t>
      </w:r>
      <w:r>
        <w:rPr>
          <w:szCs w:val="28"/>
        </w:rPr>
        <w:t xml:space="preserve">представительными органами </w:t>
      </w:r>
      <w:r>
        <w:rPr>
          <w:bCs/>
          <w:iCs/>
          <w:szCs w:val="28"/>
        </w:rPr>
        <w:t>Липовецкого городского поселения, Покровского сельского поселения;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со дня первого заседания Думы Октябрьского муниципального округа - Думой Октябрьского муниципального округа.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4.Полномочия, связанные с внесением изменений в решения о бюджете Октябрьского муниципального района на 2020 год и на плановый период 2021 и 2022 годов, осуществляются: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до первого заседания Думы Октябрьского муниципального округа - </w:t>
      </w:r>
      <w:r>
        <w:rPr>
          <w:szCs w:val="28"/>
        </w:rPr>
        <w:t>Думой Октябрьского муниципального района</w:t>
      </w:r>
      <w:r>
        <w:rPr>
          <w:bCs/>
          <w:iCs/>
          <w:szCs w:val="28"/>
        </w:rPr>
        <w:t>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со дня первого заседания Думы Октябрьского муниципального округа - Думой Октябрьского муниципального округа.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5.Составление отчетов об исполнении бюджетов Липовецкого городского поселения, Покровского сельского поселения, Октябрьского муниципального района за 2020 год осуществляется раздельно по каждому </w:t>
      </w:r>
      <w:r>
        <w:rPr>
          <w:bCs/>
          <w:iCs/>
          <w:szCs w:val="28"/>
        </w:rPr>
        <w:lastRenderedPageBreak/>
        <w:t xml:space="preserve">поселению и Октябрьскому муниципальному району администрацией Октябрьского муниципального округа.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6.Рассмотрение и утверждение отчетов об исполнении бюджетов Липовецкого городского поселения, Покровского сельского поселения, Октябрьского муниципального района за 2020 год осуществля</w:t>
      </w:r>
      <w:r w:rsidR="009D49B3">
        <w:rPr>
          <w:bCs/>
          <w:iCs/>
          <w:szCs w:val="28"/>
        </w:rPr>
        <w:t>ю</w:t>
      </w:r>
      <w:r>
        <w:rPr>
          <w:bCs/>
          <w:iCs/>
          <w:szCs w:val="28"/>
        </w:rPr>
        <w:t>тся Думой Октябрьского муниципального округа раздельно по каждому поселению и Октябрьскому муниципальному району.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7.Начиная с 2021 года в межбюджетных отношениях с бюджетами бюджетной системы Российской Федерации бюджет Октябрьского муниципального округа учитывается как единый бюджет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8.Составление проекта бюджета Октябрьского муниципального округа на 2021 год и на плановый период 2022 и 2023 годов до формирования администрации Октябрьского муниципального округа осуществляется администрацией Октябрьского муниципального района, а со дня формирования администрации Октябрьского муниципального округа - администрацией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9.Бюджет Октябрьского муниципального округа на 2021 год и на плановый период 2022 и 2023 годов утверждается Думой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СТАТЬЯ 6. ЗАКЛЮЧИТЕЛЬНЫЕ ПОЛОЖЕНИЯ 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P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1.Настоящий Закон, за исключением </w:t>
      </w:r>
      <w:hyperlink r:id="rId16" w:anchor="Par34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частей 1</w:t>
        </w:r>
      </w:hyperlink>
      <w:r w:rsidRPr="006A1893">
        <w:rPr>
          <w:bCs/>
          <w:iCs/>
          <w:szCs w:val="28"/>
        </w:rPr>
        <w:t>-</w:t>
      </w:r>
      <w:hyperlink r:id="rId17" w:anchor="Par46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4 статьи 4</w:t>
        </w:r>
      </w:hyperlink>
      <w:r w:rsidRPr="006A1893">
        <w:rPr>
          <w:bCs/>
          <w:iCs/>
          <w:szCs w:val="28"/>
        </w:rPr>
        <w:t xml:space="preserve"> настоящего Закона, вступает в силу со дня официального опубликования.</w:t>
      </w:r>
      <w:bookmarkStart w:id="3" w:name="Par72"/>
      <w:bookmarkEnd w:id="3"/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 w:rsidRPr="006A1893">
        <w:rPr>
          <w:bCs/>
          <w:iCs/>
          <w:szCs w:val="28"/>
        </w:rPr>
        <w:t>2.</w:t>
      </w:r>
      <w:hyperlink r:id="rId18" w:anchor="Par34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Части 1</w:t>
        </w:r>
      </w:hyperlink>
      <w:r w:rsidRPr="006A1893">
        <w:rPr>
          <w:bCs/>
          <w:iCs/>
          <w:szCs w:val="28"/>
        </w:rPr>
        <w:t>-</w:t>
      </w:r>
      <w:hyperlink r:id="rId19" w:anchor="Par46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4 статьи 4</w:t>
        </w:r>
      </w:hyperlink>
      <w:r w:rsidRPr="006A1893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0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частью 5 статьи 34</w:t>
        </w:r>
      </w:hyperlink>
      <w:r w:rsidRPr="006A1893">
        <w:rPr>
          <w:bCs/>
          <w:iCs/>
          <w:szCs w:val="28"/>
        </w:rPr>
        <w:t xml:space="preserve"> Федерального закона "Об общих принципах организации местного самоуп</w:t>
      </w:r>
      <w:r>
        <w:rPr>
          <w:bCs/>
          <w:iCs/>
          <w:szCs w:val="28"/>
        </w:rPr>
        <w:t>равления в Российской Федерации" инициативы граждан о проведении местного референдума по вопросу определения структуры органов местного самоуправления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3.Со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Октябрьский муниципальный округ участвует в бюджетных, налоговых, гражданских и иных правоотношениях, органы местного самоуправления Октябрьского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6A1893" w:rsidRPr="00F96616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4.Со дня вступления в силу настоящего Закона признать утратившими силу: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t>1)</w:t>
      </w:r>
      <w:hyperlink r:id="rId21" w:history="1">
        <w:r w:rsidRPr="006A1893">
          <w:rPr>
            <w:rStyle w:val="a7"/>
            <w:color w:val="auto"/>
            <w:szCs w:val="28"/>
            <w:u w:val="none"/>
          </w:rPr>
          <w:t>Закон</w:t>
        </w:r>
      </w:hyperlink>
      <w:r>
        <w:rPr>
          <w:szCs w:val="28"/>
        </w:rPr>
        <w:t xml:space="preserve"> Приморского края от 10 ноября 2004 года № 159-КЗ "Об Октябрьском муниципальном районе" (Ведомости Законодательного Собрания Приморского края, 2004, № 72, стр. 51);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2)статью 11 Закона Приморского края от 13 ноября 2012 года </w:t>
      </w:r>
      <w:r>
        <w:rPr>
          <w:szCs w:val="28"/>
        </w:rPr>
        <w:br/>
        <w:t>№ 123-КЗ 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 (Ведомости Законодательного Собрания Приморского края, 2012, № 27, стр. 74);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3)Закон Приморского края от 4 февраля 2015 года № 546-КЗ "О внесении изменений в статью 4 Закона Приморского края "Об Октябрьском муниципальном районе" (Ведомости Законодательного Собрания Приморского края, 2015, № 106, стр. 6);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4)статью 7 Закона Приморского края от 27 апреля 2015 года № 592-КЗ</w:t>
      </w:r>
      <w:r>
        <w:rPr>
          <w:szCs w:val="28"/>
        </w:rPr>
        <w:br/>
        <w:t>"О преобразовании некоторых сельских поселений Октябрьского муниципального района Приморского края и о внесении изменений в Закон Приморского края "Об Октябрьском муниципальном районе" (Ведомости Законодательного Собрания Приморского края, 2015, № 120, стр. 5);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5)Закон Приморского края от 18 декабря 2019 года № 661-КЗ "О внесении изменений в Закон Приморского края "Об Октябрьском муниципальном районе" (Ведомости Законодательного Собрания Приморского края, 2019, № 113, стр. 79);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6)Закон Приморского края от 24 декабря 2007 года № 177-КЗ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2007, № 57, </w:t>
      </w:r>
      <w:r>
        <w:rPr>
          <w:szCs w:val="28"/>
        </w:rPr>
        <w:br/>
        <w:t>стр. 2);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7)Закон Приморского края от 10 марта 2009 года № 392-КЗ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2009, № 104, стр. 59);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8)Закон Приморского края от 12 октября 2009 года № 506-КЗ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2009, № 126, стр. 94);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9)Закон Приморского края от 11 июня 2010 года № 626-КЗ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</w:t>
      </w:r>
      <w:r>
        <w:rPr>
          <w:szCs w:val="28"/>
        </w:rPr>
        <w:lastRenderedPageBreak/>
        <w:t>Октябрьского муниципального района" (Ведомости Законодательного Собрания Приморского края, 2010, № 151, стр. 27);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10)Закон Приморского края от 13 октября 2010 года № 680-КЗ "О внесении изменений в приложение 2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2010, № 163, </w:t>
      </w:r>
      <w:r>
        <w:rPr>
          <w:szCs w:val="28"/>
        </w:rPr>
        <w:br/>
        <w:t>стр. 34);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11)Закон Приморского края от 4 августа 2011 года № 791-КЗ "О внесении изменения в приложение 4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2011, № 194, </w:t>
      </w:r>
      <w:r>
        <w:rPr>
          <w:szCs w:val="28"/>
        </w:rPr>
        <w:br/>
        <w:t>стр. 35);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12)Закон Приморского края от 12 марта 2012 года № 16-КЗ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2012, № 8, стр. 20);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13)Закон Приморского края от 9 апреля 2012 года № 28-КЗ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2012, № 10, стр. 17);</w:t>
      </w:r>
    </w:p>
    <w:p w:rsidR="006A1893" w:rsidRDefault="006A1893" w:rsidP="006A1893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14)Закон Приморского края от 13 ноября 2012 года № 124-КЗ </w:t>
      </w:r>
      <w:r>
        <w:rPr>
          <w:szCs w:val="28"/>
        </w:rPr>
        <w:br/>
        <w:t xml:space="preserve">"О внесении изменений в приложение 4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2012, № 27, </w:t>
      </w:r>
      <w:r>
        <w:rPr>
          <w:szCs w:val="28"/>
        </w:rPr>
        <w:br/>
        <w:t>стр. 79);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15)Закон Приморского края от 12 февраля 2013 года № 165-КЗ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2013, № 39, стр. 3);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16)Закон Приморского края от 29 апреля 2013 года № 201-КЗ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</w:t>
      </w:r>
      <w:r>
        <w:rPr>
          <w:szCs w:val="28"/>
        </w:rPr>
        <w:lastRenderedPageBreak/>
        <w:t>границах Октябрьского муниципального района" (Ведомости Законодательного Собрания Приморского края, 2013, № 46, стр. 51);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17)Закон Приморского края от 12 ноября 2013 года № 300-КЗ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2013, № 60, стр. 28);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18)Закон Приморского края от 10 февраля 2014 года № 351-КЗ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2014, № 70, стр. 5);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19)статью 9 Закона Приморского края от 6 октября 2015 года 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 (Ведомости Законодательного Собрания Приморского края, 2015, № 135, стр. 36);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20)Закон Приморского края от 22 декабря 2015 года № 739-КЗ "О внесении изменений в приложение 2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2015, № 145, </w:t>
      </w:r>
      <w:r>
        <w:rPr>
          <w:szCs w:val="28"/>
        </w:rPr>
        <w:br/>
        <w:t>стр. 18);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21)Закон Приморского края от 6 апреля 2017 года № 107-КЗ "О внесении изменений в приложение 2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2017, № 20, </w:t>
      </w:r>
      <w:r>
        <w:rPr>
          <w:szCs w:val="28"/>
        </w:rPr>
        <w:br/>
        <w:t>стр. 21);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22)Закон Приморского края от 7 ноября 2019 года № 606-КЗ "О внесении изменения в приложение 2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2019, № 107, </w:t>
      </w:r>
      <w:r>
        <w:rPr>
          <w:szCs w:val="28"/>
        </w:rPr>
        <w:br/>
        <w:t>стр. 62);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23)Закон Приморского края от 4 февраля 2015 года № 555-КЗ </w:t>
      </w:r>
      <w:r>
        <w:rPr>
          <w:szCs w:val="28"/>
        </w:rPr>
        <w:br/>
        <w:t>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2015, № 108, стр. 2);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24)Закон Приморского края от 3 июня 2015 года № 629-КЗ "О внесении изменений в приложение 2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2015, № 125, стр. 3);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25)Закон Приморского края от 29 июля 2015 года № 664-КЗ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2015, № 132, </w:t>
      </w:r>
      <w:r>
        <w:rPr>
          <w:szCs w:val="28"/>
        </w:rPr>
        <w:br/>
        <w:t>стр. 62);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26)Закон Приморского края от 1 декабря 2015 года № 715-КЗ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2015, № 141, </w:t>
      </w:r>
      <w:r>
        <w:rPr>
          <w:szCs w:val="28"/>
        </w:rPr>
        <w:br/>
        <w:t>стр. 23);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27)Закон Приморского края от 5 декабря 2017 года № 212-КЗ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2017, № 42, </w:t>
      </w:r>
      <w:r>
        <w:rPr>
          <w:szCs w:val="28"/>
        </w:rPr>
        <w:br/>
        <w:t>стр. 4);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28)Закон Приморского края от 12 февраля 2018 года № 236-КЗ "О внесении изменений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2018, № 49, стр. 15);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29)статью 4 Закона Приморского края от 12 февраля 2018 года </w:t>
      </w:r>
      <w:r>
        <w:rPr>
          <w:szCs w:val="28"/>
        </w:rPr>
        <w:br/>
        <w:t>№ 237-КЗ "О внесении изменений в законодательные акты Приморского края</w:t>
      </w:r>
      <w:r>
        <w:rPr>
          <w:szCs w:val="28"/>
        </w:rPr>
        <w:br/>
        <w:t xml:space="preserve">о разграничении объектов муниципальной собственности между сельскими поселениями и муниципальными районами, в состав которых они входят" (Ведомости Законодательного Собрания Приморского края, 2018, № 49, </w:t>
      </w:r>
      <w:r>
        <w:rPr>
          <w:szCs w:val="28"/>
        </w:rPr>
        <w:br/>
        <w:t>стр. 22);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30)Закон Приморского края от 9 июля 2018 года № 310-КЗ "О внесении изменений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2018, </w:t>
      </w:r>
      <w:r>
        <w:rPr>
          <w:szCs w:val="28"/>
        </w:rPr>
        <w:br/>
        <w:t>№ 62, стр. 31);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31)Закон Приморского края от 3 декабря 2018 года № 400-КЗ "О внесении изменения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</w:t>
      </w:r>
      <w:r>
        <w:rPr>
          <w:szCs w:val="28"/>
        </w:rPr>
        <w:lastRenderedPageBreak/>
        <w:t>муниципальным районом" (Ведомости Законодательного Собрания Приморского края, 2018, № 75, стр. 12);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32)Закон Приморского края от 7 февраля 2019 года № 436-КЗ "О внесении изменений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2019, № 84, стр. 3);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33)Закон Приморского края от 7 ноября 2019 года № 607-КЗ "О внесении изменений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(Ведомости Законодательного Собрания Приморского края, 2019, № 107, стр. 63).</w:t>
      </w:r>
    </w:p>
    <w:p w:rsidR="006A1893" w:rsidRDefault="006A1893" w:rsidP="006A1893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5.Думе Октябрьского муниципального округа обеспечить принятие муниципальных правовых актов, предусмотренных </w:t>
      </w:r>
      <w:hyperlink r:id="rId22" w:anchor="Par29" w:history="1">
        <w:r w:rsidRPr="006A1893">
          <w:rPr>
            <w:rStyle w:val="a7"/>
            <w:bCs/>
            <w:iCs/>
            <w:color w:val="auto"/>
            <w:szCs w:val="28"/>
            <w:u w:val="none"/>
          </w:rPr>
          <w:t>частью 2 статьи 3</w:t>
        </w:r>
      </w:hyperlink>
      <w:r>
        <w:rPr>
          <w:bCs/>
          <w:iCs/>
          <w:szCs w:val="28"/>
        </w:rPr>
        <w:t xml:space="preserve"> настоящего Закона, в течение трех месяцев со дня формирования Думы Октябрьского муниципального округа.</w:t>
      </w:r>
    </w:p>
    <w:p w:rsidR="006A1893" w:rsidRDefault="006A1893" w:rsidP="006A1893">
      <w:pPr>
        <w:autoSpaceDE w:val="0"/>
        <w:autoSpaceDN w:val="0"/>
        <w:adjustRightInd w:val="0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jc w:val="both"/>
        <w:rPr>
          <w:bCs/>
          <w:iCs/>
          <w:szCs w:val="28"/>
        </w:rPr>
      </w:pPr>
    </w:p>
    <w:p w:rsidR="006A1893" w:rsidRDefault="006A1893" w:rsidP="006A1893">
      <w:pPr>
        <w:autoSpaceDE w:val="0"/>
        <w:autoSpaceDN w:val="0"/>
        <w:adjustRightInd w:val="0"/>
        <w:jc w:val="both"/>
        <w:rPr>
          <w:bCs/>
          <w:iCs/>
          <w:szCs w:val="28"/>
        </w:rPr>
      </w:pPr>
    </w:p>
    <w:p w:rsidR="006A1893" w:rsidRDefault="006A1893" w:rsidP="006A1893">
      <w:pPr>
        <w:pStyle w:val="ConsPlusNormal"/>
        <w:jc w:val="both"/>
        <w:outlineLvl w:val="1"/>
        <w:rPr>
          <w:rFonts w:eastAsia="Calibri"/>
          <w:lang w:eastAsia="en-US"/>
        </w:rPr>
      </w:pPr>
      <w:r>
        <w:rPr>
          <w:bCs/>
          <w:iCs/>
        </w:rPr>
        <w:t xml:space="preserve">Губернатор края                  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 xml:space="preserve">      О.Н. Кожемяко</w:t>
      </w:r>
    </w:p>
    <w:p w:rsidR="00BE0544" w:rsidRDefault="00BE0544" w:rsidP="00347DEE"/>
    <w:p w:rsidR="003101DE" w:rsidRDefault="003101DE" w:rsidP="003101DE">
      <w:pPr>
        <w:pStyle w:val="ConsPlusNormal"/>
        <w:jc w:val="both"/>
        <w:outlineLvl w:val="1"/>
        <w:rPr>
          <w:bCs/>
          <w:iCs/>
        </w:rPr>
      </w:pPr>
      <w:r>
        <w:rPr>
          <w:bCs/>
          <w:iCs/>
        </w:rPr>
        <w:t>г. Влад</w:t>
      </w:r>
      <w:bookmarkStart w:id="4" w:name="_GoBack"/>
      <w:bookmarkEnd w:id="4"/>
      <w:r>
        <w:rPr>
          <w:bCs/>
          <w:iCs/>
        </w:rPr>
        <w:t>ивосток</w:t>
      </w:r>
    </w:p>
    <w:p w:rsidR="003101DE" w:rsidRDefault="003101DE" w:rsidP="003101DE">
      <w:pPr>
        <w:pStyle w:val="ConsPlusNormal"/>
        <w:jc w:val="both"/>
        <w:outlineLvl w:val="1"/>
        <w:rPr>
          <w:bCs/>
          <w:iCs/>
        </w:rPr>
      </w:pPr>
      <w:r>
        <w:rPr>
          <w:bCs/>
          <w:iCs/>
        </w:rPr>
        <w:t>30 января 2020 года</w:t>
      </w:r>
    </w:p>
    <w:p w:rsidR="003101DE" w:rsidRDefault="003101DE" w:rsidP="003101DE">
      <w:r>
        <w:rPr>
          <w:bCs/>
          <w:iCs/>
        </w:rPr>
        <w:t>№ 70</w:t>
      </w:r>
      <w:r>
        <w:rPr>
          <w:bCs/>
          <w:iCs/>
        </w:rPr>
        <w:t>2</w:t>
      </w:r>
      <w:r>
        <w:rPr>
          <w:bCs/>
          <w:iCs/>
        </w:rPr>
        <w:t>-КЗ</w:t>
      </w:r>
    </w:p>
    <w:sectPr w:rsidR="003101DE" w:rsidSect="006A1893">
      <w:headerReference w:type="default" r:id="rId2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2E4" w:rsidRDefault="000922E4">
      <w:r>
        <w:separator/>
      </w:r>
    </w:p>
  </w:endnote>
  <w:endnote w:type="continuationSeparator" w:id="0">
    <w:p w:rsidR="000922E4" w:rsidRDefault="0009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2E4" w:rsidRDefault="000922E4">
      <w:r>
        <w:separator/>
      </w:r>
    </w:p>
  </w:footnote>
  <w:footnote w:type="continuationSeparator" w:id="0">
    <w:p w:rsidR="000922E4" w:rsidRDefault="0009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A1893" w:rsidP="006A189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101DE">
      <w:rPr>
        <w:noProof/>
      </w:rP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893"/>
    <w:rsid w:val="0003291F"/>
    <w:rsid w:val="00070CED"/>
    <w:rsid w:val="000922E4"/>
    <w:rsid w:val="001D0515"/>
    <w:rsid w:val="003101DE"/>
    <w:rsid w:val="00347DEE"/>
    <w:rsid w:val="00357555"/>
    <w:rsid w:val="00380EE1"/>
    <w:rsid w:val="003A180C"/>
    <w:rsid w:val="003B26E7"/>
    <w:rsid w:val="0047435B"/>
    <w:rsid w:val="005A2827"/>
    <w:rsid w:val="006A1893"/>
    <w:rsid w:val="006E2ABA"/>
    <w:rsid w:val="00832425"/>
    <w:rsid w:val="009D49B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7918934"/>
  <w15:docId w15:val="{CCCB5B07-C505-472E-B22C-20C4731E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893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6">
    <w:name w:val="List Paragraph"/>
    <w:basedOn w:val="a"/>
    <w:uiPriority w:val="34"/>
    <w:qFormat/>
    <w:rsid w:val="006A18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6A1893"/>
    <w:rPr>
      <w:color w:val="0563C1"/>
      <w:u w:val="single"/>
    </w:rPr>
  </w:style>
  <w:style w:type="character" w:customStyle="1" w:styleId="a4">
    <w:name w:val="Верхний колонтитул Знак"/>
    <w:link w:val="a3"/>
    <w:uiPriority w:val="99"/>
    <w:rsid w:val="006A1893"/>
    <w:rPr>
      <w:sz w:val="28"/>
    </w:rPr>
  </w:style>
  <w:style w:type="paragraph" w:styleId="a8">
    <w:name w:val="Balloon Text"/>
    <w:basedOn w:val="a"/>
    <w:link w:val="a9"/>
    <w:semiHidden/>
    <w:unhideWhenUsed/>
    <w:rsid w:val="006A18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6A1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3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8" Type="http://schemas.openxmlformats.org/officeDocument/2006/relationships/hyperlink" Target="file:///C:\Users\GONCHA~1\AppData\Local\Temp\Rar$DIa4732.33450\zakon%20PK%20ob%20OMO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53E8427E14C2A431E4E813DB5F1CDA876CB31AE5766DC1893F76CBE2B9C67CE21DB5530875A46741E579F4F55C90F3BnC5DG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C:\Users\GONCHA~1\AppData\Local\Temp\Rar$DIa4732.33450\zakon%20PK%20ob%20OMO.docx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file:///C:\Users\GONCHA~1\AppData\Local\Temp\Rar$DIa4732.33450\zakon%20PK%20ob%20OMO.docx" TargetMode="External"/><Relationship Id="rId20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9" Type="http://schemas.openxmlformats.org/officeDocument/2006/relationships/hyperlink" Target="file:///C:\Users\GONCHA~1\AppData\Local\Temp\Rar$DIa4732.33450\zakon%20PK%20ob%20OMO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2" Type="http://schemas.openxmlformats.org/officeDocument/2006/relationships/hyperlink" Target="file:///C:\Users\GONCHA~1\AppData\Local\Temp\Rar$DIa4732.33450\zakon%20PK%20ob%20OMO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10</Pages>
  <Words>3808</Words>
  <Characters>21712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Иванникова Алена Валерьевна</cp:lastModifiedBy>
  <cp:revision>2</cp:revision>
  <cp:lastPrinted>2020-01-29T05:25:00Z</cp:lastPrinted>
  <dcterms:created xsi:type="dcterms:W3CDTF">2020-01-30T07:11:00Z</dcterms:created>
  <dcterms:modified xsi:type="dcterms:W3CDTF">2020-01-30T07:11:00Z</dcterms:modified>
</cp:coreProperties>
</file>