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515840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A60A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13.11.2019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A60AE">
              <w:t>1763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A60AE" w:rsidP="00D55F85">
            <w:pPr>
              <w:ind w:left="-108"/>
              <w:jc w:val="both"/>
            </w:pPr>
            <w:r>
              <w:t xml:space="preserve">О принятии в первом чтении проекта закона Приморского края </w:t>
            </w:r>
            <w:r>
              <w:rPr>
                <w:szCs w:val="28"/>
              </w:rPr>
              <w:t xml:space="preserve">"О бюджете территориального фонда обязательного медицинского страхования Приморского края </w:t>
            </w:r>
            <w:r>
              <w:t>на 2020 год и плановый период 20</w:t>
            </w:r>
            <w:r w:rsidRPr="00787295">
              <w:t>2</w:t>
            </w:r>
            <w:r>
              <w:t xml:space="preserve">1 </w:t>
            </w:r>
            <w:r>
              <w:br/>
            </w:r>
            <w:r>
              <w:t>и 2022 годов"</w:t>
            </w:r>
          </w:p>
          <w:p w:rsidR="000B3FB2" w:rsidRPr="00EA60AE" w:rsidRDefault="000B3FB2">
            <w:pPr>
              <w:jc w:val="both"/>
            </w:pPr>
          </w:p>
        </w:tc>
      </w:tr>
    </w:tbl>
    <w:p w:rsidR="00EA60AE" w:rsidRDefault="00EA60AE" w:rsidP="00EA60A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A60AE" w:rsidRDefault="00EA60AE" w:rsidP="00EA60AE">
      <w:pPr>
        <w:pStyle w:val="a3"/>
        <w:tabs>
          <w:tab w:val="clear" w:pos="4153"/>
          <w:tab w:val="clear" w:pos="8306"/>
        </w:tabs>
      </w:pPr>
    </w:p>
    <w:p w:rsidR="00EA60AE" w:rsidRDefault="00EA60AE" w:rsidP="00EA60A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A60AE" w:rsidRDefault="00EA60AE" w:rsidP="00EA60AE"/>
    <w:p w:rsidR="00EA60AE" w:rsidRDefault="00EA60AE" w:rsidP="00EA60AE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Pr="00981F0C">
        <w:t xml:space="preserve">Принять </w:t>
      </w:r>
      <w:r w:rsidRPr="00981F0C">
        <w:rPr>
          <w:szCs w:val="28"/>
        </w:rPr>
        <w:t>в первом чтении</w:t>
      </w:r>
      <w:r w:rsidRPr="00981F0C">
        <w:t xml:space="preserve"> проект закона Приморского края </w:t>
      </w:r>
      <w:r w:rsidRPr="00981F0C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>на 2020</w:t>
      </w:r>
      <w:r w:rsidRPr="00981F0C">
        <w:t xml:space="preserve"> год</w:t>
      </w:r>
      <w:r>
        <w:t xml:space="preserve"> и плановый период 20</w:t>
      </w:r>
      <w:r w:rsidRPr="00787295">
        <w:t>2</w:t>
      </w:r>
      <w:r>
        <w:t>1 и 2022 годов"</w:t>
      </w:r>
      <w:r w:rsidRPr="00981F0C">
        <w:t>.</w:t>
      </w:r>
    </w:p>
    <w:p w:rsidR="00EA60AE" w:rsidRDefault="00EA60AE" w:rsidP="00EA60AE">
      <w:pPr>
        <w:pStyle w:val="a3"/>
        <w:tabs>
          <w:tab w:val="clear" w:pos="4153"/>
          <w:tab w:val="clear" w:pos="8306"/>
        </w:tabs>
        <w:jc w:val="both"/>
      </w:pPr>
    </w:p>
    <w:p w:rsidR="00EA60AE" w:rsidRPr="00073B9D" w:rsidRDefault="00EA60AE" w:rsidP="00EA60AE">
      <w:pPr>
        <w:pStyle w:val="30"/>
        <w:tabs>
          <w:tab w:val="left" w:pos="0"/>
        </w:tabs>
        <w:suppressAutoHyphens/>
        <w:ind w:firstLine="709"/>
        <w:jc w:val="both"/>
        <w:rPr>
          <w:b w:val="0"/>
          <w:bCs w:val="0"/>
          <w:sz w:val="28"/>
        </w:rPr>
      </w:pPr>
      <w:r w:rsidRPr="00073B9D">
        <w:rPr>
          <w:b w:val="0"/>
          <w:bCs w:val="0"/>
          <w:sz w:val="28"/>
        </w:rPr>
        <w:t>2.Утвердить основные характеристики бюджета территориального фонда обязательного медицинского страхования Приморского края (далее - фонд) на 20</w:t>
      </w:r>
      <w:r>
        <w:rPr>
          <w:b w:val="0"/>
          <w:bCs w:val="0"/>
          <w:sz w:val="28"/>
        </w:rPr>
        <w:t xml:space="preserve">20 </w:t>
      </w:r>
      <w:r w:rsidRPr="00073B9D">
        <w:rPr>
          <w:b w:val="0"/>
          <w:bCs w:val="0"/>
          <w:sz w:val="28"/>
        </w:rPr>
        <w:t>год:</w:t>
      </w:r>
    </w:p>
    <w:p w:rsidR="00EA60AE" w:rsidRPr="00073B9D" w:rsidRDefault="00EA60AE" w:rsidP="00EA60AE">
      <w:pPr>
        <w:pStyle w:val="30"/>
        <w:tabs>
          <w:tab w:val="left" w:pos="0"/>
        </w:tabs>
        <w:suppressAutoHyphens/>
        <w:ind w:firstLine="709"/>
        <w:jc w:val="both"/>
        <w:rPr>
          <w:b w:val="0"/>
          <w:bCs w:val="0"/>
          <w:sz w:val="28"/>
        </w:rPr>
      </w:pPr>
      <w:r w:rsidRPr="00073B9D">
        <w:rPr>
          <w:b w:val="0"/>
          <w:bCs w:val="0"/>
          <w:sz w:val="28"/>
        </w:rPr>
        <w:t xml:space="preserve">1)общий объем доходов бюджета фонда - в сумме </w:t>
      </w:r>
      <w:r w:rsidRPr="00073B9D">
        <w:rPr>
          <w:b w:val="0"/>
          <w:bCs w:val="0"/>
          <w:sz w:val="28"/>
        </w:rPr>
        <w:br/>
      </w:r>
      <w:r>
        <w:rPr>
          <w:b w:val="0"/>
          <w:bCs w:val="0"/>
          <w:sz w:val="28"/>
        </w:rPr>
        <w:t>33 467 890</w:t>
      </w:r>
      <w:r w:rsidRPr="00073B9D">
        <w:rPr>
          <w:b w:val="0"/>
          <w:bCs w:val="0"/>
          <w:sz w:val="28"/>
        </w:rPr>
        <w:t>,</w:t>
      </w:r>
      <w:r>
        <w:rPr>
          <w:b w:val="0"/>
          <w:bCs w:val="0"/>
          <w:sz w:val="28"/>
        </w:rPr>
        <w:t xml:space="preserve">40 тыс. </w:t>
      </w:r>
      <w:r w:rsidRPr="00073B9D">
        <w:rPr>
          <w:b w:val="0"/>
          <w:bCs w:val="0"/>
          <w:sz w:val="28"/>
        </w:rPr>
        <w:t xml:space="preserve">рублей, </w:t>
      </w:r>
      <w:r>
        <w:rPr>
          <w:b w:val="0"/>
          <w:sz w:val="28"/>
          <w:szCs w:val="28"/>
        </w:rPr>
        <w:t>из них</w:t>
      </w:r>
      <w:r w:rsidRPr="000A6D70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межбюджетные трансферты, получаемые</w:t>
      </w:r>
      <w:r w:rsidRPr="000A6D70">
        <w:rPr>
          <w:b w:val="0"/>
          <w:sz w:val="28"/>
          <w:szCs w:val="28"/>
        </w:rPr>
        <w:t xml:space="preserve"> из бюджета Федерального фонда обязательного</w:t>
      </w:r>
      <w:r>
        <w:rPr>
          <w:b w:val="0"/>
          <w:sz w:val="28"/>
          <w:szCs w:val="28"/>
        </w:rPr>
        <w:t xml:space="preserve"> медицинского страхования,</w:t>
      </w:r>
      <w:r w:rsidRPr="000A6D70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- </w:t>
      </w:r>
      <w:r>
        <w:rPr>
          <w:b w:val="0"/>
          <w:sz w:val="28"/>
          <w:szCs w:val="28"/>
        </w:rPr>
        <w:br/>
      </w:r>
      <w:r w:rsidRPr="000A6D70">
        <w:rPr>
          <w:b w:val="0"/>
          <w:sz w:val="28"/>
          <w:szCs w:val="28"/>
        </w:rPr>
        <w:t xml:space="preserve">в сумме </w:t>
      </w:r>
      <w:r>
        <w:rPr>
          <w:b w:val="0"/>
          <w:sz w:val="28"/>
          <w:szCs w:val="28"/>
        </w:rPr>
        <w:t>33 160 087,40 тыс. рублей, прочие межбюджетные трансферты, передаваемые территориальными фондами обязательного медицинского страхования (далее - территориальные фонды) в рамках межтерриториальных расчетов, - в сумме 157 500,00 тыс. рублей;</w:t>
      </w:r>
    </w:p>
    <w:p w:rsidR="00EA60AE" w:rsidRPr="00330912" w:rsidRDefault="00EA60AE" w:rsidP="00EA60AE">
      <w:pPr>
        <w:pStyle w:val="a7"/>
        <w:tabs>
          <w:tab w:val="left" w:pos="0"/>
        </w:tabs>
        <w:spacing w:before="0" w:line="240" w:lineRule="auto"/>
        <w:ind w:firstLine="709"/>
        <w:rPr>
          <w:bCs/>
          <w:snapToGrid/>
          <w:szCs w:val="28"/>
        </w:rPr>
      </w:pPr>
      <w:r w:rsidRPr="00073B9D">
        <w:rPr>
          <w:snapToGrid/>
        </w:rPr>
        <w:t>2)</w:t>
      </w:r>
      <w:r w:rsidRPr="00330912">
        <w:rPr>
          <w:bCs/>
          <w:snapToGrid/>
          <w:szCs w:val="28"/>
        </w:rPr>
        <w:t xml:space="preserve">общий объем расходов бюджета фонда - в сумме </w:t>
      </w:r>
      <w:r w:rsidRPr="00330912">
        <w:rPr>
          <w:bCs/>
          <w:snapToGrid/>
          <w:szCs w:val="28"/>
        </w:rPr>
        <w:br/>
        <w:t>3</w:t>
      </w:r>
      <w:r>
        <w:rPr>
          <w:bCs/>
          <w:snapToGrid/>
          <w:szCs w:val="28"/>
        </w:rPr>
        <w:t>3 467 890</w:t>
      </w:r>
      <w:r w:rsidRPr="00330912">
        <w:rPr>
          <w:bCs/>
          <w:snapToGrid/>
          <w:szCs w:val="28"/>
        </w:rPr>
        <w:t>,</w:t>
      </w:r>
      <w:r>
        <w:rPr>
          <w:bCs/>
          <w:snapToGrid/>
          <w:szCs w:val="28"/>
        </w:rPr>
        <w:t>4</w:t>
      </w:r>
      <w:r w:rsidRPr="00330912">
        <w:rPr>
          <w:bCs/>
          <w:snapToGrid/>
          <w:szCs w:val="28"/>
        </w:rPr>
        <w:t>0 тыс.</w:t>
      </w:r>
      <w:r>
        <w:rPr>
          <w:bCs/>
          <w:snapToGrid/>
          <w:szCs w:val="28"/>
        </w:rPr>
        <w:t xml:space="preserve"> </w:t>
      </w:r>
      <w:r w:rsidRPr="00330912">
        <w:rPr>
          <w:bCs/>
          <w:snapToGrid/>
          <w:szCs w:val="28"/>
        </w:rPr>
        <w:t>рублей.</w:t>
      </w:r>
    </w:p>
    <w:p w:rsidR="00EA60AE" w:rsidRDefault="00EA60AE" w:rsidP="00EA60AE">
      <w:pPr>
        <w:tabs>
          <w:tab w:val="left" w:pos="0"/>
        </w:tabs>
        <w:ind w:firstLine="709"/>
        <w:jc w:val="both"/>
        <w:rPr>
          <w:snapToGrid w:val="0"/>
          <w:spacing w:val="-3"/>
          <w:szCs w:val="28"/>
        </w:rPr>
      </w:pPr>
    </w:p>
    <w:p w:rsidR="00EA60AE" w:rsidRPr="00AD7001" w:rsidRDefault="00EA60AE" w:rsidP="00EA60AE">
      <w:pPr>
        <w:pStyle w:val="30"/>
        <w:tabs>
          <w:tab w:val="left" w:pos="0"/>
        </w:tabs>
        <w:suppressAutoHyphens/>
        <w:ind w:firstLine="709"/>
        <w:jc w:val="both"/>
        <w:rPr>
          <w:b w:val="0"/>
          <w:bCs w:val="0"/>
          <w:sz w:val="28"/>
        </w:rPr>
      </w:pPr>
      <w:r w:rsidRPr="00AD7001">
        <w:rPr>
          <w:b w:val="0"/>
          <w:bCs w:val="0"/>
          <w:sz w:val="28"/>
        </w:rPr>
        <w:t>3.Утвердить основные характеристики бюджета фонда на плановый период 20</w:t>
      </w:r>
      <w:r>
        <w:rPr>
          <w:b w:val="0"/>
          <w:bCs w:val="0"/>
          <w:sz w:val="28"/>
        </w:rPr>
        <w:t>21</w:t>
      </w:r>
      <w:r w:rsidRPr="00AD7001">
        <w:rPr>
          <w:b w:val="0"/>
          <w:bCs w:val="0"/>
          <w:sz w:val="28"/>
        </w:rPr>
        <w:t> и 202</w:t>
      </w:r>
      <w:r>
        <w:rPr>
          <w:b w:val="0"/>
          <w:bCs w:val="0"/>
          <w:sz w:val="28"/>
        </w:rPr>
        <w:t>2</w:t>
      </w:r>
      <w:r w:rsidRPr="00AD7001">
        <w:rPr>
          <w:b w:val="0"/>
          <w:bCs w:val="0"/>
          <w:sz w:val="28"/>
        </w:rPr>
        <w:t xml:space="preserve"> годов:</w:t>
      </w:r>
    </w:p>
    <w:p w:rsidR="00EA60AE" w:rsidRPr="00D97F69" w:rsidRDefault="00EA60AE" w:rsidP="00EA60AE">
      <w:pPr>
        <w:pStyle w:val="30"/>
        <w:tabs>
          <w:tab w:val="left" w:pos="0"/>
        </w:tabs>
        <w:suppressAutoHyphens/>
        <w:ind w:firstLine="709"/>
        <w:jc w:val="both"/>
        <w:rPr>
          <w:b w:val="0"/>
          <w:sz w:val="28"/>
          <w:szCs w:val="28"/>
        </w:rPr>
      </w:pPr>
      <w:r w:rsidRPr="00AD7001">
        <w:rPr>
          <w:b w:val="0"/>
          <w:bCs w:val="0"/>
          <w:sz w:val="28"/>
        </w:rPr>
        <w:t>1)</w:t>
      </w:r>
      <w:r>
        <w:rPr>
          <w:b w:val="0"/>
          <w:sz w:val="28"/>
          <w:szCs w:val="28"/>
        </w:rPr>
        <w:t>прогнозируемый общий объем доходов бюджета ф</w:t>
      </w:r>
      <w:r w:rsidRPr="000A6D70">
        <w:rPr>
          <w:b w:val="0"/>
          <w:sz w:val="28"/>
          <w:szCs w:val="28"/>
        </w:rPr>
        <w:t>онда</w:t>
      </w:r>
      <w:r>
        <w:rPr>
          <w:b w:val="0"/>
          <w:sz w:val="28"/>
          <w:szCs w:val="28"/>
        </w:rPr>
        <w:t xml:space="preserve"> на 20</w:t>
      </w:r>
      <w:r w:rsidRPr="002508A7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 xml:space="preserve">1 год - </w:t>
      </w:r>
      <w:r w:rsidRPr="000A6D70">
        <w:rPr>
          <w:b w:val="0"/>
          <w:sz w:val="28"/>
          <w:szCs w:val="28"/>
        </w:rPr>
        <w:t xml:space="preserve">в сумме </w:t>
      </w:r>
      <w:r>
        <w:rPr>
          <w:b w:val="0"/>
          <w:sz w:val="28"/>
          <w:szCs w:val="28"/>
        </w:rPr>
        <w:t xml:space="preserve">35 470 978,50 </w:t>
      </w:r>
      <w:r w:rsidRPr="009B0CE3">
        <w:rPr>
          <w:b w:val="0"/>
          <w:sz w:val="28"/>
          <w:szCs w:val="28"/>
        </w:rPr>
        <w:t>тыс</w:t>
      </w:r>
      <w:r w:rsidRPr="000A6D70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  <w:r w:rsidRPr="000A6D70">
        <w:rPr>
          <w:b w:val="0"/>
          <w:sz w:val="28"/>
          <w:szCs w:val="28"/>
        </w:rPr>
        <w:t>рублей</w:t>
      </w:r>
      <w:r>
        <w:rPr>
          <w:b w:val="0"/>
          <w:sz w:val="28"/>
          <w:szCs w:val="28"/>
        </w:rPr>
        <w:t>, из них</w:t>
      </w:r>
      <w:r w:rsidRPr="009B0CE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межбюджетные трансферты, получаемые</w:t>
      </w:r>
      <w:r w:rsidRPr="000A6D70">
        <w:rPr>
          <w:b w:val="0"/>
          <w:sz w:val="28"/>
          <w:szCs w:val="28"/>
        </w:rPr>
        <w:t xml:space="preserve"> из бюджета Федерального фонда обязательно</w:t>
      </w:r>
      <w:r>
        <w:rPr>
          <w:b w:val="0"/>
          <w:sz w:val="28"/>
          <w:szCs w:val="28"/>
        </w:rPr>
        <w:t xml:space="preserve">го медицинского страхования, - </w:t>
      </w:r>
      <w:r w:rsidRPr="000A6D70">
        <w:rPr>
          <w:b w:val="0"/>
          <w:sz w:val="28"/>
          <w:szCs w:val="28"/>
        </w:rPr>
        <w:t xml:space="preserve">в сумме </w:t>
      </w:r>
      <w:r>
        <w:rPr>
          <w:b w:val="0"/>
          <w:sz w:val="28"/>
          <w:szCs w:val="28"/>
        </w:rPr>
        <w:t>35 150 862,50 тыс. рублей,</w:t>
      </w:r>
      <w:r w:rsidRPr="00DE491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прочие межбюджетные трансферты, передаваемые территориальными фондами в рамках </w:t>
      </w:r>
      <w:r>
        <w:rPr>
          <w:b w:val="0"/>
          <w:sz w:val="28"/>
          <w:szCs w:val="28"/>
        </w:rPr>
        <w:lastRenderedPageBreak/>
        <w:t xml:space="preserve">межтерриториальных расчетов, - в сумме 163 800,00 тыс. рублей; </w:t>
      </w:r>
      <w:r>
        <w:rPr>
          <w:b w:val="0"/>
          <w:sz w:val="28"/>
          <w:szCs w:val="28"/>
        </w:rPr>
        <w:br/>
        <w:t xml:space="preserve">на 2022 год - в сумме 37 393 559,50 </w:t>
      </w:r>
      <w:r w:rsidRPr="0010107C">
        <w:rPr>
          <w:b w:val="0"/>
          <w:sz w:val="28"/>
          <w:szCs w:val="28"/>
        </w:rPr>
        <w:t>тыс.</w:t>
      </w:r>
      <w:r>
        <w:rPr>
          <w:b w:val="0"/>
          <w:sz w:val="28"/>
          <w:szCs w:val="28"/>
        </w:rPr>
        <w:t xml:space="preserve"> </w:t>
      </w:r>
      <w:r w:rsidRPr="0010107C">
        <w:rPr>
          <w:b w:val="0"/>
          <w:sz w:val="28"/>
          <w:szCs w:val="28"/>
        </w:rPr>
        <w:t xml:space="preserve">рублей, </w:t>
      </w:r>
      <w:r>
        <w:rPr>
          <w:b w:val="0"/>
          <w:sz w:val="28"/>
          <w:szCs w:val="28"/>
        </w:rPr>
        <w:t>из них</w:t>
      </w:r>
      <w:r w:rsidRPr="0010107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межбюджетные трансферты</w:t>
      </w:r>
      <w:r w:rsidRPr="0010107C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получаемые</w:t>
      </w:r>
      <w:r w:rsidRPr="0010107C">
        <w:rPr>
          <w:b w:val="0"/>
          <w:sz w:val="28"/>
          <w:szCs w:val="28"/>
        </w:rPr>
        <w:t xml:space="preserve"> из бюджета Федерального фонда обязатель</w:t>
      </w:r>
      <w:r>
        <w:rPr>
          <w:b w:val="0"/>
          <w:sz w:val="28"/>
          <w:szCs w:val="28"/>
        </w:rPr>
        <w:t xml:space="preserve">ного медицинского страхования, - </w:t>
      </w:r>
      <w:r w:rsidRPr="0010107C">
        <w:rPr>
          <w:b w:val="0"/>
          <w:sz w:val="28"/>
          <w:szCs w:val="28"/>
        </w:rPr>
        <w:t xml:space="preserve">в сумме </w:t>
      </w:r>
      <w:r>
        <w:rPr>
          <w:b w:val="0"/>
          <w:sz w:val="28"/>
          <w:szCs w:val="28"/>
        </w:rPr>
        <w:t xml:space="preserve">37 060 690,50 </w:t>
      </w:r>
      <w:r w:rsidRPr="0010107C">
        <w:rPr>
          <w:b w:val="0"/>
          <w:sz w:val="28"/>
          <w:szCs w:val="28"/>
        </w:rPr>
        <w:t>тыс.</w:t>
      </w:r>
      <w:r>
        <w:rPr>
          <w:b w:val="0"/>
          <w:sz w:val="28"/>
          <w:szCs w:val="28"/>
        </w:rPr>
        <w:t xml:space="preserve"> </w:t>
      </w:r>
      <w:r w:rsidRPr="0010107C">
        <w:rPr>
          <w:b w:val="0"/>
          <w:sz w:val="28"/>
          <w:szCs w:val="28"/>
        </w:rPr>
        <w:t>рублей</w:t>
      </w:r>
      <w:r>
        <w:rPr>
          <w:b w:val="0"/>
          <w:sz w:val="28"/>
          <w:szCs w:val="28"/>
        </w:rPr>
        <w:t>,</w:t>
      </w:r>
      <w:r w:rsidRPr="00DE491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прочие межбюджетные трансферты, передаваемые территориальными фондами </w:t>
      </w:r>
      <w:r>
        <w:rPr>
          <w:b w:val="0"/>
          <w:sz w:val="28"/>
          <w:szCs w:val="28"/>
        </w:rPr>
        <w:br/>
        <w:t>в рамках межтерриториальных расчетов, - в сумме</w:t>
      </w:r>
      <w:r w:rsidRPr="00A6058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170 300,00 тыс. рублей;</w:t>
      </w:r>
      <w:r w:rsidRPr="00D97F69">
        <w:rPr>
          <w:b w:val="0"/>
          <w:sz w:val="28"/>
          <w:szCs w:val="28"/>
        </w:rPr>
        <w:t xml:space="preserve"> </w:t>
      </w:r>
    </w:p>
    <w:p w:rsidR="00EA60AE" w:rsidRPr="00330912" w:rsidRDefault="00EA60AE" w:rsidP="00EA60AE">
      <w:pPr>
        <w:tabs>
          <w:tab w:val="left" w:pos="0"/>
        </w:tabs>
        <w:ind w:firstLine="709"/>
        <w:jc w:val="both"/>
      </w:pPr>
      <w:r w:rsidRPr="00AD7001">
        <w:t>2</w:t>
      </w:r>
      <w:r w:rsidRPr="00330912">
        <w:t>)</w:t>
      </w:r>
      <w:r w:rsidRPr="00330912">
        <w:rPr>
          <w:szCs w:val="28"/>
        </w:rPr>
        <w:t>общий объе</w:t>
      </w:r>
      <w:r>
        <w:rPr>
          <w:szCs w:val="28"/>
        </w:rPr>
        <w:t>м расходов бюджета фонда на 2021</w:t>
      </w:r>
      <w:r w:rsidRPr="00330912">
        <w:rPr>
          <w:szCs w:val="28"/>
        </w:rPr>
        <w:t xml:space="preserve"> год - в сумме 3</w:t>
      </w:r>
      <w:r>
        <w:rPr>
          <w:szCs w:val="28"/>
        </w:rPr>
        <w:t>5 470 978</w:t>
      </w:r>
      <w:r w:rsidRPr="00330912">
        <w:rPr>
          <w:szCs w:val="28"/>
        </w:rPr>
        <w:t>,</w:t>
      </w:r>
      <w:r>
        <w:rPr>
          <w:szCs w:val="28"/>
        </w:rPr>
        <w:t>5</w:t>
      </w:r>
      <w:r w:rsidRPr="00330912">
        <w:rPr>
          <w:szCs w:val="28"/>
        </w:rPr>
        <w:t>0 тыс.</w:t>
      </w:r>
      <w:r w:rsidRPr="00330912">
        <w:rPr>
          <w:szCs w:val="28"/>
          <w:lang w:val="en-US"/>
        </w:rPr>
        <w:t> </w:t>
      </w:r>
      <w:r w:rsidRPr="00330912">
        <w:rPr>
          <w:szCs w:val="28"/>
        </w:rPr>
        <w:t>рублей, на 202</w:t>
      </w:r>
      <w:r>
        <w:rPr>
          <w:szCs w:val="28"/>
        </w:rPr>
        <w:t>2</w:t>
      </w:r>
      <w:r w:rsidRPr="00330912">
        <w:rPr>
          <w:szCs w:val="28"/>
        </w:rPr>
        <w:t xml:space="preserve"> год - в сумме 3</w:t>
      </w:r>
      <w:r>
        <w:rPr>
          <w:szCs w:val="28"/>
        </w:rPr>
        <w:t>7 393 559</w:t>
      </w:r>
      <w:r w:rsidRPr="00330912">
        <w:rPr>
          <w:szCs w:val="28"/>
        </w:rPr>
        <w:t>,</w:t>
      </w:r>
      <w:r>
        <w:rPr>
          <w:szCs w:val="28"/>
        </w:rPr>
        <w:t>5</w:t>
      </w:r>
      <w:r w:rsidRPr="00330912">
        <w:rPr>
          <w:szCs w:val="28"/>
        </w:rPr>
        <w:t>0 тыс.</w:t>
      </w:r>
      <w:r w:rsidRPr="00330912">
        <w:rPr>
          <w:szCs w:val="28"/>
          <w:lang w:val="en-US"/>
        </w:rPr>
        <w:t> </w:t>
      </w:r>
      <w:r w:rsidRPr="00330912">
        <w:rPr>
          <w:szCs w:val="28"/>
        </w:rPr>
        <w:t>рублей</w:t>
      </w:r>
      <w:r w:rsidRPr="00330912">
        <w:t>.</w:t>
      </w:r>
    </w:p>
    <w:p w:rsidR="00EA60AE" w:rsidRPr="00981F0C" w:rsidRDefault="00EA60AE" w:rsidP="00EA60AE">
      <w:pPr>
        <w:pStyle w:val="a3"/>
        <w:tabs>
          <w:tab w:val="clear" w:pos="4153"/>
          <w:tab w:val="clear" w:pos="8306"/>
          <w:tab w:val="left" w:pos="0"/>
        </w:tabs>
        <w:ind w:firstLine="709"/>
        <w:jc w:val="both"/>
      </w:pPr>
    </w:p>
    <w:p w:rsidR="00EA60AE" w:rsidRDefault="00EA60AE" w:rsidP="00EA60AE">
      <w:pPr>
        <w:pStyle w:val="a3"/>
        <w:tabs>
          <w:tab w:val="clear" w:pos="4153"/>
          <w:tab w:val="clear" w:pos="8306"/>
          <w:tab w:val="left" w:pos="0"/>
        </w:tabs>
        <w:ind w:firstLine="709"/>
        <w:jc w:val="both"/>
      </w:pPr>
      <w:r>
        <w:t xml:space="preserve">4.Установить,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в срок не </w:t>
      </w:r>
      <w:r w:rsidRPr="00AE2D4C">
        <w:t>позднее 2</w:t>
      </w:r>
      <w:r>
        <w:t>0</w:t>
      </w:r>
      <w:r w:rsidRPr="00AE2D4C">
        <w:t xml:space="preserve"> ноября</w:t>
      </w:r>
      <w:r w:rsidRPr="00D921C3">
        <w:t xml:space="preserve"> 201</w:t>
      </w:r>
      <w:r>
        <w:t>9</w:t>
      </w:r>
      <w:r w:rsidRPr="00E2701F">
        <w:t xml:space="preserve"> года.</w:t>
      </w:r>
    </w:p>
    <w:p w:rsidR="00EA60AE" w:rsidRDefault="00EA60AE" w:rsidP="00EA60AE">
      <w:pPr>
        <w:pStyle w:val="a3"/>
        <w:tabs>
          <w:tab w:val="clear" w:pos="4153"/>
          <w:tab w:val="clear" w:pos="8306"/>
          <w:tab w:val="left" w:pos="0"/>
        </w:tabs>
        <w:ind w:firstLine="709"/>
        <w:jc w:val="both"/>
      </w:pPr>
    </w:p>
    <w:p w:rsidR="00EA60AE" w:rsidRDefault="00EA60AE" w:rsidP="00EA60AE">
      <w:pPr>
        <w:tabs>
          <w:tab w:val="left" w:pos="0"/>
        </w:tabs>
        <w:ind w:firstLine="709"/>
        <w:jc w:val="both"/>
      </w:pPr>
      <w:r>
        <w:t>5.Комитету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A60AE" w:rsidRDefault="00EA60AE" w:rsidP="00EA60AE">
      <w:pPr>
        <w:tabs>
          <w:tab w:val="left" w:pos="0"/>
        </w:tabs>
        <w:ind w:firstLine="709"/>
        <w:jc w:val="both"/>
      </w:pPr>
    </w:p>
    <w:p w:rsidR="00EA60AE" w:rsidRDefault="00EA60AE" w:rsidP="00EA60AE">
      <w:pPr>
        <w:tabs>
          <w:tab w:val="left" w:pos="0"/>
        </w:tabs>
        <w:ind w:firstLine="709"/>
        <w:jc w:val="both"/>
      </w:pPr>
      <w:r>
        <w:t>6.Настоящее постановление вступает в силу со дня его принятия.</w:t>
      </w:r>
    </w:p>
    <w:p w:rsidR="00EA60AE" w:rsidRPr="00981F0C" w:rsidRDefault="00EA60AE" w:rsidP="00EA60AE">
      <w:pPr>
        <w:pStyle w:val="a3"/>
        <w:tabs>
          <w:tab w:val="clear" w:pos="4153"/>
          <w:tab w:val="clear" w:pos="8306"/>
        </w:tabs>
        <w:jc w:val="both"/>
      </w:pPr>
    </w:p>
    <w:p w:rsidR="00EA60AE" w:rsidRPr="00981F0C" w:rsidRDefault="00EA60AE" w:rsidP="00EA60AE">
      <w:pPr>
        <w:pStyle w:val="a3"/>
        <w:tabs>
          <w:tab w:val="clear" w:pos="4153"/>
          <w:tab w:val="clear" w:pos="8306"/>
        </w:tabs>
        <w:jc w:val="both"/>
      </w:pPr>
    </w:p>
    <w:p w:rsidR="00EA60AE" w:rsidRPr="00981F0C" w:rsidRDefault="00EA60AE" w:rsidP="00EA60AE">
      <w:pPr>
        <w:pStyle w:val="a3"/>
        <w:tabs>
          <w:tab w:val="clear" w:pos="4153"/>
          <w:tab w:val="clear" w:pos="8306"/>
        </w:tabs>
        <w:jc w:val="both"/>
      </w:pPr>
    </w:p>
    <w:p w:rsidR="00EA60AE" w:rsidRDefault="00EA60AE" w:rsidP="00EA60AE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A60AE" w:rsidRDefault="00EA60AE" w:rsidP="00EA60AE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</w:t>
      </w:r>
      <w:r w:rsidRPr="00B13901">
        <w:t xml:space="preserve"> </w:t>
      </w:r>
      <w:r>
        <w:t xml:space="preserve">                    А.И. Ролик</w:t>
      </w:r>
    </w:p>
    <w:p w:rsidR="00EA60AE" w:rsidRDefault="00EA60AE" w:rsidP="00EA60AE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A60A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696" w:rsidRDefault="00657696">
      <w:r>
        <w:separator/>
      </w:r>
    </w:p>
  </w:endnote>
  <w:endnote w:type="continuationSeparator" w:id="0">
    <w:p w:rsidR="00657696" w:rsidRDefault="00657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696" w:rsidRDefault="00657696">
      <w:r>
        <w:separator/>
      </w:r>
    </w:p>
  </w:footnote>
  <w:footnote w:type="continuationSeparator" w:id="0">
    <w:p w:rsidR="00657696" w:rsidRDefault="00657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EA60AE" w:rsidP="00EA60A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60A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57696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A60AE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60AB0B"/>
  <w15:docId w15:val="{B4BC53F1-F99F-4D74-9384-9D64B395C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A60AE"/>
    <w:rPr>
      <w:sz w:val="28"/>
    </w:rPr>
  </w:style>
  <w:style w:type="paragraph" w:customStyle="1" w:styleId="a7">
    <w:name w:val="Стиль в законе"/>
    <w:basedOn w:val="a"/>
    <w:uiPriority w:val="99"/>
    <w:rsid w:val="00EA60AE"/>
    <w:pPr>
      <w:spacing w:before="120" w:line="360" w:lineRule="auto"/>
      <w:ind w:firstLine="851"/>
      <w:jc w:val="both"/>
    </w:pPr>
    <w:rPr>
      <w:snapToGrid w:val="0"/>
    </w:rPr>
  </w:style>
  <w:style w:type="paragraph" w:styleId="30">
    <w:name w:val="Body Text 3"/>
    <w:basedOn w:val="a"/>
    <w:link w:val="31"/>
    <w:rsid w:val="00EA60AE"/>
    <w:pPr>
      <w:jc w:val="center"/>
    </w:pPr>
    <w:rPr>
      <w:b/>
      <w:bCs/>
      <w:sz w:val="24"/>
    </w:rPr>
  </w:style>
  <w:style w:type="character" w:customStyle="1" w:styleId="31">
    <w:name w:val="Основной текст 3 Знак"/>
    <w:link w:val="30"/>
    <w:rsid w:val="00EA60AE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2019-11-13T03:53:00Z</cp:lastPrinted>
  <dcterms:created xsi:type="dcterms:W3CDTF">2019-11-13T03:52:00Z</dcterms:created>
  <dcterms:modified xsi:type="dcterms:W3CDTF">2019-11-13T03:54:00Z</dcterms:modified>
</cp:coreProperties>
</file>