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5F76" w:rsidRPr="00E46E48" w:rsidRDefault="003D5F76" w:rsidP="003D5F76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34115261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D5F76" w:rsidTr="000563AC">
        <w:trPr>
          <w:cantSplit/>
          <w:trHeight w:val="1141"/>
        </w:trPr>
        <w:tc>
          <w:tcPr>
            <w:tcW w:w="5000" w:type="pct"/>
            <w:gridSpan w:val="5"/>
          </w:tcPr>
          <w:p w:rsidR="003D5F76" w:rsidRPr="00E77161" w:rsidRDefault="003D5F76" w:rsidP="000563AC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3D5F76" w:rsidRPr="00383131" w:rsidRDefault="003D5F76" w:rsidP="000563AC">
            <w:pPr>
              <w:rPr>
                <w:sz w:val="20"/>
              </w:rPr>
            </w:pPr>
          </w:p>
          <w:p w:rsidR="00032174" w:rsidRPr="00A6112C" w:rsidRDefault="00032174" w:rsidP="00032174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032174" w:rsidRDefault="00032174" w:rsidP="0003217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032174" w:rsidRPr="00A6112C" w:rsidRDefault="00032174" w:rsidP="00032174">
            <w:pPr>
              <w:jc w:val="center"/>
              <w:rPr>
                <w:b/>
                <w:sz w:val="24"/>
                <w:szCs w:val="24"/>
              </w:rPr>
            </w:pPr>
          </w:p>
          <w:p w:rsidR="003D5F76" w:rsidRPr="00E77161" w:rsidRDefault="003D5F76" w:rsidP="000563AC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3D5F76" w:rsidRPr="009F0165" w:rsidRDefault="003D5F76" w:rsidP="000563AC">
            <w:pPr>
              <w:rPr>
                <w:sz w:val="20"/>
              </w:rPr>
            </w:pPr>
          </w:p>
        </w:tc>
      </w:tr>
      <w:tr w:rsidR="003D5F76" w:rsidTr="000563AC">
        <w:trPr>
          <w:cantSplit/>
        </w:trPr>
        <w:tc>
          <w:tcPr>
            <w:tcW w:w="1694" w:type="pct"/>
          </w:tcPr>
          <w:p w:rsidR="003D5F76" w:rsidRPr="00C658BE" w:rsidRDefault="007743A4" w:rsidP="00A52BA2">
            <w:pPr>
              <w:ind w:left="-107"/>
              <w:rPr>
                <w:sz w:val="24"/>
              </w:rPr>
            </w:pPr>
            <w:r w:rsidRPr="00655055">
              <w:rPr>
                <w:sz w:val="24"/>
              </w:rPr>
              <w:t>1</w:t>
            </w:r>
            <w:r w:rsidR="00A52BA2" w:rsidRPr="00655055">
              <w:rPr>
                <w:sz w:val="24"/>
              </w:rPr>
              <w:t>1</w:t>
            </w:r>
            <w:r w:rsidR="009E39BD" w:rsidRPr="00655055">
              <w:rPr>
                <w:sz w:val="24"/>
              </w:rPr>
              <w:t>.1</w:t>
            </w:r>
            <w:r w:rsidRPr="00655055">
              <w:rPr>
                <w:sz w:val="24"/>
              </w:rPr>
              <w:t>1</w:t>
            </w:r>
            <w:r w:rsidR="009E39BD" w:rsidRPr="00655055">
              <w:rPr>
                <w:sz w:val="24"/>
              </w:rPr>
              <w:t>.</w:t>
            </w:r>
            <w:r w:rsidR="003D5F76" w:rsidRPr="00655055">
              <w:rPr>
                <w:sz w:val="24"/>
              </w:rPr>
              <w:t>2019</w:t>
            </w:r>
          </w:p>
        </w:tc>
        <w:tc>
          <w:tcPr>
            <w:tcW w:w="2420" w:type="pct"/>
            <w:gridSpan w:val="2"/>
          </w:tcPr>
          <w:p w:rsidR="003D5F76" w:rsidRPr="00C658BE" w:rsidRDefault="003D5F76" w:rsidP="000563AC">
            <w:pPr>
              <w:ind w:left="19"/>
            </w:pPr>
            <w:r w:rsidRPr="00C658BE">
              <w:rPr>
                <w:sz w:val="24"/>
                <w:szCs w:val="24"/>
              </w:rPr>
              <w:t xml:space="preserve">           г. Владивосток</w:t>
            </w:r>
          </w:p>
        </w:tc>
        <w:tc>
          <w:tcPr>
            <w:tcW w:w="403" w:type="pct"/>
          </w:tcPr>
          <w:p w:rsidR="003D5F76" w:rsidRPr="00C658BE" w:rsidRDefault="003D5F76" w:rsidP="000563AC">
            <w:pPr>
              <w:jc w:val="right"/>
              <w:rPr>
                <w:sz w:val="24"/>
                <w:szCs w:val="24"/>
              </w:rPr>
            </w:pPr>
            <w:r w:rsidRPr="00C658BE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D5F76" w:rsidRPr="00D17A7A" w:rsidRDefault="00596EC6" w:rsidP="00732EC0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603</w:t>
            </w:r>
            <w:bookmarkStart w:id="0" w:name="_GoBack"/>
            <w:bookmarkEnd w:id="0"/>
          </w:p>
        </w:tc>
      </w:tr>
      <w:tr w:rsidR="003D5F76" w:rsidTr="000563AC">
        <w:trPr>
          <w:cantSplit/>
        </w:trPr>
        <w:tc>
          <w:tcPr>
            <w:tcW w:w="5000" w:type="pct"/>
            <w:gridSpan w:val="5"/>
          </w:tcPr>
          <w:p w:rsidR="003D5F76" w:rsidRPr="003D4A28" w:rsidRDefault="003D5F76" w:rsidP="000563AC">
            <w:pPr>
              <w:jc w:val="center"/>
              <w:rPr>
                <w:sz w:val="24"/>
                <w:szCs w:val="24"/>
              </w:rPr>
            </w:pPr>
          </w:p>
        </w:tc>
      </w:tr>
      <w:tr w:rsidR="003D5F76" w:rsidTr="000563AC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D5F76" w:rsidRDefault="007743A4" w:rsidP="007743A4">
            <w:pPr>
              <w:jc w:val="both"/>
            </w:pPr>
            <w:r>
              <w:rPr>
                <w:szCs w:val="28"/>
              </w:rPr>
              <w:t>О реализации в 2019 году политическими партиями, не представленными в Законодательном Собрании Приморского края, права, предусмотренного</w:t>
            </w:r>
            <w:r>
              <w:t xml:space="preserve"> частью 2 статьи </w:t>
            </w:r>
            <w:r w:rsidRPr="00061461">
              <w:rPr>
                <w:szCs w:val="28"/>
              </w:rPr>
              <w:t>26</w:t>
            </w:r>
            <w:r w:rsidRPr="00061461">
              <w:rPr>
                <w:szCs w:val="28"/>
                <w:vertAlign w:val="superscript"/>
              </w:rPr>
              <w:t xml:space="preserve">2 </w:t>
            </w:r>
            <w:r w:rsidR="00AB67F1">
              <w:rPr>
                <w:szCs w:val="28"/>
              </w:rPr>
              <w:t>Федерального закона</w:t>
            </w:r>
            <w:r w:rsidR="00AB67F1">
              <w:rPr>
                <w:szCs w:val="28"/>
              </w:rPr>
              <w:br/>
            </w:r>
            <w:r>
              <w:rPr>
                <w:szCs w:val="28"/>
              </w:rPr>
              <w:t>"О политических партиях"</w:t>
            </w:r>
          </w:p>
        </w:tc>
      </w:tr>
    </w:tbl>
    <w:p w:rsidR="003D5F76" w:rsidRDefault="003D5F76" w:rsidP="003D5F76">
      <w:pPr>
        <w:jc w:val="both"/>
      </w:pPr>
    </w:p>
    <w:p w:rsidR="007743A4" w:rsidRPr="007743A4" w:rsidRDefault="007743A4" w:rsidP="007743A4">
      <w:pPr>
        <w:ind w:firstLine="709"/>
        <w:jc w:val="both"/>
        <w:rPr>
          <w:szCs w:val="28"/>
        </w:rPr>
      </w:pPr>
      <w:proofErr w:type="gramStart"/>
      <w:r w:rsidRPr="007743A4">
        <w:t>Заслушав председателя комитета по региональной политике</w:t>
      </w:r>
      <w:r w:rsidR="00516E2E">
        <w:t>,</w:t>
      </w:r>
      <w:r w:rsidRPr="007743A4">
        <w:t xml:space="preserve"> законности </w:t>
      </w:r>
      <w:r w:rsidR="00516E2E">
        <w:t xml:space="preserve">и международному сотрудничеству </w:t>
      </w:r>
      <w:r w:rsidRPr="007743A4">
        <w:t xml:space="preserve">Д.А. Текиева о том, что в соответствии с частью 2 статьи </w:t>
      </w:r>
      <w:r w:rsidRPr="007743A4">
        <w:rPr>
          <w:szCs w:val="28"/>
        </w:rPr>
        <w:t>26</w:t>
      </w:r>
      <w:r w:rsidRPr="007743A4">
        <w:rPr>
          <w:szCs w:val="28"/>
          <w:vertAlign w:val="superscript"/>
        </w:rPr>
        <w:t xml:space="preserve">2 </w:t>
      </w:r>
      <w:r w:rsidRPr="007743A4">
        <w:rPr>
          <w:szCs w:val="28"/>
        </w:rPr>
        <w:t xml:space="preserve">Федерального закона от 11 июля </w:t>
      </w:r>
      <w:r w:rsidR="00516E2E">
        <w:rPr>
          <w:szCs w:val="28"/>
        </w:rPr>
        <w:br/>
      </w:r>
      <w:r w:rsidRPr="007743A4">
        <w:rPr>
          <w:szCs w:val="28"/>
        </w:rPr>
        <w:t>2001 года № 95-ФЗ "О политических партиях" политические партии, не представленные в законодательном (представительном) органе государственной власти субъекта Российской Федерации, вправе не менее одного раза в год участвовать в пленарном заседании законодательного (представительного</w:t>
      </w:r>
      <w:proofErr w:type="gramEnd"/>
      <w:r w:rsidRPr="007743A4">
        <w:rPr>
          <w:szCs w:val="28"/>
        </w:rPr>
        <w:t xml:space="preserve">) органа государственной власти субъекта Российской Федерации, </w:t>
      </w:r>
    </w:p>
    <w:p w:rsidR="007743A4" w:rsidRPr="007743A4" w:rsidRDefault="007743A4" w:rsidP="007743A4">
      <w:pPr>
        <w:ind w:firstLine="709"/>
        <w:jc w:val="both"/>
        <w:rPr>
          <w:szCs w:val="28"/>
        </w:rPr>
      </w:pPr>
      <w:r w:rsidRPr="007743A4">
        <w:rPr>
          <w:szCs w:val="28"/>
        </w:rPr>
        <w:t xml:space="preserve">отмечая следующее: </w:t>
      </w:r>
    </w:p>
    <w:p w:rsidR="007743A4" w:rsidRPr="007743A4" w:rsidRDefault="007743A4" w:rsidP="007743A4">
      <w:pPr>
        <w:ind w:firstLine="709"/>
        <w:jc w:val="both"/>
        <w:rPr>
          <w:szCs w:val="28"/>
        </w:rPr>
      </w:pPr>
      <w:r w:rsidRPr="007743A4">
        <w:rPr>
          <w:szCs w:val="28"/>
        </w:rPr>
        <w:t xml:space="preserve">на </w:t>
      </w:r>
      <w:r w:rsidR="00731102" w:rsidRPr="00731102">
        <w:rPr>
          <w:szCs w:val="28"/>
        </w:rPr>
        <w:t xml:space="preserve">1 октября </w:t>
      </w:r>
      <w:r w:rsidRPr="00731102">
        <w:rPr>
          <w:szCs w:val="28"/>
        </w:rPr>
        <w:t>2019</w:t>
      </w:r>
      <w:r w:rsidRPr="007743A4">
        <w:rPr>
          <w:szCs w:val="28"/>
        </w:rPr>
        <w:t xml:space="preserve"> </w:t>
      </w:r>
      <w:r w:rsidR="00731102">
        <w:rPr>
          <w:szCs w:val="28"/>
        </w:rPr>
        <w:t xml:space="preserve">года </w:t>
      </w:r>
      <w:r w:rsidRPr="007743A4">
        <w:rPr>
          <w:szCs w:val="28"/>
        </w:rPr>
        <w:t xml:space="preserve">в Приморском крае значилось </w:t>
      </w:r>
      <w:r w:rsidR="00731102">
        <w:rPr>
          <w:szCs w:val="28"/>
        </w:rPr>
        <w:t xml:space="preserve">36 </w:t>
      </w:r>
      <w:r w:rsidRPr="007743A4">
        <w:rPr>
          <w:szCs w:val="28"/>
        </w:rPr>
        <w:t xml:space="preserve">зарегистрированных региональных отделений политических партий (письмо Управления Министерства юстиции Российской Федерации по Приморскому краю от </w:t>
      </w:r>
      <w:r w:rsidR="00731102">
        <w:rPr>
          <w:szCs w:val="28"/>
        </w:rPr>
        <w:t>30.10.2019</w:t>
      </w:r>
      <w:r w:rsidRPr="007743A4">
        <w:rPr>
          <w:szCs w:val="28"/>
        </w:rPr>
        <w:t xml:space="preserve"> № 25/3-21/</w:t>
      </w:r>
      <w:r w:rsidR="00731102">
        <w:rPr>
          <w:szCs w:val="28"/>
        </w:rPr>
        <w:t>7322</w:t>
      </w:r>
      <w:r w:rsidRPr="007743A4">
        <w:rPr>
          <w:szCs w:val="28"/>
        </w:rPr>
        <w:t xml:space="preserve">), </w:t>
      </w:r>
      <w:r w:rsidRPr="00731102">
        <w:rPr>
          <w:szCs w:val="28"/>
        </w:rPr>
        <w:t xml:space="preserve">из них </w:t>
      </w:r>
      <w:r w:rsidR="00731102" w:rsidRPr="00731102">
        <w:rPr>
          <w:szCs w:val="28"/>
        </w:rPr>
        <w:t xml:space="preserve">- </w:t>
      </w:r>
      <w:r w:rsidRPr="00731102">
        <w:rPr>
          <w:szCs w:val="28"/>
        </w:rPr>
        <w:t>3</w:t>
      </w:r>
      <w:r w:rsidR="00731102" w:rsidRPr="00731102">
        <w:rPr>
          <w:szCs w:val="28"/>
        </w:rPr>
        <w:t>1</w:t>
      </w:r>
      <w:r w:rsidRPr="007743A4">
        <w:rPr>
          <w:szCs w:val="28"/>
        </w:rPr>
        <w:t xml:space="preserve"> </w:t>
      </w:r>
      <w:r w:rsidR="00731102" w:rsidRPr="007743A4">
        <w:rPr>
          <w:szCs w:val="28"/>
        </w:rPr>
        <w:t>региональных отделений политических партий</w:t>
      </w:r>
      <w:r w:rsidR="00731102">
        <w:rPr>
          <w:szCs w:val="28"/>
        </w:rPr>
        <w:t>,</w:t>
      </w:r>
      <w:r w:rsidR="00731102" w:rsidRPr="007743A4">
        <w:rPr>
          <w:szCs w:val="28"/>
        </w:rPr>
        <w:t xml:space="preserve"> </w:t>
      </w:r>
      <w:r w:rsidRPr="007743A4">
        <w:rPr>
          <w:szCs w:val="28"/>
        </w:rPr>
        <w:t>не представленных в Законодательном Собрании Приморского края;</w:t>
      </w:r>
    </w:p>
    <w:p w:rsidR="007743A4" w:rsidRPr="007743A4" w:rsidRDefault="007743A4" w:rsidP="007743A4">
      <w:pPr>
        <w:ind w:firstLine="709"/>
        <w:jc w:val="both"/>
        <w:rPr>
          <w:szCs w:val="28"/>
        </w:rPr>
      </w:pPr>
      <w:proofErr w:type="gramStart"/>
      <w:r w:rsidRPr="007743A4">
        <w:rPr>
          <w:szCs w:val="28"/>
        </w:rPr>
        <w:t xml:space="preserve">порядок заслушивания сообщений политических партий, </w:t>
      </w:r>
      <w:r w:rsidRPr="007743A4">
        <w:rPr>
          <w:szCs w:val="28"/>
        </w:rPr>
        <w:br/>
        <w:t>не представленных в Законодательном Собрании</w:t>
      </w:r>
      <w:r w:rsidR="00516E2E">
        <w:rPr>
          <w:szCs w:val="28"/>
        </w:rPr>
        <w:t xml:space="preserve"> Приморского края</w:t>
      </w:r>
      <w:r w:rsidRPr="007743A4">
        <w:rPr>
          <w:szCs w:val="28"/>
        </w:rPr>
        <w:t>, определен статьей 80</w:t>
      </w:r>
      <w:r w:rsidRPr="007743A4">
        <w:rPr>
          <w:szCs w:val="28"/>
          <w:vertAlign w:val="superscript"/>
        </w:rPr>
        <w:t>1</w:t>
      </w:r>
      <w:r w:rsidRPr="007743A4">
        <w:rPr>
          <w:szCs w:val="28"/>
        </w:rPr>
        <w:t xml:space="preserve"> Регламента Законодательного Собрания Приморского края, согласно которой сообщения политических партий заслушиваются Законодательным Собранием </w:t>
      </w:r>
      <w:r w:rsidR="00516E2E">
        <w:rPr>
          <w:szCs w:val="28"/>
        </w:rPr>
        <w:t>Приморского края</w:t>
      </w:r>
      <w:r w:rsidR="00516E2E" w:rsidRPr="007743A4">
        <w:rPr>
          <w:szCs w:val="28"/>
        </w:rPr>
        <w:t xml:space="preserve"> </w:t>
      </w:r>
      <w:r w:rsidRPr="007743A4">
        <w:rPr>
          <w:szCs w:val="28"/>
        </w:rPr>
        <w:t>ежегодно в IV квартале года, при этом политическая партия, желающая выступить с сообщением на заседании Законодательного Собрания</w:t>
      </w:r>
      <w:r w:rsidR="00516E2E">
        <w:rPr>
          <w:szCs w:val="28"/>
        </w:rPr>
        <w:t xml:space="preserve"> Приморского края</w:t>
      </w:r>
      <w:r w:rsidRPr="007743A4">
        <w:rPr>
          <w:szCs w:val="28"/>
        </w:rPr>
        <w:t xml:space="preserve">, до 1 октября текущего года направляет в Законодательное Собрание </w:t>
      </w:r>
      <w:r w:rsidR="00516E2E">
        <w:rPr>
          <w:szCs w:val="28"/>
        </w:rPr>
        <w:t>Приморского края</w:t>
      </w:r>
      <w:proofErr w:type="gramEnd"/>
      <w:r w:rsidR="00516E2E" w:rsidRPr="007743A4">
        <w:rPr>
          <w:szCs w:val="28"/>
        </w:rPr>
        <w:t xml:space="preserve"> </w:t>
      </w:r>
      <w:r w:rsidRPr="007743A4">
        <w:rPr>
          <w:szCs w:val="28"/>
        </w:rPr>
        <w:t xml:space="preserve">доклад (тезисы выступления) с указанием лица, уполномоченного выступать от имени политической партии на заседании Законодательного Собрания </w:t>
      </w:r>
      <w:r w:rsidR="00516E2E">
        <w:rPr>
          <w:szCs w:val="28"/>
        </w:rPr>
        <w:t>Приморского края</w:t>
      </w:r>
      <w:r w:rsidR="00516E2E" w:rsidRPr="007743A4">
        <w:rPr>
          <w:szCs w:val="28"/>
        </w:rPr>
        <w:t xml:space="preserve"> </w:t>
      </w:r>
      <w:r w:rsidRPr="007743A4">
        <w:rPr>
          <w:szCs w:val="28"/>
        </w:rPr>
        <w:t>(представителя политической партии);</w:t>
      </w:r>
    </w:p>
    <w:p w:rsidR="007743A4" w:rsidRDefault="007743A4" w:rsidP="007743A4">
      <w:pPr>
        <w:ind w:firstLine="709"/>
        <w:jc w:val="both"/>
        <w:rPr>
          <w:szCs w:val="28"/>
        </w:rPr>
      </w:pPr>
      <w:r w:rsidRPr="007743A4">
        <w:rPr>
          <w:szCs w:val="28"/>
        </w:rPr>
        <w:lastRenderedPageBreak/>
        <w:t>учитывая отсутствие в 201</w:t>
      </w:r>
      <w:r>
        <w:rPr>
          <w:szCs w:val="28"/>
        </w:rPr>
        <w:t>9</w:t>
      </w:r>
      <w:r w:rsidRPr="007743A4">
        <w:rPr>
          <w:szCs w:val="28"/>
        </w:rPr>
        <w:t xml:space="preserve"> году предложений о выступлениях на заседании Законодательного Собрания </w:t>
      </w:r>
      <w:r w:rsidR="00516E2E">
        <w:rPr>
          <w:szCs w:val="28"/>
        </w:rPr>
        <w:t>Приморского края</w:t>
      </w:r>
      <w:r w:rsidR="00516E2E" w:rsidRPr="007743A4">
        <w:rPr>
          <w:szCs w:val="28"/>
        </w:rPr>
        <w:t xml:space="preserve"> </w:t>
      </w:r>
      <w:r w:rsidRPr="007743A4">
        <w:rPr>
          <w:szCs w:val="28"/>
        </w:rPr>
        <w:t>со стороны региональных отделений политических партий, не представленных в Законодательном Собрании</w:t>
      </w:r>
      <w:r w:rsidR="00516E2E">
        <w:rPr>
          <w:szCs w:val="28"/>
        </w:rPr>
        <w:t xml:space="preserve"> Приморского края</w:t>
      </w:r>
      <w:r w:rsidRPr="007743A4">
        <w:rPr>
          <w:szCs w:val="28"/>
        </w:rPr>
        <w:t>, комитет</w:t>
      </w:r>
    </w:p>
    <w:p w:rsidR="00731102" w:rsidRPr="007743A4" w:rsidRDefault="00731102" w:rsidP="007743A4">
      <w:pPr>
        <w:ind w:firstLine="709"/>
        <w:jc w:val="both"/>
        <w:rPr>
          <w:szCs w:val="28"/>
        </w:rPr>
      </w:pPr>
    </w:p>
    <w:p w:rsidR="007743A4" w:rsidRPr="007743A4" w:rsidRDefault="007743A4" w:rsidP="007743A4">
      <w:pPr>
        <w:autoSpaceDE w:val="0"/>
        <w:autoSpaceDN w:val="0"/>
        <w:adjustRightInd w:val="0"/>
        <w:jc w:val="both"/>
        <w:outlineLvl w:val="1"/>
        <w:rPr>
          <w:szCs w:val="28"/>
        </w:rPr>
      </w:pPr>
      <w:r w:rsidRPr="007743A4">
        <w:rPr>
          <w:szCs w:val="28"/>
        </w:rPr>
        <w:t>РЕШИЛ:</w:t>
      </w:r>
    </w:p>
    <w:p w:rsidR="007743A4" w:rsidRPr="007743A4" w:rsidRDefault="007743A4" w:rsidP="007743A4">
      <w:pPr>
        <w:jc w:val="both"/>
        <w:rPr>
          <w:szCs w:val="28"/>
        </w:rPr>
      </w:pPr>
    </w:p>
    <w:p w:rsidR="007743A4" w:rsidRPr="007743A4" w:rsidRDefault="007743A4" w:rsidP="007743A4">
      <w:pPr>
        <w:ind w:firstLine="709"/>
        <w:jc w:val="both"/>
        <w:rPr>
          <w:szCs w:val="28"/>
        </w:rPr>
      </w:pPr>
      <w:r w:rsidRPr="007743A4">
        <w:rPr>
          <w:szCs w:val="28"/>
        </w:rPr>
        <w:t>Принять к сведению информацию о том, что в 201</w:t>
      </w:r>
      <w:r>
        <w:rPr>
          <w:szCs w:val="28"/>
        </w:rPr>
        <w:t>9</w:t>
      </w:r>
      <w:r w:rsidRPr="007743A4">
        <w:rPr>
          <w:szCs w:val="28"/>
        </w:rPr>
        <w:t xml:space="preserve"> году региональными отделениями политических партий, не представленными в Законодательном Собрании Приморского края, </w:t>
      </w:r>
      <w:r w:rsidR="00655055" w:rsidRPr="007743A4">
        <w:rPr>
          <w:szCs w:val="28"/>
        </w:rPr>
        <w:t xml:space="preserve">не направлялись </w:t>
      </w:r>
      <w:r w:rsidRPr="007743A4">
        <w:rPr>
          <w:szCs w:val="28"/>
        </w:rPr>
        <w:t>предложения о выступлении на одном из заседаний Законодательного Собрания Приморского края, и тем самым не реализовывалось право, предусмотренное</w:t>
      </w:r>
      <w:r w:rsidRPr="007743A4">
        <w:t xml:space="preserve"> частью 2 статьи </w:t>
      </w:r>
      <w:r w:rsidRPr="007743A4">
        <w:rPr>
          <w:szCs w:val="28"/>
        </w:rPr>
        <w:t>26</w:t>
      </w:r>
      <w:r w:rsidRPr="007743A4">
        <w:rPr>
          <w:szCs w:val="28"/>
          <w:vertAlign w:val="superscript"/>
        </w:rPr>
        <w:t xml:space="preserve">2 </w:t>
      </w:r>
      <w:r w:rsidRPr="007743A4">
        <w:rPr>
          <w:szCs w:val="28"/>
        </w:rPr>
        <w:t>Федерального закона "О политических партиях".</w:t>
      </w:r>
    </w:p>
    <w:p w:rsidR="001C4E10" w:rsidRDefault="001C4E10" w:rsidP="003D5F76">
      <w:pPr>
        <w:pStyle w:val="a3"/>
        <w:tabs>
          <w:tab w:val="clear" w:pos="4153"/>
          <w:tab w:val="clear" w:pos="8306"/>
        </w:tabs>
        <w:jc w:val="both"/>
      </w:pPr>
    </w:p>
    <w:p w:rsidR="001C4E10" w:rsidRDefault="001C4E10" w:rsidP="003D5F76">
      <w:pPr>
        <w:pStyle w:val="a3"/>
        <w:tabs>
          <w:tab w:val="clear" w:pos="4153"/>
          <w:tab w:val="clear" w:pos="8306"/>
        </w:tabs>
        <w:jc w:val="both"/>
      </w:pPr>
    </w:p>
    <w:p w:rsidR="00655055" w:rsidRDefault="00655055" w:rsidP="003D5F76">
      <w:pPr>
        <w:pStyle w:val="a3"/>
        <w:tabs>
          <w:tab w:val="clear" w:pos="4153"/>
          <w:tab w:val="clear" w:pos="8306"/>
        </w:tabs>
        <w:jc w:val="both"/>
      </w:pPr>
    </w:p>
    <w:p w:rsidR="003D5F76" w:rsidRDefault="003D5F76" w:rsidP="003D5F76">
      <w:pPr>
        <w:jc w:val="both"/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Д.А. Текиев</w:t>
      </w:r>
    </w:p>
    <w:sectPr w:rsidR="003D5F76" w:rsidSect="00516E2E">
      <w:headerReference w:type="default" r:id="rId9"/>
      <w:headerReference w:type="first" r:id="rId10"/>
      <w:pgSz w:w="11906" w:h="16838"/>
      <w:pgMar w:top="851" w:right="851" w:bottom="1134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3BA8" w:rsidRDefault="001F50DF">
      <w:r>
        <w:separator/>
      </w:r>
    </w:p>
  </w:endnote>
  <w:endnote w:type="continuationSeparator" w:id="0">
    <w:p w:rsidR="00453BA8" w:rsidRDefault="001F50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3BA8" w:rsidRDefault="001F50DF">
      <w:r>
        <w:separator/>
      </w:r>
    </w:p>
  </w:footnote>
  <w:footnote w:type="continuationSeparator" w:id="0">
    <w:p w:rsidR="00453BA8" w:rsidRDefault="001F50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E48" w:rsidRDefault="00A537D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596EC6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1B13" w:rsidRDefault="005C1B13" w:rsidP="005C1B13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5F76"/>
    <w:rsid w:val="00032174"/>
    <w:rsid w:val="00044DA2"/>
    <w:rsid w:val="000474C3"/>
    <w:rsid w:val="000A33AB"/>
    <w:rsid w:val="00131CAE"/>
    <w:rsid w:val="0018757D"/>
    <w:rsid w:val="001A5D44"/>
    <w:rsid w:val="001C4E10"/>
    <w:rsid w:val="001F50DF"/>
    <w:rsid w:val="0023280F"/>
    <w:rsid w:val="0024698C"/>
    <w:rsid w:val="002E095B"/>
    <w:rsid w:val="00361046"/>
    <w:rsid w:val="003D5F76"/>
    <w:rsid w:val="00453BA8"/>
    <w:rsid w:val="004A3DFC"/>
    <w:rsid w:val="00516E2E"/>
    <w:rsid w:val="00596EC6"/>
    <w:rsid w:val="005C1B13"/>
    <w:rsid w:val="00655055"/>
    <w:rsid w:val="00731102"/>
    <w:rsid w:val="00732EC0"/>
    <w:rsid w:val="007636B0"/>
    <w:rsid w:val="007743A4"/>
    <w:rsid w:val="007C7691"/>
    <w:rsid w:val="007E27A7"/>
    <w:rsid w:val="008412BA"/>
    <w:rsid w:val="00883397"/>
    <w:rsid w:val="009210B5"/>
    <w:rsid w:val="009E39BD"/>
    <w:rsid w:val="00A247F5"/>
    <w:rsid w:val="00A52BA2"/>
    <w:rsid w:val="00A537D7"/>
    <w:rsid w:val="00AB67F1"/>
    <w:rsid w:val="00B33357"/>
    <w:rsid w:val="00C26998"/>
    <w:rsid w:val="00C658BE"/>
    <w:rsid w:val="00C74E24"/>
    <w:rsid w:val="00CA55E9"/>
    <w:rsid w:val="00D37CFC"/>
    <w:rsid w:val="00DD6081"/>
    <w:rsid w:val="00DE40AD"/>
    <w:rsid w:val="00E149F1"/>
    <w:rsid w:val="00EB35A1"/>
    <w:rsid w:val="00ED38D0"/>
    <w:rsid w:val="00ED3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5F7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D5F7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3D5F7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3D5F76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D5F76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D5F76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3D5F7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rsid w:val="003D5F7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3D5F7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3D5F76"/>
    <w:pPr>
      <w:spacing w:after="120"/>
    </w:pPr>
  </w:style>
  <w:style w:type="character" w:customStyle="1" w:styleId="a6">
    <w:name w:val="Основной текст Знак"/>
    <w:basedOn w:val="a0"/>
    <w:link w:val="a5"/>
    <w:rsid w:val="003D5F7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14">
    <w:name w:val="Font Style14"/>
    <w:uiPriority w:val="99"/>
    <w:rsid w:val="003D5F76"/>
    <w:rPr>
      <w:rFonts w:ascii="Times New Roman" w:hAnsi="Times New Roman" w:cs="Times New Roman"/>
      <w:sz w:val="26"/>
      <w:szCs w:val="26"/>
    </w:rPr>
  </w:style>
  <w:style w:type="paragraph" w:styleId="a7">
    <w:name w:val="footer"/>
    <w:basedOn w:val="a"/>
    <w:link w:val="a8"/>
    <w:uiPriority w:val="99"/>
    <w:unhideWhenUsed/>
    <w:rsid w:val="002E095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E095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yle4">
    <w:name w:val="Style4"/>
    <w:basedOn w:val="a"/>
    <w:uiPriority w:val="99"/>
    <w:rsid w:val="007E27A7"/>
    <w:pPr>
      <w:widowControl w:val="0"/>
      <w:autoSpaceDE w:val="0"/>
      <w:autoSpaceDN w:val="0"/>
      <w:adjustRightInd w:val="0"/>
      <w:spacing w:line="465" w:lineRule="exact"/>
      <w:ind w:firstLine="672"/>
      <w:jc w:val="both"/>
    </w:pPr>
    <w:rPr>
      <w:rFonts w:eastAsiaTheme="minorEastAsia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5F7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D5F7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3D5F7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3D5F76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D5F76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D5F76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3D5F7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rsid w:val="003D5F7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3D5F7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3D5F76"/>
    <w:pPr>
      <w:spacing w:after="120"/>
    </w:pPr>
  </w:style>
  <w:style w:type="character" w:customStyle="1" w:styleId="a6">
    <w:name w:val="Основной текст Знак"/>
    <w:basedOn w:val="a0"/>
    <w:link w:val="a5"/>
    <w:rsid w:val="003D5F7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14">
    <w:name w:val="Font Style14"/>
    <w:uiPriority w:val="99"/>
    <w:rsid w:val="003D5F76"/>
    <w:rPr>
      <w:rFonts w:ascii="Times New Roman" w:hAnsi="Times New Roman" w:cs="Times New Roman"/>
      <w:sz w:val="26"/>
      <w:szCs w:val="26"/>
    </w:rPr>
  </w:style>
  <w:style w:type="paragraph" w:styleId="a7">
    <w:name w:val="footer"/>
    <w:basedOn w:val="a"/>
    <w:link w:val="a8"/>
    <w:uiPriority w:val="99"/>
    <w:unhideWhenUsed/>
    <w:rsid w:val="002E095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E095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yle4">
    <w:name w:val="Style4"/>
    <w:basedOn w:val="a"/>
    <w:uiPriority w:val="99"/>
    <w:rsid w:val="007E27A7"/>
    <w:pPr>
      <w:widowControl w:val="0"/>
      <w:autoSpaceDE w:val="0"/>
      <w:autoSpaceDN w:val="0"/>
      <w:adjustRightInd w:val="0"/>
      <w:spacing w:line="465" w:lineRule="exact"/>
      <w:ind w:firstLine="672"/>
      <w:jc w:val="both"/>
    </w:pPr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406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Гончарук Лилия Александровна</cp:lastModifiedBy>
  <cp:revision>17</cp:revision>
  <cp:lastPrinted>2019-10-08T00:03:00Z</cp:lastPrinted>
  <dcterms:created xsi:type="dcterms:W3CDTF">2019-09-27T04:48:00Z</dcterms:created>
  <dcterms:modified xsi:type="dcterms:W3CDTF">2019-11-01T02:08:00Z</dcterms:modified>
</cp:coreProperties>
</file>