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F2" w:rsidRDefault="00D125F2" w:rsidP="00D125F2">
      <w:pPr>
        <w:spacing w:line="312" w:lineRule="auto"/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департамента природных ресурсов и охраны </w:t>
      </w:r>
    </w:p>
    <w:p w:rsidR="00D125F2" w:rsidRDefault="00D125F2" w:rsidP="00D125F2">
      <w:pPr>
        <w:spacing w:line="312" w:lineRule="auto"/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окружающей среды Приморского края</w:t>
      </w:r>
    </w:p>
    <w:p w:rsidR="00D125F2" w:rsidRDefault="00D125F2" w:rsidP="00D125F2">
      <w:pPr>
        <w:spacing w:line="312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D7362A" w:rsidRPr="00D7362A" w:rsidRDefault="00D125F2" w:rsidP="00D736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По вопросу </w:t>
      </w:r>
      <w:r w:rsidR="00D7362A" w:rsidRPr="00D73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 результатах контрольного мероприятия «Проверка обоснованности и результативности использования бюджетных средств, направленных на подпрограмму № 1»Обращение с твердыми бытовыми и промышленными отходами в Приморском крае», государственной программы Приморского края «Охрана окружающей среды Приморского края» на 2013-2021 годы». </w:t>
      </w:r>
    </w:p>
    <w:p w:rsidR="00D7362A" w:rsidRPr="00D7362A" w:rsidRDefault="00D7362A" w:rsidP="00D736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7362A" w:rsidRPr="00D7362A" w:rsidRDefault="00D7362A" w:rsidP="00D7362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подпрограммы №1 «Обращение с твердыми бытовыми и промышленными отходами» государственной программы Приморского края «Охрана окружающей среды Приморского края» на 2013-2021 годы (далее – Государственная программа) разработаны в соответствии</w:t>
      </w:r>
      <w:r w:rsidRPr="00D73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принятия решений о разработке государственных программ Приморского края, формирования, реализации и проведения оценки эффективности реализации государственных программ Приморского края, утвержденным Постановлением Администрации Приморского края от 30.12.2014 г. № 566-па (далее</w:t>
      </w:r>
      <w:proofErr w:type="gramEnd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Порядок) и отражают систему программных мероприятий в действующей подпрограмме, которая соответствует принятым законам Приморского края о краевом бюджете на очередной год и плановый период.</w:t>
      </w:r>
      <w:proofErr w:type="gramEnd"/>
    </w:p>
    <w:p w:rsidR="00D7362A" w:rsidRPr="00D7362A" w:rsidRDefault="00D7362A" w:rsidP="00D7362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беспечение организации деятельности по накоплению (в том числе раздельному накоплению), сбору, транспортированию, обработке, утилизации, обезвреживанию и захоронению твердых коммунальных отходов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относится к полномочиям департамента по жилищно-коммунальному хозяйству и топливным ресурсам Приморского края 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(пункт 8.53 положения о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по жилищно-коммунальному хозяйству и топливным ресурсам Приморского края, утвержденного постановлением 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Примор</w:t>
      </w:r>
      <w:r w:rsidR="00B229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ского края  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6 августа 2007 г. № 195-па). </w:t>
      </w:r>
      <w:proofErr w:type="gramEnd"/>
    </w:p>
    <w:p w:rsidR="00D7362A" w:rsidRPr="00D7362A" w:rsidRDefault="00D7362A" w:rsidP="00D7362A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данный департамент является ответственным за реализацию регионального проекта «Комплексная система обращения с твердыми коммунальными отходами на территории Приморского края», целью 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которого является обеспечение эффективного обращения с отходами, в том числе за счет увеличения обработки и утилизации отходов.</w:t>
      </w:r>
    </w:p>
    <w:p w:rsidR="00D7362A" w:rsidRPr="00D7362A" w:rsidRDefault="00D7362A" w:rsidP="00D7362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выполнения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Контрольно-счетной палаты Приморского края от 09.07.2019 №01-27/02-01/644 по результатам контрольного мероприятия, Департаментом в адрес департамента по жилищно-коммунальному хозяйству и топливным ресурсам Приморского края направлен соответствующий запрос о необходимости внесения соответствующих изменений в Государственную программу.</w:t>
      </w:r>
      <w:proofErr w:type="gramEnd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состоянию на 15.10.2019 ответ в департамент не поступал.</w:t>
      </w:r>
    </w:p>
    <w:p w:rsidR="00D7362A" w:rsidRPr="00D7362A" w:rsidRDefault="00D7362A" w:rsidP="00D7362A">
      <w:pPr>
        <w:tabs>
          <w:tab w:val="left" w:pos="1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соблюдения требований правил проведения рекультивации и консервации земель, утвержденных постановлением Правительства Российской Федерации от 10.07.2018 № 800 (далее – Правила): </w:t>
      </w:r>
    </w:p>
    <w:p w:rsidR="00D7362A" w:rsidRPr="00D7362A" w:rsidRDefault="00D7362A" w:rsidP="00D7362A">
      <w:pPr>
        <w:tabs>
          <w:tab w:val="left" w:pos="1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департаментом оформлены в постоянное (бессрочное) пользование земельные участки, подлежащие </w:t>
      </w:r>
      <w:proofErr w:type="spellStart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рекультивированию</w:t>
      </w:r>
      <w:proofErr w:type="spellEnd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на территории городского округа Большой Камень и </w:t>
      </w:r>
      <w:proofErr w:type="spellStart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Дальнереченского</w:t>
      </w:r>
      <w:proofErr w:type="spellEnd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округа. </w:t>
      </w:r>
    </w:p>
    <w:p w:rsidR="00D7362A" w:rsidRPr="00D7362A" w:rsidRDefault="00D7362A" w:rsidP="00D7362A">
      <w:pPr>
        <w:tabs>
          <w:tab w:val="left" w:pos="1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объекту рекультивации Артемовского городского округа четыре земельных участка с кадастровыми номерами: 25:27:070102:1004; 25:27:070102:2260; 25:27:070102:2261; 25:27:070102:2262 оформлены в постоянное (бессрочное) пользование.</w:t>
      </w:r>
    </w:p>
    <w:p w:rsidR="00D7362A" w:rsidRPr="00D7362A" w:rsidRDefault="00D7362A" w:rsidP="00D7362A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Участок с кадастровым номером 25:27:070102:2241, общей площадью 4,1296 га предоставлен департаментом земельных и имущественных отношений Приморского края резиденту свободного порта Владивосток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ООО «Галф Восток» в долгосрочную аренду. В настоящее время Администрацией Артемовского городского округа в Арбитражный суд Приморского края подано исковое заявление о расторжении договора аренды, ведется судебное разбирательство. Очередные слушания назначены на 05 ноября 2019 года. </w:t>
      </w:r>
    </w:p>
    <w:p w:rsidR="00D7362A" w:rsidRPr="00D7362A" w:rsidRDefault="00D7362A" w:rsidP="00D7362A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принятия решения о снятии обременения оформление земельного участка в постоянное (бессрочное) пользование не представляется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возможным. </w:t>
      </w:r>
    </w:p>
    <w:p w:rsidR="00D7362A" w:rsidRPr="00D7362A" w:rsidRDefault="00D7362A" w:rsidP="00D736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части устранения замечаний по территориальной схеме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с отходами в Приморском крае, в том числе с твердыми коммунальными отходами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территориальная схема)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Подрядчика департаментом направлено письмо об устранении замечаний в рамках исполнения гарантийных обязательств по государственному контракту на выполнение работ по корректировке территориальной схемы от 09.06.2018</w:t>
      </w:r>
      <w:r w:rsidRPr="00D73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№37-02-20/18–32.</w:t>
      </w:r>
      <w:proofErr w:type="gramEnd"/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Замечания устранены. </w:t>
      </w:r>
    </w:p>
    <w:p w:rsidR="00D7362A" w:rsidRPr="00D7362A" w:rsidRDefault="00D7362A" w:rsidP="00D7362A">
      <w:pPr>
        <w:tabs>
          <w:tab w:val="left" w:pos="7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62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Откорректированная территориальная схема с учетом замечаний утверждена приказом департамента от 09.09.2019 №37-01-09/175 «О внесении изменений в приказ департамента Приморского края от 25.02.2019 №37-01-09/38 «Об утверждении территориальной схемы обращения с отходами в Приморском крае, в том числе с твердыми коммунальными отходами».</w:t>
      </w:r>
    </w:p>
    <w:p w:rsidR="00D7362A" w:rsidRPr="00D7362A" w:rsidRDefault="00D7362A" w:rsidP="00D736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362A" w:rsidRPr="00D7362A" w:rsidRDefault="00D7362A" w:rsidP="00D7362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65F" w:rsidRDefault="006A665F"/>
    <w:sectPr w:rsidR="006A665F" w:rsidSect="00D7362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62A" w:rsidRDefault="00D7362A" w:rsidP="00D7362A">
      <w:pPr>
        <w:spacing w:after="0" w:line="240" w:lineRule="auto"/>
      </w:pPr>
      <w:r>
        <w:separator/>
      </w:r>
    </w:p>
  </w:endnote>
  <w:endnote w:type="continuationSeparator" w:id="0">
    <w:p w:rsidR="00D7362A" w:rsidRDefault="00D7362A" w:rsidP="00D73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62A" w:rsidRDefault="00D7362A" w:rsidP="00D7362A">
      <w:pPr>
        <w:spacing w:after="0" w:line="240" w:lineRule="auto"/>
      </w:pPr>
      <w:r>
        <w:separator/>
      </w:r>
    </w:p>
  </w:footnote>
  <w:footnote w:type="continuationSeparator" w:id="0">
    <w:p w:rsidR="00D7362A" w:rsidRDefault="00D7362A" w:rsidP="00D73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5403138"/>
      <w:docPartObj>
        <w:docPartGallery w:val="Page Numbers (Top of Page)"/>
        <w:docPartUnique/>
      </w:docPartObj>
    </w:sdtPr>
    <w:sdtEndPr/>
    <w:sdtContent>
      <w:p w:rsidR="00D7362A" w:rsidRDefault="00D7362A">
        <w:pPr>
          <w:pStyle w:val="a3"/>
          <w:jc w:val="center"/>
        </w:pPr>
        <w:r w:rsidRPr="00CB4835">
          <w:rPr>
            <w:sz w:val="28"/>
          </w:rPr>
          <w:fldChar w:fldCharType="begin"/>
        </w:r>
        <w:r w:rsidRPr="00CB4835">
          <w:rPr>
            <w:sz w:val="28"/>
          </w:rPr>
          <w:instrText>PAGE   \* MERGEFORMAT</w:instrText>
        </w:r>
        <w:r w:rsidRPr="00CB4835">
          <w:rPr>
            <w:sz w:val="28"/>
          </w:rPr>
          <w:fldChar w:fldCharType="separate"/>
        </w:r>
        <w:r w:rsidR="00D125F2">
          <w:rPr>
            <w:noProof/>
            <w:sz w:val="28"/>
          </w:rPr>
          <w:t>3</w:t>
        </w:r>
        <w:r w:rsidRPr="00CB4835">
          <w:rPr>
            <w:sz w:val="28"/>
          </w:rPr>
          <w:fldChar w:fldCharType="end"/>
        </w:r>
      </w:p>
    </w:sdtContent>
  </w:sdt>
  <w:p w:rsidR="00D7362A" w:rsidRDefault="00D736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2A"/>
    <w:rsid w:val="006A665F"/>
    <w:rsid w:val="00B22944"/>
    <w:rsid w:val="00CB4835"/>
    <w:rsid w:val="00D125F2"/>
    <w:rsid w:val="00D7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62A"/>
  </w:style>
  <w:style w:type="paragraph" w:styleId="a5">
    <w:name w:val="footer"/>
    <w:basedOn w:val="a"/>
    <w:link w:val="a6"/>
    <w:uiPriority w:val="99"/>
    <w:unhideWhenUsed/>
    <w:rsid w:val="00D7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36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62A"/>
  </w:style>
  <w:style w:type="paragraph" w:styleId="a5">
    <w:name w:val="footer"/>
    <w:basedOn w:val="a"/>
    <w:link w:val="a6"/>
    <w:uiPriority w:val="99"/>
    <w:unhideWhenUsed/>
    <w:rsid w:val="00D7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3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Михайлова Елена Валентиновна</cp:lastModifiedBy>
  <cp:revision>4</cp:revision>
  <dcterms:created xsi:type="dcterms:W3CDTF">2019-10-15T06:56:00Z</dcterms:created>
  <dcterms:modified xsi:type="dcterms:W3CDTF">2019-10-15T22:26:00Z</dcterms:modified>
</cp:coreProperties>
</file>