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316186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4D65" w:rsidRPr="004D7228" w:rsidRDefault="005D4D65" w:rsidP="005D4D65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РЕФЕРЕНДУМЕ </w:t>
      </w:r>
      <w:r w:rsidRPr="004D7228">
        <w:rPr>
          <w:b/>
          <w:szCs w:val="28"/>
        </w:rPr>
        <w:t>ПРИМОРСКОГО КРАЯ</w:t>
      </w:r>
      <w:r>
        <w:rPr>
          <w:b/>
          <w:szCs w:val="28"/>
        </w:rPr>
        <w:t>"</w:t>
      </w:r>
      <w:r w:rsidRPr="004D7228">
        <w:rPr>
          <w:b/>
          <w:szCs w:val="28"/>
        </w:rPr>
        <w:t xml:space="preserve"> </w:t>
      </w:r>
    </w:p>
    <w:p w:rsidR="005D4D65" w:rsidRPr="004D7228" w:rsidRDefault="005D4D65" w:rsidP="005D4D65">
      <w:pPr>
        <w:jc w:val="both"/>
        <w:rPr>
          <w:szCs w:val="28"/>
        </w:rPr>
      </w:pPr>
    </w:p>
    <w:p w:rsidR="005D4D65" w:rsidRDefault="005D4D65" w:rsidP="005D4D65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сентября 2019 года</w:t>
      </w:r>
    </w:p>
    <w:p w:rsidR="005D4D65" w:rsidRDefault="005D4D65" w:rsidP="005D4D65">
      <w:pPr>
        <w:ind w:firstLine="709"/>
        <w:jc w:val="both"/>
        <w:rPr>
          <w:szCs w:val="28"/>
        </w:rPr>
      </w:pPr>
    </w:p>
    <w:p w:rsidR="005D4D65" w:rsidRDefault="005D4D65" w:rsidP="005D4D6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</w:t>
      </w:r>
    </w:p>
    <w:p w:rsidR="005D4D65" w:rsidRDefault="005D4D65" w:rsidP="005D4D6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hyperlink r:id="rId9" w:history="1">
        <w:r w:rsidRPr="005D4D65">
          <w:rPr>
            <w:rStyle w:val="a6"/>
            <w:color w:val="auto"/>
            <w:szCs w:val="28"/>
            <w:u w:val="none"/>
          </w:rPr>
          <w:t>Закон</w:t>
        </w:r>
      </w:hyperlink>
      <w:r>
        <w:rPr>
          <w:szCs w:val="28"/>
        </w:rPr>
        <w:t xml:space="preserve"> Приморского края от 5 января 2004 года № 96-КЗ</w:t>
      </w:r>
      <w:r>
        <w:rPr>
          <w:szCs w:val="28"/>
        </w:rPr>
        <w:br/>
        <w:t>"О референдуме Приморского края" (в редакции Закона Приморского края</w:t>
      </w:r>
      <w:r>
        <w:rPr>
          <w:szCs w:val="28"/>
        </w:rPr>
        <w:br/>
        <w:t>от 9 августа 2007 года № 116-КЗ) (Ведомости Законодательного Собрания Приморского края, 2007, № 33, стр. 2, № 42, стр. 18; 2008, № 65, стр. 58; 2010, № 148, стр. 5, № 167, стр. 20; 2011, № 185, стр. 49; 2012, № 10, стр. 2,</w:t>
      </w:r>
      <w:r>
        <w:rPr>
          <w:szCs w:val="28"/>
        </w:rPr>
        <w:br/>
        <w:t>№ 35, стр. 40; 2013, № 62, стр. 28; 2014, № 78, стр. 34; 2015, № 106, стр. 4,</w:t>
      </w:r>
      <w:r>
        <w:rPr>
          <w:szCs w:val="28"/>
        </w:rPr>
        <w:br/>
        <w:t xml:space="preserve">№ 112, стр. 4, № 132, стр. 54; 2016, № 160, стр. 14, № 164, стр. 66; 2017, № 29, </w:t>
      </w:r>
      <w:r>
        <w:rPr>
          <w:szCs w:val="28"/>
        </w:rPr>
        <w:br/>
        <w:t>стр. 3, № 38, стр. 24; 2018, № 81, стр. 32; 2019, № 87, стр. 5) следующие изменения:</w:t>
      </w:r>
    </w:p>
    <w:p w:rsidR="005D4D65" w:rsidRDefault="005D4D65" w:rsidP="005D4D65">
      <w:pPr>
        <w:pStyle w:val="Style5"/>
        <w:widowControl/>
        <w:numPr>
          <w:ilvl w:val="0"/>
          <w:numId w:val="1"/>
        </w:numPr>
        <w:tabs>
          <w:tab w:val="left" w:pos="960"/>
        </w:tabs>
        <w:spacing w:line="240" w:lineRule="auto"/>
        <w:ind w:left="706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в части 1 статьи 1:</w:t>
      </w:r>
    </w:p>
    <w:p w:rsidR="005D4D65" w:rsidRDefault="005D4D65" w:rsidP="005D4D65">
      <w:pPr>
        <w:pStyle w:val="Style5"/>
        <w:widowControl/>
        <w:tabs>
          <w:tab w:val="left" w:pos="917"/>
        </w:tabs>
        <w:spacing w:line="240" w:lineRule="auto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а)в пункте 20 слова "комплекс средств автоматизации ГАС "Выборы",</w:t>
      </w:r>
      <w:r>
        <w:rPr>
          <w:rStyle w:val="FontStyle14"/>
          <w:sz w:val="28"/>
          <w:szCs w:val="28"/>
        </w:rPr>
        <w:br/>
        <w:t>предназначенный" заменить словами "техническое средство,</w:t>
      </w:r>
      <w:r>
        <w:rPr>
          <w:rStyle w:val="FontStyle14"/>
          <w:sz w:val="28"/>
          <w:szCs w:val="28"/>
        </w:rPr>
        <w:br/>
        <w:t>предназначенное";</w:t>
      </w:r>
    </w:p>
    <w:p w:rsidR="005D4D65" w:rsidRDefault="005D4D65" w:rsidP="005D4D65">
      <w:pPr>
        <w:pStyle w:val="Style5"/>
        <w:widowControl/>
        <w:tabs>
          <w:tab w:val="left" w:pos="946"/>
        </w:tabs>
        <w:spacing w:line="240" w:lineRule="auto"/>
        <w:ind w:firstLine="71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б)</w:t>
      </w:r>
      <w:r>
        <w:rPr>
          <w:rStyle w:val="FontStyle14"/>
          <w:sz w:val="28"/>
          <w:szCs w:val="28"/>
        </w:rPr>
        <w:tab/>
        <w:t>в пункте 37 слова "комплекса средств автоматизации ГАС "Выборы"</w:t>
      </w:r>
      <w:r>
        <w:rPr>
          <w:rStyle w:val="FontStyle14"/>
          <w:sz w:val="28"/>
          <w:szCs w:val="28"/>
        </w:rPr>
        <w:br/>
        <w:t>заменить словами "технического средства";</w:t>
      </w:r>
    </w:p>
    <w:p w:rsidR="005D4D65" w:rsidRDefault="005D4D65" w:rsidP="005D4D65">
      <w:pPr>
        <w:pStyle w:val="Style5"/>
        <w:widowControl/>
        <w:numPr>
          <w:ilvl w:val="0"/>
          <w:numId w:val="2"/>
        </w:numPr>
        <w:tabs>
          <w:tab w:val="left" w:pos="950"/>
        </w:tabs>
        <w:spacing w:line="240" w:lineRule="auto"/>
        <w:ind w:left="706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в статье 11:</w:t>
      </w:r>
    </w:p>
    <w:p w:rsidR="005D4D65" w:rsidRDefault="005D4D65" w:rsidP="005D4D65">
      <w:pPr>
        <w:pStyle w:val="Style5"/>
        <w:widowControl/>
        <w:tabs>
          <w:tab w:val="left" w:pos="931"/>
        </w:tabs>
        <w:spacing w:line="240" w:lineRule="auto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а)в части 2 после слов "муниципального района," дополнить словами</w:t>
      </w:r>
      <w:r>
        <w:rPr>
          <w:rStyle w:val="FontStyle14"/>
          <w:sz w:val="28"/>
          <w:szCs w:val="28"/>
        </w:rPr>
        <w:br/>
        <w:t>"муниципального округа,";</w:t>
      </w:r>
    </w:p>
    <w:p w:rsidR="005D4D65" w:rsidRDefault="005D4D65" w:rsidP="005D4D65">
      <w:pPr>
        <w:pStyle w:val="Style5"/>
        <w:widowControl/>
        <w:tabs>
          <w:tab w:val="left" w:pos="931"/>
        </w:tabs>
        <w:spacing w:line="240" w:lineRule="auto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б)в части 4 после слов "муниципального района," дополнить словами</w:t>
      </w:r>
      <w:r>
        <w:rPr>
          <w:rStyle w:val="FontStyle14"/>
          <w:sz w:val="28"/>
          <w:szCs w:val="28"/>
        </w:rPr>
        <w:br/>
        <w:t>"муниципального округа,";</w:t>
      </w:r>
    </w:p>
    <w:p w:rsidR="005D4D65" w:rsidRDefault="005D4D65" w:rsidP="005D4D65">
      <w:pPr>
        <w:pStyle w:val="Style5"/>
        <w:widowControl/>
        <w:tabs>
          <w:tab w:val="left" w:pos="931"/>
        </w:tabs>
        <w:spacing w:line="240" w:lineRule="auto"/>
        <w:ind w:firstLine="71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в)в части 20 после слов "находящихся вне места расположения воинской части" дополнить словами "и участники референдума, работающие</w:t>
      </w:r>
      <w:r>
        <w:rPr>
          <w:rStyle w:val="FontStyle14"/>
          <w:sz w:val="28"/>
          <w:szCs w:val="28"/>
        </w:rPr>
        <w:br/>
        <w:t>вахтовым методом";</w:t>
      </w:r>
    </w:p>
    <w:p w:rsidR="005D4D65" w:rsidRDefault="005D4D65" w:rsidP="005D4D65">
      <w:pPr>
        <w:pStyle w:val="Style5"/>
        <w:widowControl/>
        <w:numPr>
          <w:ilvl w:val="0"/>
          <w:numId w:val="3"/>
        </w:numPr>
        <w:tabs>
          <w:tab w:val="left" w:pos="950"/>
        </w:tabs>
        <w:spacing w:line="240" w:lineRule="auto"/>
        <w:ind w:left="709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статью 14 дополнить частью 20 следующего содержания:</w:t>
      </w:r>
    </w:p>
    <w:p w:rsidR="005D4D65" w:rsidRDefault="005D4D65" w:rsidP="005D4D65">
      <w:pPr>
        <w:pStyle w:val="Style4"/>
        <w:widowControl/>
        <w:spacing w:line="240" w:lineRule="auto"/>
        <w:ind w:firstLine="71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"20.В целях обеспечения реализации права на участие в референдуме граждан Российской Федерации, а также оказания содействия комиссиям референдума в реализации их полномочий может быть использована федеральная государственная информационная система "Единый портал государственных и муниципальных услуг (функций)".";</w:t>
      </w:r>
    </w:p>
    <w:p w:rsidR="005D4D65" w:rsidRDefault="005D4D65" w:rsidP="005D4D65">
      <w:pPr>
        <w:pStyle w:val="Style5"/>
        <w:widowControl/>
        <w:numPr>
          <w:ilvl w:val="0"/>
          <w:numId w:val="4"/>
        </w:numPr>
        <w:tabs>
          <w:tab w:val="left" w:pos="950"/>
        </w:tabs>
        <w:spacing w:line="240" w:lineRule="auto"/>
        <w:ind w:firstLine="715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в пункте 10 части 1 статьи 17 слова "в течение одного года со дня вступления в законную силу решения (постановления) суда о назначении административного наказания" заменить словами "до окончания срока, в течение которого лицо считается подвергнутым административному наказанию";</w:t>
      </w:r>
    </w:p>
    <w:p w:rsidR="005D4D65" w:rsidRDefault="005D4D65" w:rsidP="005D4D65">
      <w:pPr>
        <w:pStyle w:val="Style5"/>
        <w:widowControl/>
        <w:numPr>
          <w:ilvl w:val="0"/>
          <w:numId w:val="5"/>
        </w:numPr>
        <w:tabs>
          <w:tab w:val="left" w:pos="946"/>
        </w:tabs>
        <w:spacing w:line="240" w:lineRule="auto"/>
        <w:ind w:firstLine="72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lastRenderedPageBreak/>
        <w:t>в части 4 статьи 45 слова "в пределах населенного пункта, в котором расположена избирательная комиссия" заменить словами "на территории, на которую распространяются полномочия комиссии";</w:t>
      </w:r>
    </w:p>
    <w:p w:rsidR="005D4D65" w:rsidRDefault="005D4D65" w:rsidP="005D4D65">
      <w:pPr>
        <w:pStyle w:val="Style5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9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часть 10 статьи 48 изложить в следующей редакции:</w:t>
      </w:r>
    </w:p>
    <w:p w:rsidR="005D4D65" w:rsidRDefault="005D4D65" w:rsidP="005D4D65">
      <w:pPr>
        <w:pStyle w:val="Style4"/>
        <w:widowControl/>
        <w:spacing w:line="240" w:lineRule="auto"/>
        <w:ind w:firstLine="71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"10.После дня голосования инициативная группа по проведению референдума, иная группа участников референдума обязаны перечислить неизрасходованные денежные средства, находящиеся на специальном счете фонда референдума, гражданам и юридическим лицам, осуществившим пожертвования в фонды референдума, пропорционально вложенным средствам. Оставшиеся на специальном счете фонда референдума неизрасходованные денежные средства кредитная организация обязана по истечении 60 дней со дня голосования перечислить в доход краевого бюджета и закрыть этот счет.".</w:t>
      </w:r>
    </w:p>
    <w:p w:rsidR="005D4D65" w:rsidRDefault="005D4D65" w:rsidP="005D4D65">
      <w:pPr>
        <w:autoSpaceDE w:val="0"/>
        <w:autoSpaceDN w:val="0"/>
        <w:adjustRightInd w:val="0"/>
        <w:jc w:val="both"/>
      </w:pPr>
    </w:p>
    <w:p w:rsidR="005D4D65" w:rsidRDefault="005D4D65" w:rsidP="005D4D6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СТАТЬЯ 2.</w:t>
      </w:r>
    </w:p>
    <w:p w:rsidR="005D4D65" w:rsidRDefault="005D4D65" w:rsidP="005D4D6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 xml:space="preserve">Настоящий Закон вступает в силу со дня его официального опубликования. </w:t>
      </w:r>
    </w:p>
    <w:p w:rsidR="005D4D65" w:rsidRDefault="005D4D65" w:rsidP="005D4D6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D4D65" w:rsidRDefault="005D4D65" w:rsidP="005D4D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D4D65" w:rsidRDefault="005D4D65" w:rsidP="005D4D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D4D65" w:rsidRDefault="005D4D65" w:rsidP="005D4D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5B4059" w:rsidRDefault="005B4059" w:rsidP="005D4D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B4059" w:rsidRDefault="005B4059" w:rsidP="005B4059">
      <w:pPr>
        <w:jc w:val="both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5B4059" w:rsidRDefault="005B4059" w:rsidP="005B4059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5B4059" w:rsidRDefault="005B4059" w:rsidP="005B4059">
      <w:pPr>
        <w:rPr>
          <w:szCs w:val="28"/>
        </w:rPr>
      </w:pPr>
      <w:r>
        <w:rPr>
          <w:szCs w:val="28"/>
        </w:rPr>
        <w:t>№ 58</w:t>
      </w:r>
      <w:r>
        <w:rPr>
          <w:szCs w:val="28"/>
        </w:rPr>
        <w:t>3</w:t>
      </w:r>
      <w:r>
        <w:rPr>
          <w:szCs w:val="28"/>
        </w:rPr>
        <w:t>-КЗ</w:t>
      </w:r>
    </w:p>
    <w:p w:rsidR="005B4059" w:rsidRDefault="005B4059" w:rsidP="005D4D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5D4D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D62" w:rsidRDefault="00D07D62">
      <w:r>
        <w:separator/>
      </w:r>
    </w:p>
  </w:endnote>
  <w:endnote w:type="continuationSeparator" w:id="0">
    <w:p w:rsidR="00D07D62" w:rsidRDefault="00D0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D62" w:rsidRDefault="00D07D62">
      <w:r>
        <w:separator/>
      </w:r>
    </w:p>
  </w:footnote>
  <w:footnote w:type="continuationSeparator" w:id="0">
    <w:p w:rsidR="00D07D62" w:rsidRDefault="00D07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D4D65" w:rsidP="005D4D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639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13B40"/>
    <w:multiLevelType w:val="singleLevel"/>
    <w:tmpl w:val="DD62A688"/>
    <w:lvl w:ilvl="0">
      <w:start w:val="1"/>
      <w:numFmt w:val="decimal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6946C76"/>
    <w:multiLevelType w:val="singleLevel"/>
    <w:tmpl w:val="52922C4E"/>
    <w:lvl w:ilvl="0">
      <w:start w:val="3"/>
      <w:numFmt w:val="decimal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3D3B96"/>
    <w:multiLevelType w:val="singleLevel"/>
    <w:tmpl w:val="58841926"/>
    <w:lvl w:ilvl="0">
      <w:start w:val="2"/>
      <w:numFmt w:val="decimal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B373C47"/>
    <w:multiLevelType w:val="singleLevel"/>
    <w:tmpl w:val="676650C6"/>
    <w:lvl w:ilvl="0">
      <w:start w:val="4"/>
      <w:numFmt w:val="decimal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1"/>
    <w:lvlOverride w:ilvl="0">
      <w:startOverride w:val="3"/>
    </w:lvlOverride>
  </w:num>
  <w:num w:numId="4">
    <w:abstractNumId w:val="3"/>
    <w:lvlOverride w:ilvl="0">
      <w:startOverride w:val="4"/>
    </w:lvlOverride>
  </w:num>
  <w:num w:numId="5">
    <w:abstractNumId w:val="3"/>
    <w:lvlOverride w:ilvl="0">
      <w:lvl w:ilvl="0">
        <w:start w:val="4"/>
        <w:numFmt w:val="decimal"/>
        <w:lvlText w:val="%1)"/>
        <w:legacy w:legacy="1" w:legacySpace="0" w:legacyIndent="2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D65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B4059"/>
    <w:rsid w:val="005D4D65"/>
    <w:rsid w:val="006E2ABA"/>
    <w:rsid w:val="00736391"/>
    <w:rsid w:val="00832425"/>
    <w:rsid w:val="00AB70F9"/>
    <w:rsid w:val="00AC31EC"/>
    <w:rsid w:val="00AF3517"/>
    <w:rsid w:val="00B14397"/>
    <w:rsid w:val="00BC0675"/>
    <w:rsid w:val="00BE0544"/>
    <w:rsid w:val="00C52E06"/>
    <w:rsid w:val="00CB2D3B"/>
    <w:rsid w:val="00D07D62"/>
    <w:rsid w:val="00D102A9"/>
    <w:rsid w:val="00D34604"/>
    <w:rsid w:val="00DB61CE"/>
    <w:rsid w:val="00E34273"/>
    <w:rsid w:val="00E60B2A"/>
    <w:rsid w:val="00F04065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91682"/>
  <w15:docId w15:val="{0C061A09-C679-46ED-B0EE-A268E3EF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5D4D65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5D4D6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5D4D65"/>
    <w:rPr>
      <w:rFonts w:ascii="Times New Roman" w:hAnsi="Times New Roman" w:cs="Times New Roman" w:hint="default"/>
      <w:sz w:val="26"/>
      <w:szCs w:val="26"/>
    </w:rPr>
  </w:style>
  <w:style w:type="character" w:styleId="a6">
    <w:name w:val="Hyperlink"/>
    <w:uiPriority w:val="99"/>
    <w:unhideWhenUsed/>
    <w:rsid w:val="005D4D65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5D4D65"/>
    <w:rPr>
      <w:sz w:val="28"/>
    </w:rPr>
  </w:style>
  <w:style w:type="paragraph" w:styleId="a7">
    <w:name w:val="Balloon Text"/>
    <w:basedOn w:val="a"/>
    <w:link w:val="a8"/>
    <w:semiHidden/>
    <w:unhideWhenUsed/>
    <w:rsid w:val="005D4D6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5D4D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2019-09-27T05:17:00Z</cp:lastPrinted>
  <dcterms:created xsi:type="dcterms:W3CDTF">2019-10-03T04:28:00Z</dcterms:created>
  <dcterms:modified xsi:type="dcterms:W3CDTF">2019-10-03T04:28:00Z</dcterms:modified>
</cp:coreProperties>
</file>