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83181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82A49" w:rsidRPr="00A07866" w:rsidRDefault="00982A49" w:rsidP="00982A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A07866">
        <w:rPr>
          <w:rFonts w:ascii="Times New Roman" w:hAnsi="Times New Roman" w:cs="Times New Roman"/>
          <w:sz w:val="28"/>
          <w:szCs w:val="28"/>
        </w:rPr>
        <w:t xml:space="preserve"> В ЗАКОН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A07866">
        <w:rPr>
          <w:rFonts w:ascii="Times New Roman" w:hAnsi="Times New Roman" w:cs="Times New Roman"/>
          <w:sz w:val="28"/>
          <w:szCs w:val="28"/>
        </w:rPr>
        <w:t>"О СИСТЕМЕ КАПИТАЛЬНОГО РЕМОНТА МНОГОКВАРТИРНЫХ ДОМОВ В ПРИМОРСКОМ КРАЕ"</w:t>
      </w:r>
    </w:p>
    <w:p w:rsidR="00982A49" w:rsidRPr="008C035A" w:rsidRDefault="00982A49" w:rsidP="00982A4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982A49" w:rsidRDefault="00982A49" w:rsidP="00982A49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26 июня </w:t>
      </w:r>
      <w:r>
        <w:rPr>
          <w:szCs w:val="28"/>
        </w:rPr>
        <w:br/>
        <w:t xml:space="preserve">2019 года </w:t>
      </w:r>
    </w:p>
    <w:p w:rsidR="00982A49" w:rsidRPr="008C035A" w:rsidRDefault="00982A49" w:rsidP="00982A49">
      <w:pPr>
        <w:ind w:firstLine="709"/>
        <w:jc w:val="both"/>
        <w:rPr>
          <w:szCs w:val="28"/>
        </w:rPr>
      </w:pPr>
    </w:p>
    <w:p w:rsidR="00982A49" w:rsidRPr="00971818" w:rsidRDefault="00982A49" w:rsidP="00982A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71818">
        <w:rPr>
          <w:szCs w:val="28"/>
        </w:rPr>
        <w:t>СТАТЬЯ 1.</w:t>
      </w: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Закон</w:t>
      </w:r>
      <w:r w:rsidRPr="00971818">
        <w:rPr>
          <w:szCs w:val="28"/>
        </w:rPr>
        <w:t xml:space="preserve"> Приморского края </w:t>
      </w:r>
      <w:r w:rsidRPr="008C035A">
        <w:rPr>
          <w:szCs w:val="28"/>
        </w:rPr>
        <w:t xml:space="preserve">от 7 августа 2013 года </w:t>
      </w:r>
      <w:r>
        <w:rPr>
          <w:szCs w:val="28"/>
        </w:rPr>
        <w:br/>
      </w:r>
      <w:r w:rsidRPr="008C035A">
        <w:rPr>
          <w:szCs w:val="28"/>
        </w:rPr>
        <w:t>№</w:t>
      </w:r>
      <w:r>
        <w:rPr>
          <w:szCs w:val="28"/>
        </w:rPr>
        <w:t xml:space="preserve"> </w:t>
      </w:r>
      <w:r w:rsidRPr="008C035A">
        <w:rPr>
          <w:szCs w:val="28"/>
        </w:rPr>
        <w:t xml:space="preserve">227-КЗ </w:t>
      </w:r>
      <w:r>
        <w:rPr>
          <w:szCs w:val="28"/>
        </w:rPr>
        <w:t>"</w:t>
      </w:r>
      <w:r w:rsidRPr="008C035A">
        <w:rPr>
          <w:szCs w:val="28"/>
        </w:rPr>
        <w:t>О системе капитального ремонта многоквартирных домов в Приморском крае</w:t>
      </w:r>
      <w:r>
        <w:rPr>
          <w:szCs w:val="28"/>
        </w:rPr>
        <w:t>"</w:t>
      </w:r>
      <w:r w:rsidRPr="008C035A">
        <w:rPr>
          <w:szCs w:val="28"/>
        </w:rPr>
        <w:t xml:space="preserve"> (</w:t>
      </w:r>
      <w:r w:rsidRPr="00BF0153">
        <w:rPr>
          <w:szCs w:val="28"/>
        </w:rPr>
        <w:t>Ведомости Законодательного Собрания Приморского края,</w:t>
      </w:r>
      <w:r w:rsidRPr="003A298F">
        <w:rPr>
          <w:szCs w:val="28"/>
        </w:rPr>
        <w:t xml:space="preserve"> </w:t>
      </w:r>
      <w:r>
        <w:rPr>
          <w:szCs w:val="28"/>
        </w:rPr>
        <w:t>2013, № 55, стр. 5; 2014, № 70, стр. 56, № 73, стр. 30, № 78, стр. 21, № 98, стр. 56; 2015, № 116, стр. 9, № 125, стр. 102, № 132, стр. 43, № 145, стр. 55; 2016, № 156, стр. 70, № 7, стр. 72; 2017, № 20, стр. 34, № 29, стр. 33, № 42, стр. 12, № 46, стр. 45; 2018, № 54, стр. 17</w:t>
      </w:r>
      <w:r>
        <w:t>, №</w:t>
      </w:r>
      <w:r w:rsidRPr="000A13C8">
        <w:t xml:space="preserve"> 56, с</w:t>
      </w:r>
      <w:r>
        <w:t>тр</w:t>
      </w:r>
      <w:r w:rsidRPr="000A13C8">
        <w:t>. 44</w:t>
      </w:r>
      <w:r>
        <w:t xml:space="preserve">; </w:t>
      </w:r>
      <w:r w:rsidRPr="00225AF0">
        <w:t>2019</w:t>
      </w:r>
      <w:r>
        <w:t>,</w:t>
      </w:r>
      <w:r w:rsidRPr="00225AF0">
        <w:t xml:space="preserve"> № 87, стр. 27</w:t>
      </w:r>
      <w:r>
        <w:t>, № 91, стр. 10</w:t>
      </w:r>
      <w:r w:rsidRPr="00225AF0">
        <w:rPr>
          <w:szCs w:val="28"/>
        </w:rPr>
        <w:t>)</w:t>
      </w:r>
      <w:r>
        <w:rPr>
          <w:szCs w:val="28"/>
        </w:rPr>
        <w:t xml:space="preserve"> следующие изменения</w:t>
      </w:r>
      <w:r w:rsidRPr="008C035A">
        <w:rPr>
          <w:szCs w:val="28"/>
        </w:rPr>
        <w:t>:</w:t>
      </w: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</w:pPr>
      <w:r>
        <w:t>1)статью 3 дополнить частью 1</w:t>
      </w:r>
      <w:r>
        <w:rPr>
          <w:vertAlign w:val="superscript"/>
        </w:rPr>
        <w:t xml:space="preserve">1 </w:t>
      </w:r>
      <w:r>
        <w:t>следующего содержания:</w:t>
      </w:r>
    </w:p>
    <w:p w:rsidR="00982A49" w:rsidRPr="00DB2EF2" w:rsidRDefault="00982A49" w:rsidP="00982A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 w:rsidRPr="00DB2EF2">
        <w:rPr>
          <w:szCs w:val="28"/>
        </w:rPr>
        <w:t>1</w:t>
      </w:r>
      <w:r w:rsidRPr="00DB2EF2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DB2EF2">
        <w:rPr>
          <w:szCs w:val="28"/>
        </w:rPr>
        <w:t>Доходы в виде процентов, начисленных за пользование денежными средствами, находящимися на специальном счете, счете, счетах регионального оператора, на которых осуществляется формирование фондов капитального ремонта, а также доходы в виде процентов, полученные от размещения временно свободных средств фонда капитального ремонта, зачисляются только на специальный счет,</w:t>
      </w:r>
      <w:r>
        <w:rPr>
          <w:szCs w:val="28"/>
        </w:rPr>
        <w:t xml:space="preserve"> счет,</w:t>
      </w:r>
      <w:r w:rsidRPr="00DB2EF2">
        <w:rPr>
          <w:szCs w:val="28"/>
        </w:rPr>
        <w:t xml:space="preserve"> счета регионального оператора, на которых осуществляется формирование фондов капитал</w:t>
      </w:r>
      <w:r>
        <w:rPr>
          <w:szCs w:val="28"/>
        </w:rPr>
        <w:t>ьного ремонта."</w:t>
      </w:r>
      <w:r w:rsidRPr="00DB2EF2">
        <w:rPr>
          <w:szCs w:val="28"/>
        </w:rPr>
        <w:t>;</w:t>
      </w: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</w:pPr>
      <w:r>
        <w:t>2)в статье 23:</w:t>
      </w: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</w:pPr>
      <w:r>
        <w:t>а)часть 3 изложить в следующей редакции:</w:t>
      </w: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"3.</w:t>
      </w:r>
      <w:r w:rsidRPr="00DB2EF2">
        <w:rPr>
          <w:szCs w:val="28"/>
        </w:rPr>
        <w:t>Денежные средства, полученные региональным оператором и образующие фонд капитального ремонта в со</w:t>
      </w:r>
      <w:r>
        <w:rPr>
          <w:szCs w:val="28"/>
        </w:rPr>
        <w:t>ответствии с частью 1 статьи 3  настоящего Закона</w:t>
      </w:r>
      <w:r w:rsidRPr="00DB2EF2">
        <w:rPr>
          <w:szCs w:val="28"/>
        </w:rPr>
        <w:t xml:space="preserve">, учитываются на счете, счетах регионального оператора, открытых для размещения средств фондов капитального ремонта, и могут использоваться только в целях, указанных </w:t>
      </w:r>
      <w:r>
        <w:rPr>
          <w:szCs w:val="28"/>
        </w:rPr>
        <w:t>в статье 11 настоящего Закона</w:t>
      </w:r>
      <w:r w:rsidRPr="00DB2EF2">
        <w:rPr>
          <w:szCs w:val="28"/>
        </w:rPr>
        <w:t>. Использование указанных средств на иные цели, в том числе на оплату административно-хозяйственных расходов регионального оператора, не допускается. Региональный оператор открывает счет, счета в российских кредитных организациях, которые соответствуют требованиям, установленным частью 3 статьи 180</w:t>
      </w:r>
      <w:r>
        <w:rPr>
          <w:szCs w:val="28"/>
        </w:rPr>
        <w:t xml:space="preserve"> Жилищного кодекса Российской Федерации</w:t>
      </w:r>
      <w:r w:rsidRPr="00DB2EF2">
        <w:rPr>
          <w:szCs w:val="28"/>
        </w:rPr>
        <w:t>, или в территориальных органах Федерального казначейства либо финансовых органах субъектов Российской Федерации в соответствии с частью 4 статьи 180</w:t>
      </w:r>
      <w:r w:rsidRPr="00633F59">
        <w:rPr>
          <w:szCs w:val="28"/>
        </w:rPr>
        <w:t xml:space="preserve"> </w:t>
      </w:r>
      <w:r>
        <w:rPr>
          <w:szCs w:val="28"/>
        </w:rPr>
        <w:t>Жилищного кодекса Российской Федерации</w:t>
      </w:r>
      <w:r w:rsidRPr="00DB2EF2">
        <w:rPr>
          <w:szCs w:val="28"/>
        </w:rPr>
        <w:t xml:space="preserve">. Региональный оператор вправе размещать временно свободные средства </w:t>
      </w:r>
      <w:r w:rsidRPr="00DB2EF2">
        <w:rPr>
          <w:szCs w:val="28"/>
        </w:rPr>
        <w:lastRenderedPageBreak/>
        <w:t>фонда</w:t>
      </w:r>
      <w:r w:rsidRPr="0076600C">
        <w:rPr>
          <w:b/>
          <w:szCs w:val="28"/>
        </w:rPr>
        <w:t xml:space="preserve"> </w:t>
      </w:r>
      <w:r w:rsidRPr="00DB2EF2">
        <w:rPr>
          <w:szCs w:val="28"/>
        </w:rPr>
        <w:t xml:space="preserve">капитального ремонта, формируемого на счете, счетах регионального оператора, в </w:t>
      </w:r>
      <w:hyperlink r:id="rId8" w:anchor="dst100008" w:history="1">
        <w:r w:rsidRPr="00DB2EF2">
          <w:rPr>
            <w:szCs w:val="28"/>
          </w:rPr>
          <w:t>порядке</w:t>
        </w:r>
      </w:hyperlink>
      <w:r w:rsidRPr="00DB2EF2">
        <w:rPr>
          <w:szCs w:val="28"/>
        </w:rPr>
        <w:t xml:space="preserve"> и на условиях, которые установлены Правительством Российской Федерации.</w:t>
      </w:r>
      <w:r>
        <w:rPr>
          <w:szCs w:val="28"/>
        </w:rPr>
        <w:t>";</w:t>
      </w: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5 изложить в следующей редакции:</w:t>
      </w: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"5.</w:t>
      </w:r>
      <w:r w:rsidRPr="00DB2EF2">
        <w:rPr>
          <w:szCs w:val="28"/>
        </w:rPr>
        <w:t>Денежные средства, полученные региональным оператором и не относящиеся в со</w:t>
      </w:r>
      <w:r>
        <w:rPr>
          <w:szCs w:val="28"/>
        </w:rPr>
        <w:t>ответствии с частью 1 статьи 3 настоящего Закона</w:t>
      </w:r>
      <w:r w:rsidRPr="00DB2EF2">
        <w:rPr>
          <w:szCs w:val="28"/>
        </w:rPr>
        <w:t xml:space="preserve"> к фонду капитального ремонта, подлежат зачислению на отдельный счет, и их размещение на счете, счетах регионального оператора, открытых для размещения средств фонда капитального ремонта в соответствии с частью 3 настоящей статьи, не допускается</w:t>
      </w:r>
      <w:r>
        <w:rPr>
          <w:szCs w:val="28"/>
        </w:rPr>
        <w:t>.";</w:t>
      </w: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3)статью 24 дополнить частью 5 следующего содержания:</w:t>
      </w: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"5.Региональный оператор вправе открывать счета, за исключением специальных счетов, в Управлении Федерального казначейства по Приморскому краю.".</w:t>
      </w:r>
    </w:p>
    <w:p w:rsidR="00982A49" w:rsidRDefault="00982A49" w:rsidP="00982A49">
      <w:pPr>
        <w:autoSpaceDE w:val="0"/>
        <w:autoSpaceDN w:val="0"/>
        <w:adjustRightInd w:val="0"/>
        <w:jc w:val="both"/>
      </w:pP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2.</w:t>
      </w: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Настоящий Закон вступает в силу со дня его официального опубликования. </w:t>
      </w: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2A49" w:rsidRDefault="00982A49" w:rsidP="00982A4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2A49" w:rsidRPr="008C035A" w:rsidRDefault="00982A49" w:rsidP="00982A4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82A49" w:rsidRDefault="00982A49" w:rsidP="00982A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0A0BC6" w:rsidRDefault="000A0BC6" w:rsidP="00982A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0A0BC6" w:rsidRDefault="000A0BC6" w:rsidP="000A0BC6">
      <w:pPr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0A0BC6" w:rsidRDefault="000A0BC6" w:rsidP="000A0BC6">
      <w:pPr>
        <w:rPr>
          <w:szCs w:val="28"/>
        </w:rPr>
      </w:pPr>
      <w:r>
        <w:rPr>
          <w:szCs w:val="28"/>
        </w:rPr>
        <w:t>5 июля 2019 года</w:t>
      </w:r>
    </w:p>
    <w:p w:rsidR="000A0BC6" w:rsidRPr="008C035A" w:rsidRDefault="000A0BC6" w:rsidP="000A0BC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529-КЗ</w:t>
      </w:r>
    </w:p>
    <w:p w:rsidR="00982A49" w:rsidRPr="008C035A" w:rsidRDefault="00982A49" w:rsidP="00982A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 w:rsidSect="00982A4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356" w:rsidRDefault="00F63356">
      <w:r>
        <w:separator/>
      </w:r>
    </w:p>
  </w:endnote>
  <w:endnote w:type="continuationSeparator" w:id="0">
    <w:p w:rsidR="00F63356" w:rsidRDefault="00F6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356" w:rsidRDefault="00F63356">
      <w:r>
        <w:separator/>
      </w:r>
    </w:p>
  </w:footnote>
  <w:footnote w:type="continuationSeparator" w:id="0">
    <w:p w:rsidR="00F63356" w:rsidRDefault="00F63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82A49" w:rsidP="00982A4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A0BC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2A49"/>
    <w:rsid w:val="0003291F"/>
    <w:rsid w:val="00070CED"/>
    <w:rsid w:val="000A0BC6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82A49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6335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13A5BFA"/>
  <w15:docId w15:val="{7482004A-787A-483A-9BE8-4F699747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982A49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982A49"/>
    <w:rPr>
      <w:sz w:val="28"/>
    </w:rPr>
  </w:style>
  <w:style w:type="paragraph" w:styleId="a6">
    <w:name w:val="Balloon Text"/>
    <w:basedOn w:val="a"/>
    <w:link w:val="a7"/>
    <w:semiHidden/>
    <w:unhideWhenUsed/>
    <w:rsid w:val="00982A4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82A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98665/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2019-06-26T05:05:00Z</cp:lastPrinted>
  <dcterms:created xsi:type="dcterms:W3CDTF">2019-07-05T01:36:00Z</dcterms:created>
  <dcterms:modified xsi:type="dcterms:W3CDTF">2019-07-05T01:36:00Z</dcterms:modified>
</cp:coreProperties>
</file>