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905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0902" w:rsidRPr="00FD0902" w:rsidRDefault="00FD0902" w:rsidP="00FD0902">
      <w:pPr>
        <w:tabs>
          <w:tab w:val="left" w:pos="9639"/>
        </w:tabs>
        <w:ind w:right="-8"/>
        <w:jc w:val="center"/>
        <w:rPr>
          <w:b/>
          <w:szCs w:val="28"/>
        </w:rPr>
      </w:pPr>
      <w:r w:rsidRPr="00FD0902">
        <w:rPr>
          <w:b/>
          <w:szCs w:val="28"/>
        </w:rPr>
        <w:t xml:space="preserve">О ВНЕСЕНИИ ИЗМЕНЕНИЙ В ЗАКОН ПРИМОРСКОГО КРАЯ </w:t>
      </w:r>
      <w:r w:rsidRPr="00FD0902">
        <w:rPr>
          <w:b/>
          <w:szCs w:val="28"/>
        </w:rPr>
        <w:br/>
        <w:t xml:space="preserve">"О КОНТРОЛЬНО-СЧЕТНОЙ ПАЛАТЕ ПРИМОРСКОГО КРАЯ" </w:t>
      </w:r>
    </w:p>
    <w:p w:rsidR="00FD0902" w:rsidRPr="00FD0902" w:rsidRDefault="00FD0902" w:rsidP="00FD0902"/>
    <w:p w:rsidR="00FD0902" w:rsidRPr="00FD0902" w:rsidRDefault="00FD0902" w:rsidP="00FD0902">
      <w:pPr>
        <w:ind w:firstLine="720"/>
        <w:jc w:val="both"/>
      </w:pPr>
      <w:r w:rsidRPr="00FD0902">
        <w:t xml:space="preserve">Принят Законодательным Собранием Приморского края 23 апреля </w:t>
      </w:r>
      <w:r w:rsidRPr="00FD0902">
        <w:br/>
        <w:t>2019 года</w:t>
      </w:r>
    </w:p>
    <w:p w:rsidR="00FD0902" w:rsidRPr="00FD0902" w:rsidRDefault="00FD0902" w:rsidP="00FD0902">
      <w:pPr>
        <w:ind w:firstLine="720"/>
      </w:pPr>
    </w:p>
    <w:p w:rsidR="00FD0902" w:rsidRPr="00FD0902" w:rsidRDefault="00FD0902" w:rsidP="00FD0902">
      <w:pPr>
        <w:ind w:firstLine="720"/>
      </w:pPr>
      <w:r w:rsidRPr="00FD0902">
        <w:t xml:space="preserve">СТАТЬЯ 1. </w:t>
      </w:r>
    </w:p>
    <w:p w:rsidR="00FD0902" w:rsidRPr="00FD0902" w:rsidRDefault="00FD0902" w:rsidP="00FD090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Внести в Закон Приморского края от 4 августа 2011 года № 795-КЗ "О Контрольно-счетной палате Приморского края"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4; 2016, № 166, стр. 59, № 5, стр. 23; 2017, № 25, стр. 5; 2018, № 56, стр. 46) следующие изменения: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1)часть 4 статьи 5 дополнить пунктом 6</w:t>
      </w:r>
      <w:r w:rsidRPr="00FD0902">
        <w:rPr>
          <w:szCs w:val="28"/>
          <w:vertAlign w:val="superscript"/>
        </w:rPr>
        <w:t>1</w:t>
      </w:r>
      <w:r w:rsidRPr="00FD0902">
        <w:rPr>
          <w:szCs w:val="28"/>
        </w:rPr>
        <w:t xml:space="preserve"> следующего содержания: 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"6</w:t>
      </w:r>
      <w:r w:rsidRPr="00FD0902">
        <w:rPr>
          <w:szCs w:val="28"/>
          <w:vertAlign w:val="superscript"/>
        </w:rPr>
        <w:t>1</w:t>
      </w:r>
      <w:r w:rsidRPr="00FD0902">
        <w:rPr>
          <w:szCs w:val="28"/>
        </w:rPr>
        <w:t>)заключение соглашений с представительными органами муниципальных образований Приморского края (далее – представительный орган муниципального образования) о передаче Контрольно-счетной палате полномочий по осуществлению внешнего муниципального финансового контроля;";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2)в части 5 статьи 7 слова "государственные должности в Контрольно-счетной палате" заменить словами "должности председателя, заместителя председателя, аудиторов Контрольно-счетной палаты";</w:t>
      </w:r>
    </w:p>
    <w:p w:rsidR="00FD0902" w:rsidRPr="00FD0902" w:rsidRDefault="00FD0902" w:rsidP="00FD090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3)часть 1 статьи 9 дополнить пунктом 13</w:t>
      </w:r>
      <w:r w:rsidRPr="00FD0902">
        <w:rPr>
          <w:szCs w:val="28"/>
          <w:vertAlign w:val="superscript"/>
        </w:rPr>
        <w:t>3</w:t>
      </w:r>
      <w:r w:rsidRPr="00FD0902">
        <w:rPr>
          <w:szCs w:val="28"/>
        </w:rPr>
        <w:t xml:space="preserve"> следующего содержания: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"13</w:t>
      </w:r>
      <w:r w:rsidRPr="00FD0902">
        <w:rPr>
          <w:szCs w:val="28"/>
          <w:vertAlign w:val="superscript"/>
        </w:rPr>
        <w:t>3</w:t>
      </w:r>
      <w:r w:rsidRPr="00FD0902">
        <w:rPr>
          <w:szCs w:val="28"/>
        </w:rPr>
        <w:t>)осуществление внешнего муниципального финансового контроля в случае заключения соглашений с представительными органами муниципальных образований о передаче Контрольно-счетной палате полномочий по осуществлению внешнего муниципального финансового контроля;";</w:t>
      </w:r>
    </w:p>
    <w:p w:rsid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4)часть 8 статьи 16 дополнить словами "Правоохранительные органы на основании части 8 статьи 16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обязаны предоставлять Контрольно-счетной палате информацию о ходе рассмотрения и принятых решениях по переданным Контрольно-счетной палатой материалам.";</w:t>
      </w:r>
    </w:p>
    <w:p w:rsid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lastRenderedPageBreak/>
        <w:t>5)дополнить статьей 18</w:t>
      </w:r>
      <w:r w:rsidRPr="00FD0902">
        <w:rPr>
          <w:szCs w:val="28"/>
          <w:vertAlign w:val="superscript"/>
        </w:rPr>
        <w:t>1</w:t>
      </w:r>
      <w:r w:rsidRPr="00FD0902">
        <w:rPr>
          <w:szCs w:val="28"/>
        </w:rPr>
        <w:t xml:space="preserve"> следующего содержания: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D0902">
        <w:rPr>
          <w:szCs w:val="28"/>
        </w:rPr>
        <w:t>"СТАТЬЯ 18</w:t>
      </w:r>
      <w:r w:rsidRPr="00FD0902">
        <w:rPr>
          <w:szCs w:val="28"/>
          <w:vertAlign w:val="superscript"/>
        </w:rPr>
        <w:t>1</w:t>
      </w:r>
      <w:r w:rsidRPr="00FD0902">
        <w:rPr>
          <w:szCs w:val="28"/>
        </w:rPr>
        <w:t>. ПОРЯДОК ЗАКЛЮЧЕНИЯ СОГЛАШЕНИЙ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left="2127"/>
        <w:jc w:val="both"/>
        <w:rPr>
          <w:szCs w:val="28"/>
        </w:rPr>
      </w:pPr>
      <w:r w:rsidRPr="00FD0902">
        <w:rPr>
          <w:szCs w:val="28"/>
        </w:rPr>
        <w:t xml:space="preserve">     С ПРЕДСТАВИТЕЛЬНЫМИ ОРГАНАМИ 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FD0902">
        <w:rPr>
          <w:szCs w:val="28"/>
        </w:rPr>
        <w:t xml:space="preserve">     МУНИЦИПАЛЬНЫХ ОБРАЗОВАНИЙ 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FD0902">
        <w:rPr>
          <w:szCs w:val="28"/>
        </w:rPr>
        <w:t xml:space="preserve">     О ПЕРЕДАЧЕ КОНТРОЛЬНО-СЧЕТНОЙ ПАЛАТЕ 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FD0902">
        <w:rPr>
          <w:szCs w:val="28"/>
        </w:rPr>
        <w:t xml:space="preserve">     ПОЛНОМОЧИЙ ПО ОСУЩЕСТВЛЕНИЮ 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FD0902">
        <w:rPr>
          <w:szCs w:val="28"/>
        </w:rPr>
        <w:t xml:space="preserve">     ВНЕШНЕГО МУНИЦИПАЛЬНОГО</w:t>
      </w:r>
    </w:p>
    <w:p w:rsidR="00FD0902" w:rsidRDefault="00FD0902" w:rsidP="00FD0902">
      <w:pPr>
        <w:widowControl w:val="0"/>
        <w:autoSpaceDE w:val="0"/>
        <w:autoSpaceDN w:val="0"/>
        <w:adjustRightInd w:val="0"/>
        <w:ind w:left="1418" w:firstLine="720"/>
        <w:jc w:val="both"/>
        <w:rPr>
          <w:szCs w:val="28"/>
        </w:rPr>
      </w:pPr>
      <w:r w:rsidRPr="00FD0902">
        <w:rPr>
          <w:szCs w:val="28"/>
        </w:rPr>
        <w:t xml:space="preserve">     ФИНАНСОВОГО КОНТРОЛЯ</w:t>
      </w:r>
    </w:p>
    <w:p w:rsidR="00A70014" w:rsidRPr="00FD0902" w:rsidRDefault="00A70014" w:rsidP="00FD0902">
      <w:pPr>
        <w:widowControl w:val="0"/>
        <w:autoSpaceDE w:val="0"/>
        <w:autoSpaceDN w:val="0"/>
        <w:adjustRightInd w:val="0"/>
        <w:ind w:left="1418" w:firstLine="720"/>
        <w:jc w:val="both"/>
        <w:rPr>
          <w:szCs w:val="28"/>
        </w:rPr>
      </w:pP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1.Для заключения соглашения о передаче Контрольно-счетной палате полномочий по осуществлению внешнего муниципального финансового контроля (далее – соглашение) представительным органом муниципального образования принимается решение об обращении в Контрольно-счетную палату о заключении такого соглашения. 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>Решение представительного органа муниципального образования направляется в Контрольно-счетную палату в течение трех рабочих дней со дня его принятия.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2.Представительный орган городского округа, муниципального района принимает решение об обращении в Контрольно-счетную палату о заключении соглашения в случае, если уставом городского округа, муниципального района не предусмотрено образование контрольно-счетного органа. 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3.Представительный орган поселения принимает решение об обращении в Контрольно-счетную палату о заключении соглашения в случае, если уставом поселения не предусмотрено образование контрольно-счетного органа и между представительным органом поселения и представительным органом муниципального района, в состав которого оно входит, не заключено соглашение о передаче контрольно-счетному органу муниципального района полномочий контрольно-счетного органа поселения по осуществлению внешнего муниципального финансового контроля или данное соглашение заключено, но прекратит свое действие на момент вступления в силу соглашения, указанного в части 1 настоящей статьи. 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4.Решение представительного органа муниципального образования рассматривается на ближайшем заседании коллегии Контрольно-счетной палаты, но не позднее 30 рабочих дней со дня получения решения, указанного в части 1 настоящей статьи.  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>5.По результатам рассмотрения решения представительного органа муниципального образования, указанного в части 1 настоящей статьи, коллегия Контрольно-счетной палаты принимает решение о заключении (незаключении) соглашения в порядке, установленном Регламентом Контрольно-счетной палаты.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6.После принятия коллегией Контрольно-счетной палаты решения </w:t>
      </w:r>
      <w:r w:rsidRPr="00FD0902">
        <w:rPr>
          <w:szCs w:val="28"/>
        </w:rPr>
        <w:br/>
        <w:t>о заключении соглашения с представительным органом муниципального образования проект соглашения в течение пяти рабочих дней со дня принятия решения направляется в представительный орган муниципального образования.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lastRenderedPageBreak/>
        <w:t xml:space="preserve">7.Представительный орган муниципального образования на очередном заседании рассматривает проект соглашения и принимает решение о его заключении (незаключении). 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Соглашение подписывается председателем Контрольно-счетной палаты и председателем представительного органа муниципального образования или лицами, исполняющими их обязанности, в течение 30 рабочих дней со дня принятия представительным органом муниципального образования решения о заключении соглашения, но не позднее 31 декабря текущего финансового года. 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Соглашение вступает в силу с начала финансового года, следующего за годом заключения соглашения. </w:t>
      </w:r>
    </w:p>
    <w:p w:rsidR="00FD0902" w:rsidRPr="00FD0902" w:rsidRDefault="00FD0902" w:rsidP="00FD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D0902">
        <w:rPr>
          <w:szCs w:val="28"/>
        </w:rPr>
        <w:t xml:space="preserve">8.Изменения в соглашение вносятся по инициативе одной из сторон </w:t>
      </w:r>
      <w:r w:rsidRPr="00FD0902">
        <w:rPr>
          <w:szCs w:val="28"/>
        </w:rPr>
        <w:br/>
        <w:t>в порядке, предусмотренном соглашением.".</w:t>
      </w:r>
    </w:p>
    <w:p w:rsidR="00FD0902" w:rsidRPr="00FD0902" w:rsidRDefault="00FD0902" w:rsidP="00FD0902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D0902" w:rsidRPr="00FD0902" w:rsidRDefault="00FD0902" w:rsidP="00FD0902">
      <w:pPr>
        <w:widowControl w:val="0"/>
        <w:ind w:firstLine="720"/>
        <w:jc w:val="both"/>
        <w:rPr>
          <w:szCs w:val="28"/>
        </w:rPr>
      </w:pPr>
      <w:r w:rsidRPr="00FD0902">
        <w:rPr>
          <w:szCs w:val="28"/>
        </w:rPr>
        <w:t xml:space="preserve">СТАТЬЯ 2. </w:t>
      </w:r>
    </w:p>
    <w:p w:rsidR="00FD0902" w:rsidRPr="00FD0902" w:rsidRDefault="00FD0902" w:rsidP="00FD0902">
      <w:pPr>
        <w:autoSpaceDE w:val="0"/>
        <w:autoSpaceDN w:val="0"/>
        <w:adjustRightInd w:val="0"/>
        <w:ind w:firstLine="720"/>
        <w:jc w:val="both"/>
      </w:pPr>
      <w:r w:rsidRPr="00FD0902">
        <w:rPr>
          <w:szCs w:val="28"/>
        </w:rPr>
        <w:t>Настоящий Закон вступает в силу со дня его официального опубликования.</w:t>
      </w:r>
    </w:p>
    <w:p w:rsidR="00FD0902" w:rsidRPr="00FD0902" w:rsidRDefault="00FD0902" w:rsidP="00FD0902">
      <w:pPr>
        <w:autoSpaceDE w:val="0"/>
        <w:autoSpaceDN w:val="0"/>
        <w:adjustRightInd w:val="0"/>
        <w:ind w:firstLine="720"/>
        <w:jc w:val="both"/>
      </w:pPr>
    </w:p>
    <w:p w:rsidR="00FD0902" w:rsidRPr="00FD0902" w:rsidRDefault="00FD0902" w:rsidP="00FD0902">
      <w:pPr>
        <w:autoSpaceDE w:val="0"/>
        <w:autoSpaceDN w:val="0"/>
        <w:adjustRightInd w:val="0"/>
        <w:ind w:firstLine="720"/>
        <w:jc w:val="both"/>
      </w:pPr>
    </w:p>
    <w:p w:rsidR="00FD0902" w:rsidRPr="00FD0902" w:rsidRDefault="00FD0902" w:rsidP="00FD0902">
      <w:pPr>
        <w:autoSpaceDE w:val="0"/>
        <w:autoSpaceDN w:val="0"/>
        <w:adjustRightInd w:val="0"/>
        <w:ind w:firstLine="720"/>
        <w:jc w:val="both"/>
      </w:pPr>
    </w:p>
    <w:p w:rsidR="00FD0902" w:rsidRDefault="00FD0902" w:rsidP="00FD0902">
      <w:pPr>
        <w:tabs>
          <w:tab w:val="right" w:pos="9354"/>
        </w:tabs>
        <w:autoSpaceDE w:val="0"/>
        <w:autoSpaceDN w:val="0"/>
        <w:adjustRightInd w:val="0"/>
        <w:jc w:val="both"/>
      </w:pPr>
      <w:r w:rsidRPr="00FD0902">
        <w:t>Губернатор края                                                                              О.Н. Кожемяко</w:t>
      </w:r>
    </w:p>
    <w:p w:rsidR="000A707F" w:rsidRDefault="000A707F" w:rsidP="00FD0902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0A707F" w:rsidRDefault="000A707F" w:rsidP="000A707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A707F" w:rsidRDefault="000A707F" w:rsidP="000A707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0A707F" w:rsidRDefault="000A707F" w:rsidP="000A707F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0A707F" w:rsidRPr="00FD0902" w:rsidRDefault="000A707F" w:rsidP="00FD0902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FD0902" w:rsidRPr="00FD0902" w:rsidRDefault="00FD0902" w:rsidP="00FD0902"/>
    <w:p w:rsidR="00BE0544" w:rsidRDefault="00BE0544" w:rsidP="00347DEE"/>
    <w:sectPr w:rsidR="00BE0544" w:rsidSect="00FD090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ADC" w:rsidRDefault="00E34ADC">
      <w:r>
        <w:separator/>
      </w:r>
    </w:p>
  </w:endnote>
  <w:endnote w:type="continuationSeparator" w:id="0">
    <w:p w:rsidR="00E34ADC" w:rsidRDefault="00E3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ADC" w:rsidRDefault="00E34ADC">
      <w:r>
        <w:separator/>
      </w:r>
    </w:p>
  </w:footnote>
  <w:footnote w:type="continuationSeparator" w:id="0">
    <w:p w:rsidR="00E34ADC" w:rsidRDefault="00E34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D0902" w:rsidP="00FD090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707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902"/>
    <w:rsid w:val="0003291F"/>
    <w:rsid w:val="00070CED"/>
    <w:rsid w:val="000A707F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5124D"/>
    <w:rsid w:val="00A70014"/>
    <w:rsid w:val="00AB70F9"/>
    <w:rsid w:val="00AC31EC"/>
    <w:rsid w:val="00AF3517"/>
    <w:rsid w:val="00B14397"/>
    <w:rsid w:val="00BC0675"/>
    <w:rsid w:val="00BE0544"/>
    <w:rsid w:val="00C95C3C"/>
    <w:rsid w:val="00D102A9"/>
    <w:rsid w:val="00D34604"/>
    <w:rsid w:val="00DB61CE"/>
    <w:rsid w:val="00E34273"/>
    <w:rsid w:val="00E34ADC"/>
    <w:rsid w:val="00E60B2A"/>
    <w:rsid w:val="00F23036"/>
    <w:rsid w:val="00F704C7"/>
    <w:rsid w:val="00FD090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29757"/>
  <w15:docId w15:val="{0E3C0EE2-3682-4024-9925-6750F871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D0902"/>
    <w:rPr>
      <w:sz w:val="28"/>
    </w:rPr>
  </w:style>
  <w:style w:type="paragraph" w:styleId="a6">
    <w:name w:val="Balloon Text"/>
    <w:basedOn w:val="a"/>
    <w:link w:val="a7"/>
    <w:semiHidden/>
    <w:unhideWhenUsed/>
    <w:rsid w:val="00FD090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D0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2019-04-24T02:17:00Z</cp:lastPrinted>
  <dcterms:created xsi:type="dcterms:W3CDTF">2019-04-29T06:04:00Z</dcterms:created>
  <dcterms:modified xsi:type="dcterms:W3CDTF">2019-04-29T06:04:00Z</dcterms:modified>
</cp:coreProperties>
</file>