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7FF" w:rsidRDefault="007157FF"/>
    <w:p w:rsidR="007157FF" w:rsidRDefault="007157F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4809DB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  <w:spacing w:val="8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7157FF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157FF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157FF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</w:t>
                        </w:r>
                      </w:p>
                      <w:p w:rsidR="007157FF" w:rsidRPr="00484A59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финансовым ресурсам</w:t>
                        </w:r>
                      </w:p>
                      <w:p w:rsidR="007157FF" w:rsidRPr="00EC56FC" w:rsidRDefault="007157FF" w:rsidP="007157FF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68FA" w:rsidRPr="00CD78C1" w:rsidRDefault="00F768FA" w:rsidP="00F768FA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КОНТРОЛЬНО-СЧЕТНОЙ ПАЛАТЕ ПРИМОРСКОГО КРАЯ" </w:t>
      </w:r>
    </w:p>
    <w:p w:rsidR="00F768FA" w:rsidRDefault="00F768FA" w:rsidP="00F768FA">
      <w:pPr>
        <w:pStyle w:val="a3"/>
        <w:tabs>
          <w:tab w:val="clear" w:pos="4153"/>
          <w:tab w:val="clear" w:pos="8306"/>
        </w:tabs>
      </w:pPr>
    </w:p>
    <w:p w:rsidR="00F768FA" w:rsidRDefault="00F768FA" w:rsidP="00F768FA">
      <w:pPr>
        <w:ind w:firstLine="720"/>
        <w:jc w:val="both"/>
      </w:pPr>
      <w:r>
        <w:t>Принят Законодательным Собранием Приморского края 30 января</w:t>
      </w:r>
      <w:r>
        <w:br/>
        <w:t>2019 года в первом чтении</w:t>
      </w:r>
    </w:p>
    <w:p w:rsidR="00F768FA" w:rsidRDefault="00F768FA" w:rsidP="00F768FA">
      <w:pPr>
        <w:ind w:firstLine="720"/>
        <w:jc w:val="both"/>
      </w:pPr>
      <w:r>
        <w:t>Принят Законодательным Собранием Приморского края 27 марта</w:t>
      </w:r>
      <w:r>
        <w:br/>
        <w:t>2019 года во втором чтении</w:t>
      </w:r>
    </w:p>
    <w:p w:rsidR="007157FF" w:rsidRDefault="007157FF" w:rsidP="00F768FA">
      <w:pPr>
        <w:ind w:firstLine="720"/>
        <w:jc w:val="both"/>
      </w:pPr>
      <w:r>
        <w:t>Возвращен Законодательным Собранием Приморского края к процедуре второго чтения</w:t>
      </w:r>
    </w:p>
    <w:p w:rsidR="00EC70F2" w:rsidRDefault="00EC70F2" w:rsidP="00EC70F2">
      <w:pPr>
        <w:ind w:firstLine="720"/>
        <w:jc w:val="both"/>
      </w:pPr>
      <w:r>
        <w:t>Принят Законодательным Собранием Приморского края во втором чтении</w:t>
      </w:r>
    </w:p>
    <w:p w:rsidR="007157FF" w:rsidRDefault="007157FF" w:rsidP="00F768FA">
      <w:pPr>
        <w:ind w:firstLine="720"/>
        <w:jc w:val="both"/>
      </w:pPr>
      <w:r>
        <w:t>Принят Законодательным Собранием Приморского края</w:t>
      </w:r>
    </w:p>
    <w:p w:rsidR="00F768FA" w:rsidRDefault="00F768FA" w:rsidP="00F768FA">
      <w:pPr>
        <w:ind w:firstLine="720"/>
      </w:pPr>
    </w:p>
    <w:p w:rsidR="00F768FA" w:rsidRDefault="00F768FA" w:rsidP="00F768FA">
      <w:pPr>
        <w:ind w:firstLine="720"/>
      </w:pPr>
      <w:r>
        <w:t xml:space="preserve">СТАТЬЯ 1. 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01C81">
        <w:rPr>
          <w:szCs w:val="28"/>
        </w:rPr>
        <w:t xml:space="preserve">Внести </w:t>
      </w:r>
      <w:r>
        <w:rPr>
          <w:szCs w:val="28"/>
        </w:rPr>
        <w:t xml:space="preserve">в </w:t>
      </w:r>
      <w:r w:rsidRPr="00801C81">
        <w:rPr>
          <w:szCs w:val="28"/>
        </w:rPr>
        <w:t xml:space="preserve">Закон Приморского края от </w:t>
      </w:r>
      <w:r>
        <w:rPr>
          <w:szCs w:val="28"/>
        </w:rPr>
        <w:t xml:space="preserve">4 августа 2011 года № 795-КЗ </w:t>
      </w:r>
      <w:r w:rsidRPr="00801C81">
        <w:rPr>
          <w:szCs w:val="28"/>
        </w:rPr>
        <w:t>"О</w:t>
      </w:r>
      <w:r>
        <w:rPr>
          <w:szCs w:val="28"/>
        </w:rPr>
        <w:t xml:space="preserve"> Контрольно-счетной палате Приморского края</w:t>
      </w:r>
      <w:r w:rsidRPr="00801C81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4; </w:t>
      </w:r>
      <w:r w:rsidRPr="009D444C">
        <w:rPr>
          <w:szCs w:val="28"/>
        </w:rPr>
        <w:t xml:space="preserve">2016, </w:t>
      </w:r>
      <w:r>
        <w:rPr>
          <w:szCs w:val="28"/>
        </w:rPr>
        <w:t>№</w:t>
      </w:r>
      <w:r w:rsidRPr="009D444C">
        <w:rPr>
          <w:szCs w:val="28"/>
        </w:rPr>
        <w:t xml:space="preserve"> 166, стр. 59, </w:t>
      </w:r>
      <w:r>
        <w:rPr>
          <w:szCs w:val="28"/>
        </w:rPr>
        <w:t>№</w:t>
      </w:r>
      <w:r w:rsidRPr="009D444C">
        <w:rPr>
          <w:szCs w:val="28"/>
        </w:rPr>
        <w:t xml:space="preserve"> 5, стр. 23</w:t>
      </w:r>
      <w:r>
        <w:rPr>
          <w:szCs w:val="28"/>
        </w:rPr>
        <w:t>; 2017, № 25, стр. 5; 2018, № 56, стр. 46) следующи</w:t>
      </w:r>
      <w:r w:rsidRPr="00801C81">
        <w:rPr>
          <w:szCs w:val="28"/>
        </w:rPr>
        <w:t>е изменени</w:t>
      </w:r>
      <w:r>
        <w:rPr>
          <w:szCs w:val="28"/>
        </w:rPr>
        <w:t>я</w:t>
      </w:r>
      <w:r w:rsidRPr="00801C81">
        <w:rPr>
          <w:szCs w:val="28"/>
        </w:rPr>
        <w:t>:</w:t>
      </w:r>
    </w:p>
    <w:p w:rsidR="00F768FA" w:rsidRPr="0006192E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1)часть 4 статьи 5 дополнить пунктом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F768FA" w:rsidRPr="0006192E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)заключение соглашений с представительными органами муниципальных образований Приморского края (далее – представительный орган муниципального образования) о передаче Контрольно-счетной палате полномочий по осуществлению внешнего </w:t>
      </w:r>
      <w:r w:rsidRPr="0006192E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  <w:r>
        <w:rPr>
          <w:rFonts w:ascii="Times New Roman" w:hAnsi="Times New Roman" w:cs="Times New Roman"/>
          <w:sz w:val="28"/>
          <w:szCs w:val="28"/>
        </w:rPr>
        <w:t>;";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5 статьи 7 слова "государственные должности в Контрольно-счетной палате" заменить словами "должности председателя, заместителя председателя, аудиторов Контрольно-счетной палаты";</w:t>
      </w:r>
    </w:p>
    <w:p w:rsidR="00F768FA" w:rsidRPr="00124C0D" w:rsidRDefault="00F768FA" w:rsidP="00F768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124C0D">
        <w:rPr>
          <w:szCs w:val="28"/>
        </w:rPr>
        <w:t>часть 1 статьи 9 дополнить пунктом 13</w:t>
      </w:r>
      <w:r w:rsidRPr="00124C0D">
        <w:rPr>
          <w:szCs w:val="28"/>
          <w:vertAlign w:val="superscript"/>
        </w:rPr>
        <w:t>3</w:t>
      </w:r>
      <w:r w:rsidRPr="00124C0D">
        <w:rPr>
          <w:szCs w:val="28"/>
        </w:rPr>
        <w:t xml:space="preserve"> следующего содержания:</w:t>
      </w:r>
    </w:p>
    <w:p w:rsidR="00F768FA" w:rsidRPr="00124C0D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24C0D">
        <w:rPr>
          <w:rFonts w:ascii="Times New Roman" w:hAnsi="Times New Roman" w:cs="Times New Roman"/>
          <w:sz w:val="28"/>
          <w:szCs w:val="28"/>
        </w:rPr>
        <w:t>"13</w:t>
      </w:r>
      <w:r w:rsidRPr="00124C0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24C0D">
        <w:rPr>
          <w:rFonts w:ascii="Times New Roman" w:hAnsi="Times New Roman" w:cs="Times New Roman"/>
          <w:sz w:val="28"/>
          <w:szCs w:val="28"/>
        </w:rPr>
        <w:t>)осуществление внешнего муниципального финансового контроля в случае заключения соглашений с представительными органами муниципальных образований о передаче Контрольно-счетной палате полномочий по осуществлению внешнего муниципального финансового контроля;"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4)часть 8 статьи 16 дополнить словами "Правоохранительные органы на основании части 8 статьи 16 </w:t>
      </w:r>
      <w:r w:rsidRPr="00C12456">
        <w:rPr>
          <w:rFonts w:ascii="Times New Roman" w:hAnsi="Times New Roman" w:cs="Times New Roman"/>
          <w:sz w:val="28"/>
          <w:szCs w:val="28"/>
        </w:rPr>
        <w:t>Федерального закона "Об общих принципах организации и деятельности контрольно-счетных органов субъектов Российской Федерации и муниципальных об</w:t>
      </w:r>
      <w:r>
        <w:rPr>
          <w:rFonts w:ascii="Times New Roman" w:hAnsi="Times New Roman" w:cs="Times New Roman"/>
          <w:sz w:val="28"/>
          <w:szCs w:val="28"/>
        </w:rPr>
        <w:t xml:space="preserve">разований" обязаны предоставлять Контрольно-счетной палате информацию о ходе рассмотрения и принятых решениях по переданным Контрольно-счетной палатой </w:t>
      </w:r>
      <w:r>
        <w:rPr>
          <w:rFonts w:ascii="Times New Roman" w:hAnsi="Times New Roman" w:cs="Times New Roman"/>
          <w:sz w:val="28"/>
          <w:szCs w:val="28"/>
        </w:rPr>
        <w:lastRenderedPageBreak/>
        <w:t>материалам.";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5)дополнить статьей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ПОРЯДОК ЗАКЛЮЧЕНИЯ СОГЛАШЕНИЙ</w:t>
      </w:r>
    </w:p>
    <w:p w:rsidR="00F768FA" w:rsidRDefault="00F768FA" w:rsidP="00F768FA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ПРЕДСТАВИТЕЛЬНЫМИ ОРГАНАМИ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МУНИЦИПАЛЬНЫХ ОБРАЗОВАНИЙ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 ПЕРЕДАЧЕ КОНТРОЛЬНО-СЧЕТНОЙ ПАЛАТЕ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ПОЛНОМОЧИЙ ПО ОСУЩЕСТВЛЕНИЮ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ВНЕШНЕГО МУНИЦИПАЛЬНОГО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ФИНАНСОВОГО КОНТРОЛЯ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1.Для заключения соглашения о передаче Контрольно-счетной палате полномочий по осуществлению внешнего муниципального финансового контроля (далее – соглашение) представительным органом муниципального образования принимается решение об обращении в Контрольно-счетную палату о заключении такого соглашения.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>Решение представительного органа муниципального образования направляется в Контрольно-счетную палату в течение трех рабочих дней со дня его принятия.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2.Представительный орган городского округа, муниципального района принимает решение об обращении в Контрольно-счетную палату о заключении соглашения в случае, если уставом городского округа, муниципального района не предусмотрено образование контрольно-счетного органа.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3.Представительный орган поселения принимает решение об обращении в Контрольно-счетную палату о заключении соглашения в случае, если уставом поселения не предусмотрено образование контрольно-счетного органа и между представительным органом поселения и представительным органом муниципального района, в состав которого оно входит, не заключено соглашение о передаче контрольно-счетному органу муниципального района полномочий контрольно-счетного органа поселения по осуществлению внешнего муниципального финансового контроля или данное соглашение заключено, но прекратит свое действие на момент вступления в силу соглашения, </w:t>
      </w:r>
      <w:r w:rsidR="004809DB">
        <w:rPr>
          <w:szCs w:val="28"/>
        </w:rPr>
        <w:t>указанного в части 1 настоящей статьи</w:t>
      </w:r>
      <w:r w:rsidRPr="00C663AA">
        <w:rPr>
          <w:szCs w:val="28"/>
        </w:rPr>
        <w:t xml:space="preserve">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4.Решение представительного органа муниципального образования рассматривается на ближайшем заседании коллегии Контрольно-счетной палаты, но не позднее 30 рабочих дней со дня получения решения, указанного в части 1 настоящей статьи. 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>5.По результатам рассмотрения решения представительного органа муниципального образования, указанного в части 1 настоящей статьи, коллегия Контрольно-счетной палаты принимает решение о заключении (незаключении) соглашения в порядке, установленном Регламентом Контрольно-счетной палаты.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>6.П</w:t>
      </w:r>
      <w:r w:rsidR="004809DB">
        <w:rPr>
          <w:szCs w:val="28"/>
        </w:rPr>
        <w:t>осле</w:t>
      </w:r>
      <w:r w:rsidRPr="00C663AA">
        <w:rPr>
          <w:szCs w:val="28"/>
        </w:rPr>
        <w:t xml:space="preserve"> приняти</w:t>
      </w:r>
      <w:r w:rsidR="004809DB">
        <w:rPr>
          <w:szCs w:val="28"/>
        </w:rPr>
        <w:t>я</w:t>
      </w:r>
      <w:bookmarkStart w:id="0" w:name="_GoBack"/>
      <w:bookmarkEnd w:id="0"/>
      <w:r w:rsidRPr="00C663AA">
        <w:rPr>
          <w:szCs w:val="28"/>
        </w:rPr>
        <w:t xml:space="preserve"> коллегией Контрольно-счетной палаты решения </w:t>
      </w:r>
      <w:r w:rsidRPr="00C663AA">
        <w:rPr>
          <w:szCs w:val="28"/>
        </w:rPr>
        <w:br/>
        <w:t xml:space="preserve">о заключении соглашения с представительным органом муниципального образования проект соглашения в течение пяти рабочих дней со дня </w:t>
      </w:r>
      <w:r w:rsidRPr="00C663AA">
        <w:rPr>
          <w:szCs w:val="28"/>
        </w:rPr>
        <w:lastRenderedPageBreak/>
        <w:t>принятия решения направляется в представительный орган муниципального образования.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7.Представительный орган муниципального образования на очередном заседании рассматривает проект соглашения и принимает решение о его заключении (незаключении).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Соглашение подписывается председателем Контрольно-счетной палаты и председателем представительного органа муниципального образования или лицами, исполняющими их обязанности, в течение 30 рабочих дней со дня принятия представительным органом муниципального образования решения о заключении соглашения, но не позднее 31 декабря текущего финансового года.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Соглашение вступает в силу с начала финансового года, следующего за годом заключения соглашения.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8.Изменения в соглашение вносятся по инициативе одной из сторон </w:t>
      </w:r>
      <w:r w:rsidRPr="00C663AA">
        <w:rPr>
          <w:szCs w:val="28"/>
        </w:rPr>
        <w:br/>
        <w:t>в порядке, предусмотренном соглашением.".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Pr="00D71775" w:rsidRDefault="00F768FA" w:rsidP="00F768FA">
      <w:pPr>
        <w:pStyle w:val="a6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                                                                              О.Н. Кожемяко</w:t>
      </w:r>
    </w:p>
    <w:p w:rsidR="00BE0544" w:rsidRDefault="00BE0544" w:rsidP="00347DEE"/>
    <w:sectPr w:rsidR="00BE0544" w:rsidSect="00F768F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39A" w:rsidRDefault="003E039A">
      <w:r>
        <w:separator/>
      </w:r>
    </w:p>
  </w:endnote>
  <w:endnote w:type="continuationSeparator" w:id="0">
    <w:p w:rsidR="003E039A" w:rsidRDefault="003E0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39A" w:rsidRDefault="003E039A">
      <w:r>
        <w:separator/>
      </w:r>
    </w:p>
  </w:footnote>
  <w:footnote w:type="continuationSeparator" w:id="0">
    <w:p w:rsidR="003E039A" w:rsidRDefault="003E0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F768FA" w:rsidP="00F768F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809D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68FA"/>
    <w:rsid w:val="0003291F"/>
    <w:rsid w:val="00070CED"/>
    <w:rsid w:val="001861DD"/>
    <w:rsid w:val="00194798"/>
    <w:rsid w:val="00347DEE"/>
    <w:rsid w:val="00357555"/>
    <w:rsid w:val="00380EE1"/>
    <w:rsid w:val="003A180C"/>
    <w:rsid w:val="003B26E7"/>
    <w:rsid w:val="003E039A"/>
    <w:rsid w:val="0047435B"/>
    <w:rsid w:val="004809DB"/>
    <w:rsid w:val="005A2827"/>
    <w:rsid w:val="00615E19"/>
    <w:rsid w:val="006E2ABA"/>
    <w:rsid w:val="007157FF"/>
    <w:rsid w:val="00832425"/>
    <w:rsid w:val="00AB70F9"/>
    <w:rsid w:val="00AC31EC"/>
    <w:rsid w:val="00AF3517"/>
    <w:rsid w:val="00B14397"/>
    <w:rsid w:val="00BC0675"/>
    <w:rsid w:val="00BE0544"/>
    <w:rsid w:val="00C663AA"/>
    <w:rsid w:val="00D102A9"/>
    <w:rsid w:val="00D34604"/>
    <w:rsid w:val="00DB61CE"/>
    <w:rsid w:val="00E34273"/>
    <w:rsid w:val="00E60B2A"/>
    <w:rsid w:val="00EC70F2"/>
    <w:rsid w:val="00F23036"/>
    <w:rsid w:val="00F47D81"/>
    <w:rsid w:val="00F704C7"/>
    <w:rsid w:val="00F768F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768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F768FA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F768FA"/>
    <w:rPr>
      <w:sz w:val="26"/>
    </w:rPr>
  </w:style>
  <w:style w:type="character" w:customStyle="1" w:styleId="a4">
    <w:name w:val="Верхний колонтитул Знак"/>
    <w:link w:val="a3"/>
    <w:uiPriority w:val="99"/>
    <w:rsid w:val="00F768FA"/>
    <w:rPr>
      <w:sz w:val="28"/>
    </w:rPr>
  </w:style>
  <w:style w:type="paragraph" w:styleId="a8">
    <w:name w:val="Balloon Text"/>
    <w:basedOn w:val="a"/>
    <w:link w:val="a9"/>
    <w:semiHidden/>
    <w:unhideWhenUsed/>
    <w:rsid w:val="00F768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F76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4</cp:revision>
  <cp:lastPrinted>2019-04-10T04:23:00Z</cp:lastPrinted>
  <dcterms:created xsi:type="dcterms:W3CDTF">2019-04-05T04:29:00Z</dcterms:created>
  <dcterms:modified xsi:type="dcterms:W3CDTF">2019-04-10T04:26:00Z</dcterms:modified>
</cp:coreProperties>
</file>