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721" w:rsidRPr="00F902B9" w:rsidRDefault="00417721" w:rsidP="0042097B">
      <w:pPr>
        <w:widowControl w:val="0"/>
        <w:autoSpaceDE w:val="0"/>
        <w:autoSpaceDN w:val="0"/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470CF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902B9" w:rsidRDefault="00417721" w:rsidP="0042097B">
      <w:pPr>
        <w:widowControl w:val="0"/>
        <w:autoSpaceDE w:val="0"/>
        <w:autoSpaceDN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  <w:r w:rsidR="00F902B9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7721" w:rsidRDefault="00417721" w:rsidP="0042097B">
      <w:pPr>
        <w:widowControl w:val="0"/>
        <w:autoSpaceDE w:val="0"/>
        <w:autoSpaceDN w:val="0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F902B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2097B" w:rsidRDefault="00DA256D" w:rsidP="0042097B">
      <w:pPr>
        <w:widowControl w:val="0"/>
        <w:autoSpaceDE w:val="0"/>
        <w:autoSpaceDN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5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05.12.2018 № 408-КЗ</w:t>
      </w:r>
      <w:bookmarkStart w:id="0" w:name="_GoBack"/>
      <w:bookmarkEnd w:id="0"/>
    </w:p>
    <w:p w:rsidR="00EE0AE7" w:rsidRDefault="00EE0AE7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  <w:bookmarkStart w:id="1" w:name="P229"/>
      <w:bookmarkEnd w:id="1"/>
    </w:p>
    <w:p w:rsidR="00417721" w:rsidRPr="00F902B9" w:rsidRDefault="00080FF8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>Норматив</w:t>
      </w:r>
    </w:p>
    <w:p w:rsidR="007C4260" w:rsidRPr="00F902B9" w:rsidRDefault="00080FF8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стандартной стоимости педагогической </w:t>
      </w:r>
    </w:p>
    <w:p w:rsidR="00080FF8" w:rsidRPr="00F902B9" w:rsidRDefault="00080FF8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услуги, норматив стандартной стоимости педагогической </w:t>
      </w:r>
    </w:p>
    <w:p w:rsidR="00080FF8" w:rsidRPr="00F902B9" w:rsidRDefault="00080FF8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 с учетом коэффициентов удорожания стандартной </w:t>
      </w:r>
    </w:p>
    <w:p w:rsidR="00080FF8" w:rsidRPr="00F902B9" w:rsidRDefault="00080FF8" w:rsidP="004209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стоимости педагогической услуги, норматив на учебные расходы </w:t>
      </w:r>
    </w:p>
    <w:p w:rsidR="007C4260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для определения размера субвенции на обеспечение государственных гарантий реализации прав на получение общедоступного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муниципальных </w:t>
      </w:r>
    </w:p>
    <w:p w:rsidR="00080FF8" w:rsidRPr="00F902B9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дошкольных образовательных организациях Приморского края </w:t>
      </w:r>
    </w:p>
    <w:p w:rsidR="00417721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на 2019 год и плановый период 2020 и 2021 годов </w:t>
      </w:r>
    </w:p>
    <w:p w:rsidR="005E6B64" w:rsidRPr="00F71DF3" w:rsidRDefault="005E6B64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Cs w:val="20"/>
          <w:lang w:eastAsia="ru-RU"/>
        </w:rPr>
      </w:pPr>
    </w:p>
    <w:p w:rsidR="002445DF" w:rsidRPr="002445DF" w:rsidRDefault="002445DF" w:rsidP="00244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9A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5"/>
        <w:gridCol w:w="2132"/>
        <w:gridCol w:w="1468"/>
        <w:gridCol w:w="1468"/>
        <w:gridCol w:w="1839"/>
        <w:gridCol w:w="1839"/>
      </w:tblGrid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групп, режим работы организации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пункте, расположенном в местности, приравненной к районам Крайнего Севера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пункте, расположенном в местности, приравненной к районам Крайнего Севера</w:t>
            </w:r>
          </w:p>
        </w:tc>
      </w:tr>
      <w:tr w:rsidR="002445DF" w:rsidTr="002445DF">
        <w:tc>
          <w:tcPr>
            <w:tcW w:w="825" w:type="dxa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2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стандартной стоимости педагогической услуги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группах общеразвивающей направленности детей раннего возраста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 трех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45 655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53 383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34 241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42 802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40 037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50 047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стандартной стоимости педагогической услуги с учетом коэффициентов удорожания стандартной стоимости педагогической услуги</w:t>
            </w:r>
          </w:p>
        </w:tc>
      </w:tr>
      <w:tr w:rsidR="002445DF" w:rsidTr="005E6B64">
        <w:tc>
          <w:tcPr>
            <w:tcW w:w="9571" w:type="dxa"/>
            <w:gridSpan w:val="6"/>
            <w:tcBorders>
              <w:bottom w:val="single" w:sz="4" w:space="0" w:color="auto"/>
            </w:tcBorders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 группах общеразвивающей направленности детей раннего возраста (до трех лет)</w:t>
            </w:r>
          </w:p>
        </w:tc>
      </w:tr>
      <w:tr w:rsidR="002445DF" w:rsidTr="005E6B64">
        <w:tc>
          <w:tcPr>
            <w:tcW w:w="825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31 502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39 378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36 834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46 043</w:t>
            </w:r>
          </w:p>
        </w:tc>
      </w:tr>
      <w:tr w:rsidR="00233D17" w:rsidTr="00233D17">
        <w:tc>
          <w:tcPr>
            <w:tcW w:w="825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71 336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83 411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70 765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88 457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82 744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103 430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91 310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114 138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106 766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133 458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94 049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117 562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109 969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137 462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23 626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29 533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27 626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34 532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53 503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62 559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53 074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66 343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62 057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77 573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70 536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88 172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82 476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103 097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 группах компенсирующей направленности детей дошкольного возраста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59 067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69 065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107 005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125 118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132 686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155 146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171 208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200 188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176 344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206 194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4.В группах общеразвивающей направленности детей раннего возраста (до трех лет) с учетом наличия оздоровительной группы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37 802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44 201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84 918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99 293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</w:tr>
      <w:tr w:rsidR="00233D17" w:rsidTr="006A245C">
        <w:tc>
          <w:tcPr>
            <w:tcW w:w="825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109 572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128 119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112 859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131 963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 с учетом наличия групп различной направленности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30 714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38 393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35 914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44 892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55 641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69 554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65 060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81 327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68 996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86 246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80 674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100 845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89 027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111 285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104 096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130 122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91 697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114 624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107 219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134 026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учебные расходы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</w:t>
            </w:r>
          </w:p>
        </w:tc>
      </w:tr>
    </w:tbl>
    <w:p w:rsidR="00554940" w:rsidRPr="002B0A53" w:rsidRDefault="00554940" w:rsidP="0085701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sectPr w:rsidR="00554940" w:rsidRPr="002B0A53" w:rsidSect="00100571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E7E" w:rsidRDefault="00E95E7E" w:rsidP="00EC563D">
      <w:pPr>
        <w:spacing w:after="0" w:line="240" w:lineRule="auto"/>
      </w:pPr>
      <w:r>
        <w:separator/>
      </w:r>
    </w:p>
  </w:endnote>
  <w:endnote w:type="continuationSeparator" w:id="0">
    <w:p w:rsidR="00E95E7E" w:rsidRDefault="00E95E7E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E7E" w:rsidRDefault="00E95E7E" w:rsidP="00EC563D">
      <w:pPr>
        <w:spacing w:after="0" w:line="240" w:lineRule="auto"/>
      </w:pPr>
      <w:r>
        <w:separator/>
      </w:r>
    </w:p>
  </w:footnote>
  <w:footnote w:type="continuationSeparator" w:id="0">
    <w:p w:rsidR="00E95E7E" w:rsidRDefault="00E95E7E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786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3D17" w:rsidRPr="00F902B9" w:rsidRDefault="00233D17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902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02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256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A5D92"/>
    <w:rsid w:val="003B06F0"/>
    <w:rsid w:val="003F0C85"/>
    <w:rsid w:val="003F1AE8"/>
    <w:rsid w:val="00417721"/>
    <w:rsid w:val="0042097B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A5832"/>
    <w:rsid w:val="005B44EA"/>
    <w:rsid w:val="005C7936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7429D"/>
    <w:rsid w:val="00782789"/>
    <w:rsid w:val="00797731"/>
    <w:rsid w:val="007A0C83"/>
    <w:rsid w:val="007C4260"/>
    <w:rsid w:val="007D337F"/>
    <w:rsid w:val="007E0B3E"/>
    <w:rsid w:val="007E2DFB"/>
    <w:rsid w:val="007E4AA5"/>
    <w:rsid w:val="007F7D1F"/>
    <w:rsid w:val="00807ECD"/>
    <w:rsid w:val="00836732"/>
    <w:rsid w:val="008378B8"/>
    <w:rsid w:val="00840E03"/>
    <w:rsid w:val="00842713"/>
    <w:rsid w:val="00844807"/>
    <w:rsid w:val="00850231"/>
    <w:rsid w:val="00850731"/>
    <w:rsid w:val="0085701B"/>
    <w:rsid w:val="008729C8"/>
    <w:rsid w:val="00873D56"/>
    <w:rsid w:val="00876619"/>
    <w:rsid w:val="008B1D52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91B7C"/>
    <w:rsid w:val="00996BF6"/>
    <w:rsid w:val="009C383F"/>
    <w:rsid w:val="009C50D3"/>
    <w:rsid w:val="00A00DE2"/>
    <w:rsid w:val="00A0398D"/>
    <w:rsid w:val="00A15FB6"/>
    <w:rsid w:val="00A3219D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329C2"/>
    <w:rsid w:val="00B349F1"/>
    <w:rsid w:val="00B760C0"/>
    <w:rsid w:val="00B95B99"/>
    <w:rsid w:val="00BA4D27"/>
    <w:rsid w:val="00BC26CE"/>
    <w:rsid w:val="00BE410D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67B19"/>
    <w:rsid w:val="00D92774"/>
    <w:rsid w:val="00DA04FB"/>
    <w:rsid w:val="00DA256D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42C39"/>
    <w:rsid w:val="00E470CF"/>
    <w:rsid w:val="00E558C3"/>
    <w:rsid w:val="00E7070E"/>
    <w:rsid w:val="00E84965"/>
    <w:rsid w:val="00E95E7E"/>
    <w:rsid w:val="00EC563D"/>
    <w:rsid w:val="00EC7697"/>
    <w:rsid w:val="00ED250B"/>
    <w:rsid w:val="00EE0AE7"/>
    <w:rsid w:val="00EE263D"/>
    <w:rsid w:val="00EE7262"/>
    <w:rsid w:val="00EF5596"/>
    <w:rsid w:val="00F05F66"/>
    <w:rsid w:val="00F160EB"/>
    <w:rsid w:val="00F22AC9"/>
    <w:rsid w:val="00F44D2B"/>
    <w:rsid w:val="00F54CAD"/>
    <w:rsid w:val="00F57EEF"/>
    <w:rsid w:val="00F71DF3"/>
    <w:rsid w:val="00F902B9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EE977-1113-4F1F-BF02-6258A13B0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Егупова</cp:lastModifiedBy>
  <cp:revision>4</cp:revision>
  <cp:lastPrinted>2018-12-05T06:51:00Z</cp:lastPrinted>
  <dcterms:created xsi:type="dcterms:W3CDTF">2018-11-28T05:56:00Z</dcterms:created>
  <dcterms:modified xsi:type="dcterms:W3CDTF">2018-12-05T06:51:00Z</dcterms:modified>
</cp:coreProperties>
</file>