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470B" w:rsidRDefault="005D470B" w:rsidP="005D470B">
      <w:pPr>
        <w:widowControl w:val="0"/>
        <w:autoSpaceDE w:val="0"/>
        <w:autoSpaceDN w:val="0"/>
        <w:adjustRightInd w:val="0"/>
        <w:spacing w:after="0" w:line="240" w:lineRule="auto"/>
        <w:ind w:left="6237"/>
        <w:rPr>
          <w:rFonts w:ascii="Times New Roman" w:hAnsi="Times New Roman"/>
          <w:color w:val="000000"/>
          <w:sz w:val="28"/>
          <w:szCs w:val="28"/>
        </w:rPr>
      </w:pPr>
      <w:r>
        <w:rPr>
          <w:rFonts w:ascii="Times New Roman" w:hAnsi="Times New Roman"/>
          <w:color w:val="000000"/>
          <w:sz w:val="28"/>
          <w:szCs w:val="28"/>
        </w:rPr>
        <w:t xml:space="preserve">Приложение 18 </w:t>
      </w:r>
    </w:p>
    <w:p w:rsidR="005D470B" w:rsidRDefault="005D470B" w:rsidP="005D470B">
      <w:pPr>
        <w:widowControl w:val="0"/>
        <w:autoSpaceDE w:val="0"/>
        <w:autoSpaceDN w:val="0"/>
        <w:adjustRightInd w:val="0"/>
        <w:spacing w:after="0" w:line="240" w:lineRule="auto"/>
        <w:ind w:left="6237"/>
        <w:rPr>
          <w:rFonts w:ascii="Times New Roman" w:hAnsi="Times New Roman"/>
          <w:color w:val="000000"/>
          <w:sz w:val="28"/>
          <w:szCs w:val="28"/>
        </w:rPr>
      </w:pPr>
      <w:r>
        <w:rPr>
          <w:rFonts w:ascii="Times New Roman" w:hAnsi="Times New Roman"/>
          <w:color w:val="000000"/>
          <w:sz w:val="28"/>
          <w:szCs w:val="28"/>
        </w:rPr>
        <w:t xml:space="preserve">к </w:t>
      </w:r>
      <w:r w:rsidR="00B26F87">
        <w:rPr>
          <w:rFonts w:ascii="Times New Roman" w:hAnsi="Times New Roman"/>
          <w:color w:val="000000"/>
          <w:sz w:val="28"/>
          <w:szCs w:val="28"/>
        </w:rPr>
        <w:t>Закону</w:t>
      </w:r>
    </w:p>
    <w:p w:rsidR="005D470B" w:rsidRDefault="005D470B" w:rsidP="005D470B">
      <w:pPr>
        <w:widowControl w:val="0"/>
        <w:autoSpaceDE w:val="0"/>
        <w:autoSpaceDN w:val="0"/>
        <w:adjustRightInd w:val="0"/>
        <w:spacing w:after="0" w:line="240" w:lineRule="auto"/>
        <w:ind w:left="6237"/>
        <w:rPr>
          <w:rFonts w:ascii="Times New Roman" w:hAnsi="Times New Roman"/>
          <w:color w:val="000000"/>
          <w:sz w:val="28"/>
          <w:szCs w:val="28"/>
        </w:rPr>
      </w:pPr>
      <w:r>
        <w:rPr>
          <w:rFonts w:ascii="Times New Roman" w:hAnsi="Times New Roman"/>
          <w:color w:val="000000"/>
          <w:sz w:val="28"/>
          <w:szCs w:val="28"/>
        </w:rPr>
        <w:t>Приморского края</w:t>
      </w:r>
    </w:p>
    <w:p w:rsidR="005D470B" w:rsidRDefault="00324212" w:rsidP="005D470B">
      <w:pPr>
        <w:widowControl w:val="0"/>
        <w:autoSpaceDE w:val="0"/>
        <w:autoSpaceDN w:val="0"/>
        <w:adjustRightInd w:val="0"/>
        <w:spacing w:after="0" w:line="240" w:lineRule="auto"/>
        <w:ind w:left="6237"/>
        <w:rPr>
          <w:rFonts w:ascii="Times New Roman" w:hAnsi="Times New Roman"/>
          <w:color w:val="000000"/>
          <w:sz w:val="28"/>
          <w:szCs w:val="28"/>
        </w:rPr>
      </w:pPr>
      <w:r w:rsidRPr="00324212">
        <w:rPr>
          <w:rFonts w:ascii="Times New Roman" w:hAnsi="Times New Roman"/>
          <w:color w:val="000000"/>
          <w:sz w:val="28"/>
          <w:szCs w:val="28"/>
        </w:rPr>
        <w:t>от 03.12.2018 № 396-КЗ</w:t>
      </w:r>
      <w:bookmarkStart w:id="0" w:name="_GoBack"/>
      <w:bookmarkEnd w:id="0"/>
    </w:p>
    <w:p w:rsidR="005D470B" w:rsidRDefault="005D470B" w:rsidP="005D470B">
      <w:pPr>
        <w:widowControl w:val="0"/>
        <w:autoSpaceDE w:val="0"/>
        <w:autoSpaceDN w:val="0"/>
        <w:adjustRightInd w:val="0"/>
        <w:spacing w:after="0" w:line="240" w:lineRule="auto"/>
        <w:ind w:left="6237"/>
        <w:rPr>
          <w:rFonts w:ascii="Times New Roman" w:hAnsi="Times New Roman"/>
          <w:color w:val="000000"/>
          <w:sz w:val="28"/>
          <w:szCs w:val="28"/>
        </w:rPr>
      </w:pPr>
    </w:p>
    <w:p w:rsidR="005D470B" w:rsidRDefault="005D470B" w:rsidP="005D470B">
      <w:pPr>
        <w:widowControl w:val="0"/>
        <w:autoSpaceDE w:val="0"/>
        <w:autoSpaceDN w:val="0"/>
        <w:adjustRightInd w:val="0"/>
        <w:spacing w:after="0" w:line="240" w:lineRule="auto"/>
        <w:ind w:left="6237"/>
        <w:rPr>
          <w:rFonts w:ascii="Times New Roman" w:hAnsi="Times New Roman"/>
          <w:color w:val="000000"/>
          <w:sz w:val="28"/>
          <w:szCs w:val="28"/>
        </w:rPr>
      </w:pPr>
      <w:r>
        <w:rPr>
          <w:rFonts w:ascii="Times New Roman" w:hAnsi="Times New Roman"/>
          <w:color w:val="000000"/>
          <w:sz w:val="28"/>
          <w:szCs w:val="28"/>
        </w:rPr>
        <w:t>"Приложение 28</w:t>
      </w:r>
    </w:p>
    <w:p w:rsidR="005D470B" w:rsidRDefault="005D470B" w:rsidP="005D470B">
      <w:pPr>
        <w:widowControl w:val="0"/>
        <w:autoSpaceDE w:val="0"/>
        <w:autoSpaceDN w:val="0"/>
        <w:adjustRightInd w:val="0"/>
        <w:spacing w:after="0" w:line="240" w:lineRule="auto"/>
        <w:ind w:left="6237"/>
        <w:rPr>
          <w:rFonts w:ascii="Times New Roman" w:hAnsi="Times New Roman"/>
          <w:color w:val="000000"/>
          <w:sz w:val="28"/>
          <w:szCs w:val="28"/>
        </w:rPr>
      </w:pPr>
      <w:r>
        <w:rPr>
          <w:rFonts w:ascii="Times New Roman" w:hAnsi="Times New Roman"/>
          <w:color w:val="000000"/>
          <w:sz w:val="28"/>
          <w:szCs w:val="28"/>
        </w:rPr>
        <w:t>к Закону</w:t>
      </w:r>
    </w:p>
    <w:p w:rsidR="005D470B" w:rsidRDefault="005D470B" w:rsidP="005D470B">
      <w:pPr>
        <w:widowControl w:val="0"/>
        <w:autoSpaceDE w:val="0"/>
        <w:autoSpaceDN w:val="0"/>
        <w:adjustRightInd w:val="0"/>
        <w:spacing w:after="0" w:line="240" w:lineRule="auto"/>
        <w:ind w:left="6237"/>
        <w:rPr>
          <w:rFonts w:ascii="Times New Roman" w:hAnsi="Times New Roman"/>
          <w:color w:val="000000"/>
          <w:sz w:val="28"/>
          <w:szCs w:val="28"/>
        </w:rPr>
      </w:pPr>
      <w:r>
        <w:rPr>
          <w:rFonts w:ascii="Times New Roman" w:hAnsi="Times New Roman"/>
          <w:color w:val="000000"/>
          <w:sz w:val="28"/>
          <w:szCs w:val="28"/>
        </w:rPr>
        <w:t>Приморского края</w:t>
      </w:r>
    </w:p>
    <w:p w:rsidR="005D470B" w:rsidRDefault="005D470B" w:rsidP="005D470B">
      <w:pPr>
        <w:spacing w:after="0" w:line="240" w:lineRule="auto"/>
        <w:ind w:left="6237"/>
        <w:rPr>
          <w:rFonts w:ascii="Times New Roman" w:hAnsi="Times New Roman"/>
          <w:color w:val="000000"/>
          <w:sz w:val="28"/>
          <w:szCs w:val="28"/>
        </w:rPr>
      </w:pPr>
      <w:r>
        <w:rPr>
          <w:rFonts w:ascii="Times New Roman" w:hAnsi="Times New Roman"/>
          <w:color w:val="000000"/>
          <w:sz w:val="28"/>
          <w:szCs w:val="28"/>
        </w:rPr>
        <w:t>от 21.12.2017 № 218-КЗ</w:t>
      </w:r>
    </w:p>
    <w:p w:rsidR="005D470B" w:rsidRDefault="005D470B" w:rsidP="005D470B">
      <w:pPr>
        <w:spacing w:after="0" w:line="240" w:lineRule="auto"/>
        <w:rPr>
          <w:rFonts w:ascii="Times New Roman" w:hAnsi="Times New Roman"/>
          <w:color w:val="000000"/>
          <w:sz w:val="28"/>
          <w:szCs w:val="28"/>
        </w:rPr>
      </w:pPr>
    </w:p>
    <w:p w:rsidR="005D470B" w:rsidRDefault="005D470B" w:rsidP="005D470B">
      <w:pPr>
        <w:widowControl w:val="0"/>
        <w:autoSpaceDE w:val="0"/>
        <w:autoSpaceDN w:val="0"/>
        <w:adjustRightInd w:val="0"/>
        <w:spacing w:after="0" w:line="240" w:lineRule="auto"/>
        <w:jc w:val="center"/>
        <w:rPr>
          <w:rFonts w:ascii="Times New Roman" w:hAnsi="Times New Roman"/>
          <w:color w:val="000000"/>
          <w:sz w:val="28"/>
          <w:szCs w:val="28"/>
        </w:rPr>
      </w:pPr>
      <w:r>
        <w:rPr>
          <w:rFonts w:ascii="Times New Roman" w:hAnsi="Times New Roman"/>
          <w:color w:val="000000"/>
          <w:sz w:val="28"/>
          <w:szCs w:val="28"/>
        </w:rPr>
        <w:t>Распределение бюджетных ассигнований из краевого бюджета на 2018 год, направленных на государственную поддержку семьи и детей</w:t>
      </w:r>
    </w:p>
    <w:p w:rsidR="00D33F6E" w:rsidRDefault="00D33F6E" w:rsidP="005D470B">
      <w:pPr>
        <w:spacing w:after="0" w:line="240" w:lineRule="auto"/>
        <w:ind w:right="-100"/>
        <w:jc w:val="right"/>
        <w:rPr>
          <w:rFonts w:ascii="Times New Roman" w:hAnsi="Times New Roman"/>
          <w:color w:val="000000"/>
          <w:sz w:val="28"/>
          <w:szCs w:val="28"/>
        </w:rPr>
      </w:pPr>
    </w:p>
    <w:p w:rsidR="005D470B" w:rsidRDefault="005D470B" w:rsidP="005D470B">
      <w:pPr>
        <w:spacing w:after="0" w:line="240" w:lineRule="auto"/>
        <w:ind w:right="-100"/>
        <w:jc w:val="right"/>
      </w:pPr>
      <w:r>
        <w:rPr>
          <w:rFonts w:ascii="Times New Roman" w:hAnsi="Times New Roman"/>
          <w:color w:val="000000"/>
          <w:sz w:val="28"/>
          <w:szCs w:val="28"/>
        </w:rPr>
        <w:t>(рублей)</w:t>
      </w:r>
    </w:p>
    <w:tbl>
      <w:tblPr>
        <w:tblW w:w="9498" w:type="dxa"/>
        <w:tblInd w:w="10" w:type="dxa"/>
        <w:tblLayout w:type="fixed"/>
        <w:tblLook w:val="0000" w:firstRow="0" w:lastRow="0" w:firstColumn="0" w:lastColumn="0" w:noHBand="0" w:noVBand="0"/>
      </w:tblPr>
      <w:tblGrid>
        <w:gridCol w:w="5245"/>
        <w:gridCol w:w="709"/>
        <w:gridCol w:w="1559"/>
        <w:gridCol w:w="1985"/>
      </w:tblGrid>
      <w:tr w:rsidR="00CC7D76" w:rsidRPr="009651F7" w:rsidTr="008B6C04">
        <w:trPr>
          <w:trHeight w:val="424"/>
        </w:trPr>
        <w:tc>
          <w:tcPr>
            <w:tcW w:w="5245"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CC7D76" w:rsidRPr="009651F7" w:rsidRDefault="00CC7D76" w:rsidP="005D470B">
            <w:pPr>
              <w:widowControl w:val="0"/>
              <w:autoSpaceDE w:val="0"/>
              <w:autoSpaceDN w:val="0"/>
              <w:adjustRightInd w:val="0"/>
              <w:spacing w:after="0" w:line="240" w:lineRule="auto"/>
              <w:jc w:val="center"/>
              <w:rPr>
                <w:rFonts w:ascii="Arial" w:hAnsi="Arial" w:cs="Arial"/>
                <w:sz w:val="24"/>
                <w:szCs w:val="24"/>
              </w:rPr>
            </w:pPr>
            <w:r w:rsidRPr="009651F7">
              <w:rPr>
                <w:rFonts w:ascii="Times New Roman" w:hAnsi="Times New Roman"/>
                <w:color w:val="000000"/>
                <w:sz w:val="24"/>
                <w:szCs w:val="24"/>
              </w:rPr>
              <w:t>Наименование</w:t>
            </w:r>
          </w:p>
        </w:tc>
        <w:tc>
          <w:tcPr>
            <w:tcW w:w="709"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CC7D76" w:rsidRPr="009651F7" w:rsidRDefault="00CC7D76" w:rsidP="005D470B">
            <w:pPr>
              <w:widowControl w:val="0"/>
              <w:autoSpaceDE w:val="0"/>
              <w:autoSpaceDN w:val="0"/>
              <w:adjustRightInd w:val="0"/>
              <w:spacing w:after="0" w:line="240" w:lineRule="auto"/>
              <w:jc w:val="center"/>
              <w:rPr>
                <w:rFonts w:ascii="Times New Roman" w:hAnsi="Times New Roman"/>
                <w:color w:val="000000"/>
                <w:sz w:val="24"/>
                <w:szCs w:val="24"/>
              </w:rPr>
            </w:pPr>
            <w:r w:rsidRPr="009651F7">
              <w:rPr>
                <w:rFonts w:ascii="Times New Roman" w:hAnsi="Times New Roman"/>
                <w:color w:val="000000"/>
                <w:sz w:val="24"/>
                <w:szCs w:val="24"/>
              </w:rPr>
              <w:t>Ве-</w:t>
            </w:r>
          </w:p>
          <w:p w:rsidR="00CC7D76" w:rsidRPr="009651F7" w:rsidRDefault="00CC7D76" w:rsidP="005D470B">
            <w:pPr>
              <w:widowControl w:val="0"/>
              <w:autoSpaceDE w:val="0"/>
              <w:autoSpaceDN w:val="0"/>
              <w:adjustRightInd w:val="0"/>
              <w:spacing w:after="0" w:line="240" w:lineRule="auto"/>
              <w:jc w:val="center"/>
              <w:rPr>
                <w:rFonts w:ascii="Times New Roman" w:hAnsi="Times New Roman"/>
                <w:color w:val="000000"/>
                <w:sz w:val="24"/>
                <w:szCs w:val="24"/>
              </w:rPr>
            </w:pPr>
            <w:r w:rsidRPr="009651F7">
              <w:rPr>
                <w:rFonts w:ascii="Times New Roman" w:hAnsi="Times New Roman"/>
                <w:color w:val="000000"/>
                <w:sz w:val="24"/>
                <w:szCs w:val="24"/>
              </w:rPr>
              <w:t>дом-</w:t>
            </w:r>
          </w:p>
          <w:p w:rsidR="00CC7D76" w:rsidRPr="009651F7" w:rsidRDefault="00CC7D76" w:rsidP="005D470B">
            <w:pPr>
              <w:widowControl w:val="0"/>
              <w:autoSpaceDE w:val="0"/>
              <w:autoSpaceDN w:val="0"/>
              <w:adjustRightInd w:val="0"/>
              <w:spacing w:after="0" w:line="240" w:lineRule="auto"/>
              <w:jc w:val="center"/>
              <w:rPr>
                <w:rFonts w:ascii="Arial" w:hAnsi="Arial" w:cs="Arial"/>
                <w:sz w:val="24"/>
                <w:szCs w:val="24"/>
              </w:rPr>
            </w:pPr>
            <w:r w:rsidRPr="009651F7">
              <w:rPr>
                <w:rFonts w:ascii="Times New Roman" w:hAnsi="Times New Roman"/>
                <w:color w:val="000000"/>
                <w:sz w:val="24"/>
                <w:szCs w:val="24"/>
              </w:rPr>
              <w:t>ство</w:t>
            </w:r>
          </w:p>
        </w:tc>
        <w:tc>
          <w:tcPr>
            <w:tcW w:w="1559"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8B6C04" w:rsidRPr="009651F7" w:rsidRDefault="00CC7D76" w:rsidP="005D470B">
            <w:pPr>
              <w:widowControl w:val="0"/>
              <w:autoSpaceDE w:val="0"/>
              <w:autoSpaceDN w:val="0"/>
              <w:adjustRightInd w:val="0"/>
              <w:spacing w:after="0" w:line="240" w:lineRule="auto"/>
              <w:jc w:val="center"/>
              <w:rPr>
                <w:rFonts w:ascii="Times New Roman" w:hAnsi="Times New Roman"/>
                <w:color w:val="000000"/>
                <w:sz w:val="24"/>
                <w:szCs w:val="24"/>
              </w:rPr>
            </w:pPr>
            <w:r w:rsidRPr="009651F7">
              <w:rPr>
                <w:rFonts w:ascii="Times New Roman" w:hAnsi="Times New Roman"/>
                <w:color w:val="000000"/>
                <w:sz w:val="24"/>
                <w:szCs w:val="24"/>
              </w:rPr>
              <w:t xml:space="preserve">Целевая </w:t>
            </w:r>
          </w:p>
          <w:p w:rsidR="00CC7D76" w:rsidRPr="009651F7" w:rsidRDefault="00CC7D76" w:rsidP="005D470B">
            <w:pPr>
              <w:widowControl w:val="0"/>
              <w:autoSpaceDE w:val="0"/>
              <w:autoSpaceDN w:val="0"/>
              <w:adjustRightInd w:val="0"/>
              <w:spacing w:after="0" w:line="240" w:lineRule="auto"/>
              <w:jc w:val="center"/>
              <w:rPr>
                <w:rFonts w:ascii="Arial" w:hAnsi="Arial" w:cs="Arial"/>
                <w:sz w:val="24"/>
                <w:szCs w:val="24"/>
              </w:rPr>
            </w:pPr>
            <w:r w:rsidRPr="009651F7">
              <w:rPr>
                <w:rFonts w:ascii="Times New Roman" w:hAnsi="Times New Roman"/>
                <w:color w:val="000000"/>
                <w:sz w:val="24"/>
                <w:szCs w:val="24"/>
              </w:rPr>
              <w:t>статья</w:t>
            </w:r>
          </w:p>
        </w:tc>
        <w:tc>
          <w:tcPr>
            <w:tcW w:w="1985"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CC7D76" w:rsidRPr="009651F7" w:rsidRDefault="008B6C04" w:rsidP="008B6C04">
            <w:pPr>
              <w:widowControl w:val="0"/>
              <w:autoSpaceDE w:val="0"/>
              <w:autoSpaceDN w:val="0"/>
              <w:adjustRightInd w:val="0"/>
              <w:spacing w:after="0" w:line="240" w:lineRule="auto"/>
              <w:jc w:val="center"/>
              <w:rPr>
                <w:rFonts w:ascii="Arial" w:hAnsi="Arial" w:cs="Arial"/>
                <w:sz w:val="24"/>
                <w:szCs w:val="24"/>
              </w:rPr>
            </w:pPr>
            <w:r w:rsidRPr="009651F7">
              <w:rPr>
                <w:rFonts w:ascii="Times New Roman" w:hAnsi="Times New Roman"/>
                <w:color w:val="000000"/>
                <w:sz w:val="24"/>
                <w:szCs w:val="24"/>
              </w:rPr>
              <w:t>Сумма</w:t>
            </w:r>
          </w:p>
        </w:tc>
      </w:tr>
      <w:tr w:rsidR="00CC7D76" w:rsidRPr="009651F7" w:rsidTr="008B6C04">
        <w:trPr>
          <w:trHeight w:val="276"/>
        </w:trPr>
        <w:tc>
          <w:tcPr>
            <w:tcW w:w="5245"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CC7D76" w:rsidRPr="009651F7" w:rsidRDefault="00CC7D76">
            <w:pPr>
              <w:widowControl w:val="0"/>
              <w:autoSpaceDE w:val="0"/>
              <w:autoSpaceDN w:val="0"/>
              <w:adjustRightInd w:val="0"/>
              <w:spacing w:after="0" w:line="240" w:lineRule="auto"/>
              <w:rPr>
                <w:rFonts w:ascii="Arial" w:hAnsi="Arial" w:cs="Arial"/>
                <w:sz w:val="24"/>
                <w:szCs w:val="24"/>
              </w:rPr>
            </w:pPr>
          </w:p>
        </w:tc>
        <w:tc>
          <w:tcPr>
            <w:tcW w:w="709"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CC7D76" w:rsidRPr="009651F7" w:rsidRDefault="00CC7D76">
            <w:pPr>
              <w:widowControl w:val="0"/>
              <w:autoSpaceDE w:val="0"/>
              <w:autoSpaceDN w:val="0"/>
              <w:adjustRightInd w:val="0"/>
              <w:spacing w:after="0" w:line="240" w:lineRule="auto"/>
              <w:rPr>
                <w:rFonts w:ascii="Arial" w:hAnsi="Arial" w:cs="Arial"/>
                <w:sz w:val="24"/>
                <w:szCs w:val="24"/>
              </w:rPr>
            </w:pPr>
          </w:p>
        </w:tc>
        <w:tc>
          <w:tcPr>
            <w:tcW w:w="1559"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CC7D76" w:rsidRPr="009651F7" w:rsidRDefault="00CC7D76">
            <w:pPr>
              <w:widowControl w:val="0"/>
              <w:autoSpaceDE w:val="0"/>
              <w:autoSpaceDN w:val="0"/>
              <w:adjustRightInd w:val="0"/>
              <w:spacing w:after="0" w:line="240" w:lineRule="auto"/>
              <w:rPr>
                <w:rFonts w:ascii="Arial" w:hAnsi="Arial" w:cs="Arial"/>
                <w:sz w:val="24"/>
                <w:szCs w:val="24"/>
              </w:rPr>
            </w:pPr>
          </w:p>
        </w:tc>
        <w:tc>
          <w:tcPr>
            <w:tcW w:w="1985"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CC7D76" w:rsidRPr="009651F7" w:rsidRDefault="00CC7D76">
            <w:pPr>
              <w:widowControl w:val="0"/>
              <w:autoSpaceDE w:val="0"/>
              <w:autoSpaceDN w:val="0"/>
              <w:adjustRightInd w:val="0"/>
              <w:spacing w:after="0" w:line="240" w:lineRule="auto"/>
              <w:rPr>
                <w:rFonts w:ascii="Arial" w:hAnsi="Arial" w:cs="Arial"/>
                <w:sz w:val="24"/>
                <w:szCs w:val="24"/>
              </w:rPr>
            </w:pPr>
          </w:p>
        </w:tc>
      </w:tr>
    </w:tbl>
    <w:p w:rsidR="00CC7D76" w:rsidRPr="005D470B" w:rsidRDefault="00CC7D76">
      <w:pPr>
        <w:widowControl w:val="0"/>
        <w:autoSpaceDE w:val="0"/>
        <w:autoSpaceDN w:val="0"/>
        <w:adjustRightInd w:val="0"/>
        <w:spacing w:after="0" w:line="240" w:lineRule="auto"/>
        <w:rPr>
          <w:rFonts w:cs="Arial"/>
          <w:sz w:val="2"/>
          <w:szCs w:val="2"/>
        </w:rPr>
      </w:pPr>
      <w:r>
        <w:rPr>
          <w:rFonts w:ascii="Arial" w:hAnsi="Arial" w:cs="Arial"/>
          <w:sz w:val="2"/>
          <w:szCs w:val="2"/>
        </w:rPr>
        <w:br/>
      </w:r>
      <w:r>
        <w:rPr>
          <w:rFonts w:ascii="Arial" w:hAnsi="Arial" w:cs="Arial"/>
          <w:sz w:val="2"/>
          <w:szCs w:val="2"/>
        </w:rPr>
        <w:br/>
      </w:r>
    </w:p>
    <w:tbl>
      <w:tblPr>
        <w:tblW w:w="9498" w:type="dxa"/>
        <w:tblInd w:w="28" w:type="dxa"/>
        <w:tblLayout w:type="fixed"/>
        <w:tblLook w:val="0000" w:firstRow="0" w:lastRow="0" w:firstColumn="0" w:lastColumn="0" w:noHBand="0" w:noVBand="0"/>
      </w:tblPr>
      <w:tblGrid>
        <w:gridCol w:w="5245"/>
        <w:gridCol w:w="709"/>
        <w:gridCol w:w="1559"/>
        <w:gridCol w:w="1985"/>
      </w:tblGrid>
      <w:tr w:rsidR="00CC7D76" w:rsidRPr="009651F7" w:rsidTr="003E0B43">
        <w:trPr>
          <w:cantSplit/>
          <w:trHeight w:val="340"/>
          <w:tblHeader/>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vAlign w:val="center"/>
          </w:tcPr>
          <w:p w:rsidR="00CC7D76" w:rsidRPr="009651F7" w:rsidRDefault="00CC7D76">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1</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vAlign w:val="center"/>
          </w:tcPr>
          <w:p w:rsidR="00CC7D76" w:rsidRPr="009651F7" w:rsidRDefault="00CC7D76">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2</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vAlign w:val="center"/>
          </w:tcPr>
          <w:p w:rsidR="00CC7D76" w:rsidRPr="009651F7" w:rsidRDefault="00CC7D76">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3</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vAlign w:val="center"/>
          </w:tcPr>
          <w:p w:rsidR="00CC7D76" w:rsidRPr="009651F7" w:rsidRDefault="00CC7D76">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4</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b/>
                <w:bCs/>
                <w:color w:val="000000"/>
                <w:sz w:val="24"/>
                <w:szCs w:val="24"/>
              </w:rPr>
              <w:t>Государственная программа Приморского края "Развитие здравоохранения Приморского края"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b/>
                <w:bCs/>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b/>
                <w:bCs/>
                <w:color w:val="000000"/>
                <w:sz w:val="24"/>
                <w:szCs w:val="24"/>
              </w:rPr>
              <w:t>0100000000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b/>
                <w:bCs/>
                <w:color w:val="000000"/>
                <w:sz w:val="24"/>
                <w:szCs w:val="24"/>
              </w:rPr>
              <w:t>601 552 644,00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b/>
                <w:bCs/>
                <w:color w:val="000000"/>
                <w:sz w:val="24"/>
                <w:szCs w:val="24"/>
              </w:rPr>
              <w:t>Департамент здравоохранения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b/>
                <w:bCs/>
                <w:color w:val="000000"/>
                <w:sz w:val="24"/>
                <w:szCs w:val="24"/>
              </w:rPr>
              <w:t>761</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b/>
                <w:bCs/>
                <w:color w:val="000000"/>
                <w:sz w:val="24"/>
                <w:szCs w:val="24"/>
              </w:rPr>
              <w:t>0100000000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b/>
                <w:bCs/>
                <w:color w:val="000000"/>
                <w:sz w:val="24"/>
                <w:szCs w:val="24"/>
              </w:rPr>
              <w:t>486 552 644,00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Софинансирование государственных программ субъектов Российской Федерации, содержащих мероприятия по развитию материально-технической базы детских поликлиник и детских поликлинических отделений медицинских организаций, за счет средств резервного фонда Правительства Российской Федерации и средств краевого бюджета</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761</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01106R6740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172 547 840,00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Приобретение расходных материалов для неонатального и аудиологического скрининга за счет средств краевого бюджета</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761</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0120221700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35 983 560,00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Приобретение расходных материалов для проведения пренатальной (дородовой) диагностики нарушений развития ребенка за счет средств краевого бюджета</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761</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0120221710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31 300 000,00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Обеспечение полноценным питанием беременных женщин, кормящих матерей, а также детей в возрасте до трех лет по заключению врачей</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761</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0120221760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11 756 540,00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Расходы на разработку и внедрение системы ежегодного мониторинга состояния здоровья, физического и психологического развития детей, начиная с 10-летнего возраста, и призывников</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761</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0120570090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500 000,00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761</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0130170590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222 242 631,00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lastRenderedPageBreak/>
              <w:t xml:space="preserve">Расходы на организацию питания обучающихся </w:t>
            </w:r>
            <w:r w:rsidR="00942CFC" w:rsidRPr="009651F7">
              <w:rPr>
                <w:rFonts w:ascii="Times New Roman" w:hAnsi="Times New Roman"/>
                <w:color w:val="000000"/>
                <w:sz w:val="24"/>
                <w:szCs w:val="24"/>
              </w:rPr>
              <w:br/>
            </w:r>
            <w:r w:rsidRPr="009651F7">
              <w:rPr>
                <w:rFonts w:ascii="Times New Roman" w:hAnsi="Times New Roman"/>
                <w:color w:val="000000"/>
                <w:sz w:val="24"/>
                <w:szCs w:val="24"/>
              </w:rPr>
              <w:t>в краевых государственных профессиональных образовательных учреждениях, проживающих в общежитии</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761</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0130270920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3 210 400,00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761</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0130281160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9 011 673,00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b/>
                <w:bCs/>
                <w:color w:val="000000"/>
                <w:sz w:val="24"/>
                <w:szCs w:val="24"/>
              </w:rPr>
              <w:t>Департамент градостроительства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b/>
                <w:bCs/>
                <w:color w:val="000000"/>
                <w:sz w:val="24"/>
                <w:szCs w:val="24"/>
              </w:rPr>
              <w:t>775</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b/>
                <w:bCs/>
                <w:color w:val="000000"/>
                <w:sz w:val="24"/>
                <w:szCs w:val="24"/>
              </w:rPr>
              <w:t>0100000000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b/>
                <w:bCs/>
                <w:color w:val="000000"/>
                <w:sz w:val="24"/>
                <w:szCs w:val="24"/>
              </w:rPr>
              <w:t>115 000 000,00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 xml:space="preserve">Строительство детской поликлиники в </w:t>
            </w:r>
            <w:r w:rsidR="00691D3E" w:rsidRPr="009651F7">
              <w:rPr>
                <w:rFonts w:ascii="Times New Roman" w:hAnsi="Times New Roman"/>
                <w:color w:val="000000"/>
                <w:sz w:val="24"/>
                <w:szCs w:val="24"/>
              </w:rPr>
              <w:br/>
            </w:r>
            <w:r w:rsidRPr="009651F7">
              <w:rPr>
                <w:rFonts w:ascii="Times New Roman" w:hAnsi="Times New Roman"/>
                <w:color w:val="000000"/>
                <w:sz w:val="24"/>
                <w:szCs w:val="24"/>
              </w:rPr>
              <w:t>г. Большой Камень согласно плану социального развития центров экономического роста Приморского края за счет средств краевого бюджета</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775</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01104В5050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65 000 000,00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 xml:space="preserve">Строительство детской поликлиники в </w:t>
            </w:r>
            <w:r w:rsidR="00691D3E" w:rsidRPr="009651F7">
              <w:rPr>
                <w:rFonts w:ascii="Times New Roman" w:hAnsi="Times New Roman"/>
                <w:color w:val="000000"/>
                <w:sz w:val="24"/>
                <w:szCs w:val="24"/>
              </w:rPr>
              <w:br/>
            </w:r>
            <w:r w:rsidRPr="009651F7">
              <w:rPr>
                <w:rFonts w:ascii="Times New Roman" w:hAnsi="Times New Roman"/>
                <w:color w:val="000000"/>
                <w:sz w:val="24"/>
                <w:szCs w:val="24"/>
              </w:rPr>
              <w:t>г. Большой Камень согласно плану социального развития центров экономического роста Приморского края за счет средств федерального бюджета</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775</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0110455050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50 000 000,00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b/>
                <w:bCs/>
                <w:color w:val="000000"/>
                <w:sz w:val="24"/>
                <w:szCs w:val="24"/>
              </w:rPr>
              <w:t>Государственная программа Приморского края "Развитие образования Приморского края"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b/>
                <w:bCs/>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b/>
                <w:bCs/>
                <w:color w:val="000000"/>
                <w:sz w:val="24"/>
                <w:szCs w:val="24"/>
              </w:rPr>
              <w:t>0200000000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b/>
                <w:bCs/>
                <w:color w:val="000000"/>
                <w:sz w:val="24"/>
                <w:szCs w:val="24"/>
              </w:rPr>
              <w:t>19 093 121 007,00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b/>
                <w:bCs/>
                <w:color w:val="000000"/>
                <w:sz w:val="24"/>
                <w:szCs w:val="24"/>
              </w:rPr>
              <w:t>Департамент образования и науки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b/>
                <w:bCs/>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b/>
                <w:bCs/>
                <w:color w:val="000000"/>
                <w:sz w:val="24"/>
                <w:szCs w:val="24"/>
              </w:rPr>
              <w:t>0200000000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b/>
                <w:bCs/>
                <w:color w:val="000000"/>
                <w:sz w:val="24"/>
                <w:szCs w:val="24"/>
              </w:rPr>
              <w:t>19 041 185 757,00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Мероприятия государственной программы Российской Федерации "Доступная среда" на 2011-2020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02205R0270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8 739 900,00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Субсидии бюджетам муниципальных образований Приморского края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02207R0970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20 483 500,00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Модернизация материально-технической базы системы среднего профессионального образования согласно плану социального развития центров экономического роста Приморского края за счет средств краевого бюджета</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02403В5050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1 980 000,00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и приобретение зданий муниципальных общеобразовательных организаций за счет средств краевого бюджета</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02601Р5200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217 560 000,00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lastRenderedPageBreak/>
              <w:t>Субсидии бюджетам муниципальных образований Приморского края на строительство, реконструкцию, приобретение зданий муниципальных образовательных организаций, реализующих основную общеобразовательную программу дошкольного образования, согласно плану социального развития центров экономического роста Приморского края за счет средств федерального бюджета</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0210155050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120 480 000,00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Субсидии из краевого бюджета бюджетам муниципальных образований Приморского края на строительство, реконструкцию зданий (в том числе проектно-изыскательские работы) муниципальных образовательных организаций, реализующих основную общеобразовательную программу дошкольного образования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0210192010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91 850 400,00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Субсидии бюджетам муниципальных образований Приморского края на капитальный ремонт зданий и благоустройство территорий муниципальных образовательных организаций, оказывающих услуги дошкольного образования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0210192020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31 393 100,00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Субсидии из краевого бюджета частным дошкольным образовательным организациям на возмещение затрат, связанных с предоставлением дошкольного образования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0210260030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72 956 000,00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0210293070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4 816 981 495,00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Субсидии из краевого бюджета частным общеобразовательным организациям на возмещение затрат, связанных с предоставлением дошкольного, начального общего, основного общего, среднего общего образования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0220260010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89 135 000,00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0220270590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1 330 732 397,00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Субвенции 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общеобразовательных организациях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0220293060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8 587 802 022,00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0220370590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847 557 910,00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Обеспечение бесплатного проезда детей-сирот и детей, оставшихся без попечения родителей, обучающихся в краевых и муниципальных образовательных организациях</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0220381320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2 086 000,00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lastRenderedPageBreak/>
              <w:t>Поощрение лучших учителей</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0220423580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388 500,00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Реализация комплексных многоуровневых программ обучения, поддержки и развития одаренных детей, олимпиадного движения</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0220620030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30 898 980,00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Стипендии Губернатора Приморского края для одаренных детей</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0220622660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5 760 000,00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Мероприятия по развитию хореографического образования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0220623170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4 480 000,00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0220770600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24 970 300,00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Субвенции на обеспечение обучающихся в младших классах (1-4 включительно) бесплатным питанием</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0220793050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284 055 000,00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Субвенции бюджетам муниципальных образований Приморского края на осуществление отдельных государственных полномочий по обеспечению бесплатным питанием детей, обучающихся в муниципальных общеобразовательных организациях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0220793150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102 006 950,00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0230170590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34 559 000,00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Создание условий, обеспечивающих доступность дополнительных общеобразовательных программ естественно-научной и технической направленности для обучающихся, в том числе оснащение детского технопарка "Кванториум"</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0230170910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5 000 000,00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0230260020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25 000 000,00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Субвенции на организацию и обеспечение оздоровления и отдыха детей Приморского края (за исключением организации отдыха детей в каникулярное время)</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0230293080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207 070 000,00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0230320400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107 000,00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Обеспечение отдыха и оздоровления отдельных категорий детей и подростков, в том числе нуждающихся в психолого-педагогическом и ином специальном сопровождении</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0230370130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20 155 660,00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lastRenderedPageBreak/>
              <w:t>Организация и проведение профильных смен для подростков "группы риска" и тренингов в детских загородных оздоровительных лагерях по формированию установок здорового образа жизни, профилактики наркомании</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0230370430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970 000,00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Организация информационно-методического отдыха, оздоровления и занятости детей и подростков Приморского края в рамках проведения летней оздоровительной кампании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0230370440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970 000,00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Предоставление субсидий на ремонт и оснащение загородных оздоровительных лагерей, созданных на базе краевых государственных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0230470140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9 500 000,00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Проведение мероприятий для детей и молодежи</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0230620150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2 562 000,00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Приобретение новогодних подарков детям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0230620160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48 664 000,00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0240170590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1 502 237 633,00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Расходы на организацию питания обучающихся в краевых государственных профессиональных образовательных учреждениях, проживающих в общежитии</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0240270920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21 350 000,00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0240281160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122 841 690,00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Выплата специального денежного поощрения победителям и призерам национальных и международных чемпионатов, победителям региональных чемпионатов по профессиональному мастерству по стандартам "Ворлдскиллс"</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0240323500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3 448 320,00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Модернизация материально-технической базы системы среднего профессионального образования согласно плану социального развития центров экономического роста Приморского края за счет средств федерального бюджета</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0240355050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216 449 300,00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Субсидии бюджетам муниципальных образований Приморского края на капитальный ремонт зданий муниципальных общеобразовательных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0260192340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128 003 700,00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b/>
                <w:bCs/>
                <w:color w:val="000000"/>
                <w:sz w:val="24"/>
                <w:szCs w:val="24"/>
              </w:rPr>
              <w:t>Департамент по делам молодежи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b/>
                <w:bCs/>
                <w:color w:val="000000"/>
                <w:sz w:val="24"/>
                <w:szCs w:val="24"/>
              </w:rPr>
              <w:t>774</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b/>
                <w:bCs/>
                <w:color w:val="000000"/>
                <w:sz w:val="24"/>
                <w:szCs w:val="24"/>
              </w:rPr>
              <w:t>0200000000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b/>
                <w:bCs/>
                <w:color w:val="000000"/>
                <w:sz w:val="24"/>
                <w:szCs w:val="24"/>
              </w:rPr>
              <w:t>51 935 250,00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Стипендии Губернатора Приморского края студентам государственных образовательных организаций высшего образования</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774</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0220622680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20 000 000,00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Проведение мероприятий для детей и молодежи</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774</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0230620150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31 935 250,00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b/>
                <w:bCs/>
                <w:color w:val="000000"/>
                <w:sz w:val="24"/>
                <w:szCs w:val="24"/>
              </w:rPr>
              <w:lastRenderedPageBreak/>
              <w:t>Государственная программа Приморского края "Социальная поддержка населения Приморского края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b/>
                <w:bCs/>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b/>
                <w:bCs/>
                <w:color w:val="000000"/>
                <w:sz w:val="24"/>
                <w:szCs w:val="24"/>
              </w:rPr>
              <w:t>0300000000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b/>
                <w:bCs/>
                <w:color w:val="000000"/>
                <w:sz w:val="24"/>
                <w:szCs w:val="24"/>
              </w:rPr>
              <w:t>4 758 789 909,49</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b/>
                <w:bCs/>
                <w:color w:val="000000"/>
                <w:sz w:val="24"/>
                <w:szCs w:val="24"/>
              </w:rPr>
              <w:t>Департамент образования и науки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b/>
                <w:bCs/>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b/>
                <w:bCs/>
                <w:color w:val="000000"/>
                <w:sz w:val="24"/>
                <w:szCs w:val="24"/>
              </w:rPr>
              <w:t>0300000000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b/>
                <w:bCs/>
                <w:color w:val="000000"/>
                <w:sz w:val="24"/>
                <w:szCs w:val="24"/>
              </w:rPr>
              <w:t>1 276 741 910,00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Выплата единовременного пособия при всех формах устройства детей, лишенных родительского попечения, в семью</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0330452600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20 933 500,00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Предоставление мер социальной поддержки приемных семей</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0330480170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251 736 350,00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Вознаграждение приемным родителям</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0330480180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186 508 750,00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Ежемесячные денежные выплаты опекунам (попечителям) на содержание детей, находящихся под опекой (попечительством)</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0330480190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444 765 310,00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Компенсация родителям за воспитание и обучение детей-инвалидов на дому</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0330580200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2 332 200,00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Компенсация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0330593090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337 341 000,00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Организация дистанционного образования детей-инвалидов</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0350270190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2 326 800,00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Мероприятия подпрограммы "Доступная среда", реализуемые краевыми государственными учреждениями и финансируемые за счет средств краевого бюджета</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0350270260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10 000 000,00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Социальная выплата на улучшение жилищных условий гражданам, усыновившим (удочерившим) детей</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0380180260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20 000 000,00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Единовременная социальная выплата на ремонт жилого помещения лицам из числа детей-сирот и детей, оставшихся без попечения родителей</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0380181130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798 000,00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b/>
                <w:bCs/>
                <w:color w:val="000000"/>
                <w:sz w:val="24"/>
                <w:szCs w:val="24"/>
              </w:rPr>
              <w:t>Департамент труда и социального развития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b/>
                <w:bCs/>
                <w:color w:val="000000"/>
                <w:sz w:val="24"/>
                <w:szCs w:val="24"/>
              </w:rPr>
              <w:t>760</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b/>
                <w:bCs/>
                <w:color w:val="000000"/>
                <w:sz w:val="24"/>
                <w:szCs w:val="24"/>
              </w:rPr>
              <w:t>0300000000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b/>
                <w:bCs/>
                <w:color w:val="000000"/>
                <w:sz w:val="24"/>
                <w:szCs w:val="24"/>
              </w:rPr>
              <w:t>3 482 047 999,49</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760</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03305R0840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1 278 484 900,00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Перевозка между субъектами Российской Федерации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760</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0330259400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194 754,60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lastRenderedPageBreak/>
              <w:t>Перевозка в пределах территории Приморского края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760</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0330270180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10 000,00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Организация и обеспечение отдыха и оздоровления детей, находящихся в трудной жизненной ситуации</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760</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0330322190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72 784 119,12</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Реализация мероприятий программы Фонда поддержки детей, находящихся в трудной жизненной ситуации, на территории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760</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0330370310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14 883 400,00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DE4C53">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 xml:space="preserve">Компенсация расходов по договору найма (поднайма) жилого помещения лиц из числа детей-сирот и детей, оставшихся без попечения родителей, а также лиц, которые относились к указанным категориям и достигли </w:t>
            </w:r>
            <w:r w:rsidR="00DE4C53">
              <w:rPr>
                <w:rFonts w:ascii="Times New Roman" w:hAnsi="Times New Roman"/>
                <w:color w:val="000000"/>
                <w:sz w:val="24"/>
                <w:szCs w:val="24"/>
              </w:rPr>
              <w:br/>
            </w:r>
            <w:r w:rsidRPr="009651F7">
              <w:rPr>
                <w:rFonts w:ascii="Times New Roman" w:hAnsi="Times New Roman"/>
                <w:color w:val="000000"/>
                <w:sz w:val="24"/>
                <w:szCs w:val="24"/>
              </w:rPr>
              <w:t>возраста 23 лет, в Приморском крае</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760</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0330480330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50 000 000,00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 xml:space="preserve">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w:t>
            </w:r>
            <w:r w:rsidR="004D199E" w:rsidRPr="009651F7">
              <w:rPr>
                <w:rFonts w:ascii="Times New Roman" w:hAnsi="Times New Roman"/>
                <w:color w:val="000000"/>
                <w:sz w:val="24"/>
                <w:szCs w:val="24"/>
              </w:rPr>
              <w:br/>
            </w:r>
            <w:r w:rsidRPr="009651F7">
              <w:rPr>
                <w:rFonts w:ascii="Times New Roman" w:hAnsi="Times New Roman"/>
                <w:color w:val="000000"/>
                <w:sz w:val="24"/>
                <w:szCs w:val="24"/>
              </w:rPr>
              <w:t>в соответствии с Федеральным законом от 19 мая 1995 года № 81-ФЗ "О государственных пособиях гражданам, имеющим детей"</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760</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0330552700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9 855 200,00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760</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0330553801</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898 965 458,10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760</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0330553803</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86 881 240,50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единовременных пособий женщинам, вставшим на учет в медицинских учреждениях в ранние сроки беременности, уволенным в связи с ликвидацией организаций, прекращением деятельности (полномочий) физическими лицами в установленном порядке</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760</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0330553804</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754,16</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lastRenderedPageBreak/>
              <w:t>Осуществление переданных органам государственной власти субъектов Российской Федерации полномочий Российской Федерации по выплате пособий по беременности и родам женщинам, уволенным в связи с ликвидацией организаций, прекращением деятельности (полномочий) физическими лицами в установленном порядке</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760</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0330553805</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3 447,24</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Осуществление переданного полномочия Российской Федерации по назначению и осуществлению ежемесячной выплаты в связи с рождением (усыновлением) первого ребенка</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760</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0330555730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315 513 800,00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Предоставление мер социальной поддержки многодетных семей</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760</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0330580080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13 825 120,00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Предоставление регионального материнского (семейного) капитала</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760</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0330580090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295 110 000,00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Выплата ежемесячного пособия на ребенка</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760</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0330580160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265 449 192,00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Меры социальной поддержки по обеспечению тест-полосками детей, страдающих сахарным диабетом</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760</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0330580280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2 148 925,77</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Государственная социальная помощь на основании социального контракта</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760</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0360581150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5 000 000,00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760</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0360581200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176 230,00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Социальные выплаты на компенсацию части расходов по уплате процентов по ипотечным жилищным кредитам</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760</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0380180240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139 177 760,00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Предоставление социальной выплаты на приобретение жилья семье, в которой родились одновременно трое и более детей</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760</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0380181030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33 583 698,00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b/>
                <w:bCs/>
                <w:color w:val="000000"/>
                <w:sz w:val="24"/>
                <w:szCs w:val="24"/>
              </w:rPr>
              <w:t>Государственная программа Приморского края "Развитие культуры Приморского края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b/>
                <w:bCs/>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b/>
                <w:bCs/>
                <w:color w:val="000000"/>
                <w:sz w:val="24"/>
                <w:szCs w:val="24"/>
              </w:rPr>
              <w:t>0500000000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b/>
                <w:bCs/>
                <w:color w:val="000000"/>
                <w:sz w:val="24"/>
                <w:szCs w:val="24"/>
              </w:rPr>
              <w:t>250 536 989,58</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b/>
                <w:bCs/>
                <w:color w:val="000000"/>
                <w:sz w:val="24"/>
                <w:szCs w:val="24"/>
              </w:rPr>
              <w:t>Департамент культуры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b/>
                <w:bCs/>
                <w:color w:val="000000"/>
                <w:sz w:val="24"/>
                <w:szCs w:val="24"/>
              </w:rPr>
              <w:t>765</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b/>
                <w:bCs/>
                <w:color w:val="000000"/>
                <w:sz w:val="24"/>
                <w:szCs w:val="24"/>
              </w:rPr>
              <w:t>0500000000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b/>
                <w:bCs/>
                <w:color w:val="000000"/>
                <w:sz w:val="24"/>
                <w:szCs w:val="24"/>
              </w:rPr>
              <w:t>250 536 989,58</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765</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0510220400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2 100 000,00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765</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0510270590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241 812 967,58</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Расходы на организацию питания обучающихся в краевых государственных профессиональных образовательных учреждениях, проживающих в общежитии</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765</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0510270920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4 758 000,00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lastRenderedPageBreak/>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765</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0510281160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1 866 022,00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b/>
                <w:bCs/>
                <w:color w:val="000000"/>
                <w:sz w:val="24"/>
                <w:szCs w:val="24"/>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b/>
                <w:bCs/>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b/>
                <w:bCs/>
                <w:color w:val="000000"/>
                <w:sz w:val="24"/>
                <w:szCs w:val="24"/>
              </w:rPr>
              <w:t>0600000000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b/>
                <w:bCs/>
                <w:color w:val="000000"/>
                <w:sz w:val="24"/>
                <w:szCs w:val="24"/>
              </w:rPr>
              <w:t>1 150 499 954,23</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b/>
                <w:bCs/>
                <w:color w:val="000000"/>
                <w:sz w:val="24"/>
                <w:szCs w:val="24"/>
              </w:rPr>
              <w:t>Департамент образования и науки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b/>
                <w:bCs/>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b/>
                <w:bCs/>
                <w:color w:val="000000"/>
                <w:sz w:val="24"/>
                <w:szCs w:val="24"/>
              </w:rPr>
              <w:t>0600000000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b/>
                <w:bCs/>
                <w:color w:val="000000"/>
                <w:sz w:val="24"/>
                <w:szCs w:val="24"/>
              </w:rPr>
              <w:t>110 489 303,00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06501R0820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110 489 303,00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b/>
                <w:bCs/>
                <w:color w:val="000000"/>
                <w:sz w:val="24"/>
                <w:szCs w:val="24"/>
              </w:rPr>
              <w:t>Департамент по делам молодежи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b/>
                <w:bCs/>
                <w:color w:val="000000"/>
                <w:sz w:val="24"/>
                <w:szCs w:val="24"/>
              </w:rPr>
              <w:t>774</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b/>
                <w:bCs/>
                <w:color w:val="000000"/>
                <w:sz w:val="24"/>
                <w:szCs w:val="24"/>
              </w:rPr>
              <w:t>0600000000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b/>
                <w:bCs/>
                <w:color w:val="000000"/>
                <w:sz w:val="24"/>
                <w:szCs w:val="24"/>
              </w:rPr>
              <w:t>218 176 654,23</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Субсидии бюджетам муниципальных образований Приморского края на социальные выплаты молодым семьям для приобретения (строительства) жилья экономкласса</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774</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06301R4970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209 508 500,00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Предоставление дополнительных социальных выплат молодым семьям - участникам Подпрограммы для приобретения (строительства) жилья экономкласса при рождении (усыновлении) ребенка</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774</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0630181140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8 668 154,23</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b/>
                <w:bCs/>
                <w:color w:val="000000"/>
                <w:sz w:val="24"/>
                <w:szCs w:val="24"/>
              </w:rPr>
              <w:t>Департамент градостроительства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b/>
                <w:bCs/>
                <w:color w:val="000000"/>
                <w:sz w:val="24"/>
                <w:szCs w:val="24"/>
              </w:rPr>
              <w:t>775</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b/>
                <w:bCs/>
                <w:color w:val="000000"/>
                <w:sz w:val="24"/>
                <w:szCs w:val="24"/>
              </w:rPr>
              <w:t>0600000000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b/>
                <w:bCs/>
                <w:color w:val="000000"/>
                <w:sz w:val="24"/>
                <w:szCs w:val="24"/>
              </w:rPr>
              <w:t>300 750 000,00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Строительство жилых помещений для предоставления по договорам найма специализированных жилых помещений детям-сиротам, детям, оставшимся без попечения родителей, лицам из их числа</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775</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0650140350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300 750 000,00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b/>
                <w:bCs/>
                <w:color w:val="000000"/>
                <w:sz w:val="24"/>
                <w:szCs w:val="24"/>
              </w:rPr>
              <w:t>Департамент земельных и имущественных отношений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b/>
                <w:bCs/>
                <w:color w:val="000000"/>
                <w:sz w:val="24"/>
                <w:szCs w:val="24"/>
              </w:rPr>
              <w:t>779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b/>
                <w:bCs/>
                <w:color w:val="000000"/>
                <w:sz w:val="24"/>
                <w:szCs w:val="24"/>
              </w:rPr>
              <w:t>0600000000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b/>
                <w:bCs/>
                <w:color w:val="000000"/>
                <w:sz w:val="24"/>
                <w:szCs w:val="24"/>
              </w:rPr>
              <w:t>521 083 997,00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779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06501R0820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521 083 997,00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b/>
                <w:bCs/>
                <w:color w:val="000000"/>
                <w:sz w:val="24"/>
                <w:szCs w:val="24"/>
              </w:rPr>
              <w:t>Государственная программа Приморского края "Развитие физической культуры и спорта Приморского края" на 2013-2021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b/>
                <w:bCs/>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b/>
                <w:bCs/>
                <w:color w:val="000000"/>
                <w:sz w:val="24"/>
                <w:szCs w:val="24"/>
              </w:rPr>
              <w:t>0900000000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b/>
                <w:bCs/>
                <w:color w:val="000000"/>
                <w:sz w:val="24"/>
                <w:szCs w:val="24"/>
              </w:rPr>
              <w:t>166 166 328,00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b/>
                <w:bCs/>
                <w:color w:val="000000"/>
                <w:sz w:val="24"/>
                <w:szCs w:val="24"/>
              </w:rPr>
              <w:t>Департамент образования и науки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b/>
                <w:bCs/>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b/>
                <w:bCs/>
                <w:color w:val="000000"/>
                <w:sz w:val="24"/>
                <w:szCs w:val="24"/>
              </w:rPr>
              <w:t>0900000000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b/>
                <w:bCs/>
                <w:color w:val="000000"/>
                <w:sz w:val="24"/>
                <w:szCs w:val="24"/>
              </w:rPr>
              <w:t>3 270 000,00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Развитие физической культуры и спорта в учреждениях образования, среди детей, подростков и молодежи</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0910320300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970 000,00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lastRenderedPageBreak/>
              <w:t>Мероприятия по развитию физической культуры и спорта в учреждениях образования, среди детей, подростков и молодежи, реализуемые краевыми государственными учреждениями</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0910370270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2 300 000,00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b/>
                <w:bCs/>
                <w:color w:val="000000"/>
                <w:sz w:val="24"/>
                <w:szCs w:val="24"/>
              </w:rPr>
              <w:t>Департамент физической культуры и спорта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b/>
                <w:bCs/>
                <w:color w:val="000000"/>
                <w:sz w:val="24"/>
                <w:szCs w:val="24"/>
              </w:rPr>
              <w:t>764</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b/>
                <w:bCs/>
                <w:color w:val="000000"/>
                <w:sz w:val="24"/>
                <w:szCs w:val="24"/>
              </w:rPr>
              <w:t>0900000000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b/>
                <w:bCs/>
                <w:color w:val="000000"/>
                <w:sz w:val="24"/>
                <w:szCs w:val="24"/>
              </w:rPr>
              <w:t>162 896 328,00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764</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0910260330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40 000 000,00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Субсидии из краевого бюджета физкультурно-спортивным организациям на возмещение затрат, возникающих при обеспечении подготовки спортивного резерва для спортивных команд спортивных клубов по игровым видам спорта</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764</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0920261350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122 896 328,00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b/>
                <w:bCs/>
                <w:color w:val="000000"/>
                <w:sz w:val="24"/>
                <w:szCs w:val="24"/>
              </w:rPr>
              <w:t>Государственная программа Приморского края "Безопасный край" на 2015-2021 годы</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b/>
                <w:bCs/>
                <w:color w:val="000000"/>
                <w:sz w:val="24"/>
                <w:szCs w:val="24"/>
              </w:rPr>
              <w:t>000</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b/>
                <w:bCs/>
                <w:color w:val="000000"/>
                <w:sz w:val="24"/>
                <w:szCs w:val="24"/>
              </w:rPr>
              <w:t>1800000000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b/>
                <w:bCs/>
                <w:color w:val="000000"/>
                <w:sz w:val="24"/>
                <w:szCs w:val="24"/>
              </w:rPr>
              <w:t>1 567 000,00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b/>
                <w:bCs/>
                <w:color w:val="000000"/>
                <w:sz w:val="24"/>
                <w:szCs w:val="24"/>
              </w:rPr>
              <w:t>Департамент образования и науки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b/>
                <w:bCs/>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b/>
                <w:bCs/>
                <w:color w:val="000000"/>
                <w:sz w:val="24"/>
                <w:szCs w:val="24"/>
              </w:rPr>
              <w:t>1800000000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b/>
                <w:bCs/>
                <w:color w:val="000000"/>
                <w:sz w:val="24"/>
                <w:szCs w:val="24"/>
              </w:rPr>
              <w:t>761 000,00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Мероприятия по противодействию распространению наркотиков, реализуемые краевыми государственными учреждениями</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1810170340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500 000,00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Мероприятия по профилактике экстремизма и терроризма, реализуемые краевыми государственными учреждениями</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759</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1810370350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261 000,00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b/>
                <w:bCs/>
                <w:color w:val="000000"/>
                <w:sz w:val="24"/>
                <w:szCs w:val="24"/>
              </w:rPr>
              <w:t>Департамент труда и социального развития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b/>
                <w:bCs/>
                <w:color w:val="000000"/>
                <w:sz w:val="24"/>
                <w:szCs w:val="24"/>
              </w:rPr>
              <w:t>760</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b/>
                <w:bCs/>
                <w:color w:val="000000"/>
                <w:sz w:val="24"/>
                <w:szCs w:val="24"/>
              </w:rPr>
              <w:t>1800000000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b/>
                <w:bCs/>
                <w:color w:val="000000"/>
                <w:sz w:val="24"/>
                <w:szCs w:val="24"/>
              </w:rPr>
              <w:t>309 000,00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Мероприятия по профилактике правонарушений и борьбе с преступностью</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760</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1810120740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309 000,00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b/>
                <w:bCs/>
                <w:color w:val="000000"/>
                <w:sz w:val="24"/>
                <w:szCs w:val="24"/>
              </w:rPr>
              <w:t>Департамент по делам молодежи Приморского края</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b/>
                <w:bCs/>
                <w:color w:val="000000"/>
                <w:sz w:val="24"/>
                <w:szCs w:val="24"/>
              </w:rPr>
              <w:t>774</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b/>
                <w:bCs/>
                <w:color w:val="000000"/>
                <w:sz w:val="24"/>
                <w:szCs w:val="24"/>
              </w:rPr>
              <w:t>1800000000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b/>
                <w:bCs/>
                <w:color w:val="000000"/>
                <w:sz w:val="24"/>
                <w:szCs w:val="24"/>
              </w:rPr>
              <w:t>497 000,00</w:t>
            </w:r>
          </w:p>
        </w:tc>
      </w:tr>
      <w:tr w:rsidR="00CC7D76" w:rsidRPr="009651F7" w:rsidTr="00942CFC">
        <w:trPr>
          <w:cantSplit/>
          <w:trHeight w:val="340"/>
        </w:trPr>
        <w:tc>
          <w:tcPr>
            <w:tcW w:w="524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5D470B">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color w:val="000000"/>
                <w:sz w:val="24"/>
                <w:szCs w:val="24"/>
              </w:rPr>
              <w:t>Мероприятия по социальной профилактике, популяризации здорового образа жизни в целях противодействия распространению наркотиков</w:t>
            </w:r>
          </w:p>
        </w:tc>
        <w:tc>
          <w:tcPr>
            <w:tcW w:w="70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774</w:t>
            </w:r>
          </w:p>
        </w:tc>
        <w:tc>
          <w:tcPr>
            <w:tcW w:w="1559"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8B6C04">
            <w:pPr>
              <w:widowControl w:val="0"/>
              <w:autoSpaceDE w:val="0"/>
              <w:autoSpaceDN w:val="0"/>
              <w:adjustRightInd w:val="0"/>
              <w:spacing w:after="0" w:line="240" w:lineRule="auto"/>
              <w:jc w:val="center"/>
              <w:rPr>
                <w:rFonts w:ascii="Arial" w:hAnsi="Arial" w:cs="Arial"/>
                <w:sz w:val="2"/>
                <w:szCs w:val="2"/>
              </w:rPr>
            </w:pPr>
            <w:r w:rsidRPr="009651F7">
              <w:rPr>
                <w:rFonts w:ascii="Times New Roman" w:hAnsi="Times New Roman"/>
                <w:color w:val="000000"/>
                <w:sz w:val="24"/>
                <w:szCs w:val="24"/>
              </w:rPr>
              <w:t>1810222460</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color w:val="000000"/>
                <w:sz w:val="24"/>
                <w:szCs w:val="24"/>
              </w:rPr>
              <w:t>497 000,00</w:t>
            </w:r>
          </w:p>
        </w:tc>
      </w:tr>
      <w:tr w:rsidR="00BF7E22" w:rsidRPr="009651F7" w:rsidTr="006608A4">
        <w:trPr>
          <w:cantSplit/>
          <w:trHeight w:val="340"/>
        </w:trPr>
        <w:tc>
          <w:tcPr>
            <w:tcW w:w="7513" w:type="dxa"/>
            <w:gridSpan w:val="3"/>
            <w:tcBorders>
              <w:top w:val="single" w:sz="8" w:space="0" w:color="000000"/>
              <w:left w:val="single" w:sz="8" w:space="0" w:color="000000"/>
              <w:bottom w:val="single" w:sz="8" w:space="0" w:color="000000"/>
              <w:right w:val="single" w:sz="8" w:space="0" w:color="000000"/>
            </w:tcBorders>
            <w:tcMar>
              <w:top w:w="0" w:type="dxa"/>
              <w:left w:w="28" w:type="dxa"/>
              <w:bottom w:w="6" w:type="dxa"/>
              <w:right w:w="40" w:type="dxa"/>
            </w:tcMar>
          </w:tcPr>
          <w:p w:rsidR="00CC7D76" w:rsidRPr="009651F7" w:rsidRDefault="00CC7D76" w:rsidP="006608A4">
            <w:pPr>
              <w:widowControl w:val="0"/>
              <w:autoSpaceDE w:val="0"/>
              <w:autoSpaceDN w:val="0"/>
              <w:adjustRightInd w:val="0"/>
              <w:spacing w:after="0" w:line="240" w:lineRule="auto"/>
              <w:rPr>
                <w:rFonts w:ascii="Arial" w:hAnsi="Arial" w:cs="Arial"/>
                <w:sz w:val="2"/>
                <w:szCs w:val="2"/>
              </w:rPr>
            </w:pPr>
            <w:r w:rsidRPr="009651F7">
              <w:rPr>
                <w:rFonts w:ascii="Times New Roman" w:hAnsi="Times New Roman"/>
                <w:b/>
                <w:bCs/>
                <w:color w:val="000000"/>
                <w:sz w:val="24"/>
                <w:szCs w:val="24"/>
              </w:rPr>
              <w:t>Всего расходов</w:t>
            </w:r>
          </w:p>
        </w:tc>
        <w:tc>
          <w:tcPr>
            <w:tcW w:w="1985" w:type="dxa"/>
            <w:tcBorders>
              <w:top w:val="single" w:sz="8" w:space="0" w:color="000000"/>
              <w:left w:val="single" w:sz="8" w:space="0" w:color="000000"/>
              <w:bottom w:val="single" w:sz="8" w:space="0" w:color="000000"/>
              <w:right w:val="single" w:sz="8" w:space="0" w:color="000000"/>
            </w:tcBorders>
            <w:tcMar>
              <w:top w:w="0" w:type="dxa"/>
              <w:left w:w="28" w:type="dxa"/>
              <w:bottom w:w="6" w:type="dxa"/>
              <w:right w:w="57" w:type="dxa"/>
            </w:tcMar>
            <w:vAlign w:val="bottom"/>
          </w:tcPr>
          <w:p w:rsidR="00CC7D76" w:rsidRPr="009651F7" w:rsidRDefault="00CC7D76" w:rsidP="005D470B">
            <w:pPr>
              <w:widowControl w:val="0"/>
              <w:autoSpaceDE w:val="0"/>
              <w:autoSpaceDN w:val="0"/>
              <w:adjustRightInd w:val="0"/>
              <w:spacing w:after="0" w:line="240" w:lineRule="auto"/>
              <w:jc w:val="right"/>
              <w:rPr>
                <w:rFonts w:ascii="Arial" w:hAnsi="Arial" w:cs="Arial"/>
                <w:sz w:val="2"/>
                <w:szCs w:val="2"/>
              </w:rPr>
            </w:pPr>
            <w:r w:rsidRPr="009651F7">
              <w:rPr>
                <w:rFonts w:ascii="Times New Roman" w:hAnsi="Times New Roman"/>
                <w:b/>
                <w:bCs/>
                <w:color w:val="000000"/>
                <w:sz w:val="24"/>
                <w:szCs w:val="24"/>
              </w:rPr>
              <w:t>26 022 233 832,30</w:t>
            </w:r>
          </w:p>
        </w:tc>
      </w:tr>
    </w:tbl>
    <w:p w:rsidR="00CC7D76" w:rsidRDefault="00CC7D76"/>
    <w:sectPr w:rsidR="00CC7D76" w:rsidSect="005D470B">
      <w:headerReference w:type="default" r:id="rId8"/>
      <w:pgSz w:w="11950" w:h="16901"/>
      <w:pgMar w:top="851" w:right="851" w:bottom="851" w:left="1701" w:header="720" w:footer="720" w:gutter="0"/>
      <w:pgNumType w:start="1"/>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7B61" w:rsidRDefault="00BF7B61">
      <w:pPr>
        <w:spacing w:after="0" w:line="240" w:lineRule="auto"/>
      </w:pPr>
      <w:r>
        <w:separator/>
      </w:r>
    </w:p>
  </w:endnote>
  <w:endnote w:type="continuationSeparator" w:id="0">
    <w:p w:rsidR="00BF7B61" w:rsidRDefault="00BF7B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7B61" w:rsidRDefault="00BF7B61">
      <w:pPr>
        <w:spacing w:after="0" w:line="240" w:lineRule="auto"/>
      </w:pPr>
      <w:r>
        <w:separator/>
      </w:r>
    </w:p>
  </w:footnote>
  <w:footnote w:type="continuationSeparator" w:id="0">
    <w:p w:rsidR="00BF7B61" w:rsidRDefault="00BF7B6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2CFC" w:rsidRPr="005D470B" w:rsidRDefault="00942CFC">
    <w:pPr>
      <w:widowControl w:val="0"/>
      <w:autoSpaceDE w:val="0"/>
      <w:autoSpaceDN w:val="0"/>
      <w:adjustRightInd w:val="0"/>
      <w:spacing w:after="0" w:line="240" w:lineRule="auto"/>
      <w:jc w:val="right"/>
      <w:rPr>
        <w:rFonts w:ascii="Arial" w:hAnsi="Arial" w:cs="Arial"/>
        <w:sz w:val="28"/>
        <w:szCs w:val="28"/>
      </w:rPr>
    </w:pPr>
    <w:r w:rsidRPr="005D470B">
      <w:rPr>
        <w:rFonts w:ascii="Times New Roman" w:hAnsi="Times New Roman"/>
        <w:color w:val="000000"/>
        <w:sz w:val="28"/>
        <w:szCs w:val="28"/>
      </w:rPr>
      <w:fldChar w:fldCharType="begin"/>
    </w:r>
    <w:r w:rsidRPr="005D470B">
      <w:rPr>
        <w:rFonts w:ascii="Times New Roman" w:hAnsi="Times New Roman"/>
        <w:color w:val="000000"/>
        <w:sz w:val="28"/>
        <w:szCs w:val="28"/>
      </w:rPr>
      <w:instrText>PAGE</w:instrText>
    </w:r>
    <w:r w:rsidRPr="005D470B">
      <w:rPr>
        <w:rFonts w:ascii="Times New Roman" w:hAnsi="Times New Roman"/>
        <w:color w:val="000000"/>
        <w:sz w:val="28"/>
        <w:szCs w:val="28"/>
      </w:rPr>
      <w:fldChar w:fldCharType="separate"/>
    </w:r>
    <w:r w:rsidR="00324212">
      <w:rPr>
        <w:rFonts w:ascii="Times New Roman" w:hAnsi="Times New Roman"/>
        <w:noProof/>
        <w:color w:val="000000"/>
        <w:sz w:val="28"/>
        <w:szCs w:val="28"/>
      </w:rPr>
      <w:t>2</w:t>
    </w:r>
    <w:r w:rsidRPr="005D470B">
      <w:rPr>
        <w:rFonts w:ascii="Times New Roman" w:hAnsi="Times New Roman"/>
        <w:color w:val="000000"/>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F7E22"/>
    <w:rsid w:val="00256996"/>
    <w:rsid w:val="00324212"/>
    <w:rsid w:val="003E0B43"/>
    <w:rsid w:val="004D199E"/>
    <w:rsid w:val="005D470B"/>
    <w:rsid w:val="006608A4"/>
    <w:rsid w:val="00691D3E"/>
    <w:rsid w:val="008B6C04"/>
    <w:rsid w:val="00942CFC"/>
    <w:rsid w:val="009651F7"/>
    <w:rsid w:val="00B26F87"/>
    <w:rsid w:val="00BF7B61"/>
    <w:rsid w:val="00BF7E22"/>
    <w:rsid w:val="00C60AB3"/>
    <w:rsid w:val="00CC7D76"/>
    <w:rsid w:val="00D33F6E"/>
    <w:rsid w:val="00DE4C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D470B"/>
    <w:pPr>
      <w:tabs>
        <w:tab w:val="center" w:pos="4677"/>
        <w:tab w:val="right" w:pos="9355"/>
      </w:tabs>
    </w:pPr>
  </w:style>
  <w:style w:type="character" w:customStyle="1" w:styleId="a4">
    <w:name w:val="Верхний колонтитул Знак"/>
    <w:basedOn w:val="a0"/>
    <w:link w:val="a3"/>
    <w:uiPriority w:val="99"/>
    <w:rsid w:val="005D470B"/>
  </w:style>
  <w:style w:type="paragraph" w:styleId="a5">
    <w:name w:val="footer"/>
    <w:basedOn w:val="a"/>
    <w:link w:val="a6"/>
    <w:uiPriority w:val="99"/>
    <w:unhideWhenUsed/>
    <w:rsid w:val="005D470B"/>
    <w:pPr>
      <w:tabs>
        <w:tab w:val="center" w:pos="4677"/>
        <w:tab w:val="right" w:pos="9355"/>
      </w:tabs>
    </w:pPr>
  </w:style>
  <w:style w:type="character" w:customStyle="1" w:styleId="a6">
    <w:name w:val="Нижний колонтитул Знак"/>
    <w:basedOn w:val="a0"/>
    <w:link w:val="a5"/>
    <w:uiPriority w:val="99"/>
    <w:rsid w:val="005D470B"/>
  </w:style>
  <w:style w:type="paragraph" w:styleId="a7">
    <w:name w:val="Balloon Text"/>
    <w:basedOn w:val="a"/>
    <w:link w:val="a8"/>
    <w:uiPriority w:val="99"/>
    <w:semiHidden/>
    <w:unhideWhenUsed/>
    <w:rsid w:val="00B26F87"/>
    <w:pPr>
      <w:spacing w:after="0" w:line="240" w:lineRule="auto"/>
    </w:pPr>
    <w:rPr>
      <w:rFonts w:ascii="Tahoma" w:hAnsi="Tahoma" w:cs="Tahoma"/>
      <w:sz w:val="16"/>
      <w:szCs w:val="16"/>
    </w:rPr>
  </w:style>
  <w:style w:type="character" w:customStyle="1" w:styleId="a8">
    <w:name w:val="Текст выноски Знак"/>
    <w:link w:val="a7"/>
    <w:uiPriority w:val="99"/>
    <w:semiHidden/>
    <w:rsid w:val="00B26F8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8302BF-E024-440B-BE9F-9771597DBD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10</Pages>
  <Words>3087</Words>
  <Characters>17602</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20648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РЎРѕР·РґР°РЅ: taskadmin3 05.03.2016 13:48:53; РР·РјРµРЅРµРЅ: tais 05.09.2018 17:47:00</dc:subject>
  <dc:creator>Keysystems.DWH.ReportDesigner</dc:creator>
  <cp:lastModifiedBy>Егупова</cp:lastModifiedBy>
  <cp:revision>6</cp:revision>
  <cp:lastPrinted>2018-12-03T04:08:00Z</cp:lastPrinted>
  <dcterms:created xsi:type="dcterms:W3CDTF">2018-11-23T04:19:00Z</dcterms:created>
  <dcterms:modified xsi:type="dcterms:W3CDTF">2018-12-03T04:08:00Z</dcterms:modified>
</cp:coreProperties>
</file>