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70B" w:rsidRDefault="005D470B" w:rsidP="005D470B">
      <w:pPr>
        <w:widowControl w:val="0"/>
        <w:autoSpaceDE w:val="0"/>
        <w:autoSpaceDN w:val="0"/>
        <w:adjustRightInd w:val="0"/>
        <w:spacing w:after="0" w:line="240" w:lineRule="auto"/>
        <w:ind w:left="6237"/>
        <w:rPr>
          <w:rFonts w:ascii="Times New Roman" w:hAnsi="Times New Roman"/>
          <w:color w:val="000000"/>
          <w:sz w:val="28"/>
          <w:szCs w:val="28"/>
        </w:rPr>
      </w:pPr>
      <w:r>
        <w:rPr>
          <w:rFonts w:ascii="Times New Roman" w:hAnsi="Times New Roman"/>
          <w:color w:val="000000"/>
          <w:sz w:val="28"/>
          <w:szCs w:val="28"/>
        </w:rPr>
        <w:t xml:space="preserve">Приложение 18 </w:t>
      </w:r>
    </w:p>
    <w:p w:rsidR="005D470B" w:rsidRDefault="005D470B" w:rsidP="005D470B">
      <w:pPr>
        <w:widowControl w:val="0"/>
        <w:autoSpaceDE w:val="0"/>
        <w:autoSpaceDN w:val="0"/>
        <w:adjustRightInd w:val="0"/>
        <w:spacing w:after="0" w:line="240" w:lineRule="auto"/>
        <w:ind w:left="6237"/>
        <w:rPr>
          <w:rFonts w:ascii="Times New Roman" w:hAnsi="Times New Roman"/>
          <w:color w:val="000000"/>
          <w:sz w:val="28"/>
          <w:szCs w:val="28"/>
        </w:rPr>
      </w:pPr>
      <w:r>
        <w:rPr>
          <w:rFonts w:ascii="Times New Roman" w:hAnsi="Times New Roman"/>
          <w:color w:val="000000"/>
          <w:sz w:val="28"/>
          <w:szCs w:val="28"/>
        </w:rPr>
        <w:t xml:space="preserve">к </w:t>
      </w:r>
      <w:r w:rsidR="00B26F87">
        <w:rPr>
          <w:rFonts w:ascii="Times New Roman" w:hAnsi="Times New Roman"/>
          <w:color w:val="000000"/>
          <w:sz w:val="28"/>
          <w:szCs w:val="28"/>
        </w:rPr>
        <w:t>Закону</w:t>
      </w:r>
    </w:p>
    <w:p w:rsidR="005D470B" w:rsidRDefault="005D470B" w:rsidP="005D470B">
      <w:pPr>
        <w:widowControl w:val="0"/>
        <w:autoSpaceDE w:val="0"/>
        <w:autoSpaceDN w:val="0"/>
        <w:adjustRightInd w:val="0"/>
        <w:spacing w:after="0" w:line="240" w:lineRule="auto"/>
        <w:ind w:left="6237"/>
        <w:rPr>
          <w:rFonts w:ascii="Times New Roman" w:hAnsi="Times New Roman"/>
          <w:color w:val="000000"/>
          <w:sz w:val="28"/>
          <w:szCs w:val="28"/>
        </w:rPr>
      </w:pPr>
      <w:r>
        <w:rPr>
          <w:rFonts w:ascii="Times New Roman" w:hAnsi="Times New Roman"/>
          <w:color w:val="000000"/>
          <w:sz w:val="28"/>
          <w:szCs w:val="28"/>
        </w:rPr>
        <w:t>Приморского края</w:t>
      </w:r>
    </w:p>
    <w:p w:rsidR="005D470B" w:rsidRDefault="005D470B" w:rsidP="005D470B">
      <w:pPr>
        <w:widowControl w:val="0"/>
        <w:autoSpaceDE w:val="0"/>
        <w:autoSpaceDN w:val="0"/>
        <w:adjustRightInd w:val="0"/>
        <w:spacing w:after="0" w:line="240" w:lineRule="auto"/>
        <w:ind w:left="6237"/>
        <w:rPr>
          <w:rFonts w:ascii="Times New Roman" w:hAnsi="Times New Roman"/>
          <w:color w:val="000000"/>
          <w:sz w:val="28"/>
          <w:szCs w:val="28"/>
        </w:rPr>
      </w:pPr>
    </w:p>
    <w:p w:rsidR="005D470B" w:rsidRDefault="005D470B" w:rsidP="005D470B">
      <w:pPr>
        <w:widowControl w:val="0"/>
        <w:autoSpaceDE w:val="0"/>
        <w:autoSpaceDN w:val="0"/>
        <w:adjustRightInd w:val="0"/>
        <w:spacing w:after="0" w:line="240" w:lineRule="auto"/>
        <w:ind w:left="6237"/>
        <w:rPr>
          <w:rFonts w:ascii="Times New Roman" w:hAnsi="Times New Roman"/>
          <w:color w:val="000000"/>
          <w:sz w:val="28"/>
          <w:szCs w:val="28"/>
        </w:rPr>
      </w:pPr>
    </w:p>
    <w:p w:rsidR="005D470B" w:rsidRDefault="005D470B" w:rsidP="005D470B">
      <w:pPr>
        <w:widowControl w:val="0"/>
        <w:autoSpaceDE w:val="0"/>
        <w:autoSpaceDN w:val="0"/>
        <w:adjustRightInd w:val="0"/>
        <w:spacing w:after="0" w:line="240" w:lineRule="auto"/>
        <w:ind w:left="6237"/>
        <w:rPr>
          <w:rFonts w:ascii="Times New Roman" w:hAnsi="Times New Roman"/>
          <w:color w:val="000000"/>
          <w:sz w:val="28"/>
          <w:szCs w:val="28"/>
        </w:rPr>
      </w:pPr>
      <w:r>
        <w:rPr>
          <w:rFonts w:ascii="Times New Roman" w:hAnsi="Times New Roman"/>
          <w:color w:val="000000"/>
          <w:sz w:val="28"/>
          <w:szCs w:val="28"/>
        </w:rPr>
        <w:t>"Приложение 28</w:t>
      </w:r>
    </w:p>
    <w:p w:rsidR="005D470B" w:rsidRDefault="005D470B" w:rsidP="005D470B">
      <w:pPr>
        <w:widowControl w:val="0"/>
        <w:autoSpaceDE w:val="0"/>
        <w:autoSpaceDN w:val="0"/>
        <w:adjustRightInd w:val="0"/>
        <w:spacing w:after="0" w:line="240" w:lineRule="auto"/>
        <w:ind w:left="6237"/>
        <w:rPr>
          <w:rFonts w:ascii="Times New Roman" w:hAnsi="Times New Roman"/>
          <w:color w:val="000000"/>
          <w:sz w:val="28"/>
          <w:szCs w:val="28"/>
        </w:rPr>
      </w:pPr>
      <w:r>
        <w:rPr>
          <w:rFonts w:ascii="Times New Roman" w:hAnsi="Times New Roman"/>
          <w:color w:val="000000"/>
          <w:sz w:val="28"/>
          <w:szCs w:val="28"/>
        </w:rPr>
        <w:t>к Закону</w:t>
      </w:r>
    </w:p>
    <w:p w:rsidR="005D470B" w:rsidRDefault="005D470B" w:rsidP="005D470B">
      <w:pPr>
        <w:widowControl w:val="0"/>
        <w:autoSpaceDE w:val="0"/>
        <w:autoSpaceDN w:val="0"/>
        <w:adjustRightInd w:val="0"/>
        <w:spacing w:after="0" w:line="240" w:lineRule="auto"/>
        <w:ind w:left="6237"/>
        <w:rPr>
          <w:rFonts w:ascii="Times New Roman" w:hAnsi="Times New Roman"/>
          <w:color w:val="000000"/>
          <w:sz w:val="28"/>
          <w:szCs w:val="28"/>
        </w:rPr>
      </w:pPr>
      <w:r>
        <w:rPr>
          <w:rFonts w:ascii="Times New Roman" w:hAnsi="Times New Roman"/>
          <w:color w:val="000000"/>
          <w:sz w:val="28"/>
          <w:szCs w:val="28"/>
        </w:rPr>
        <w:t>Приморского края</w:t>
      </w:r>
    </w:p>
    <w:p w:rsidR="005D470B" w:rsidRDefault="005D470B" w:rsidP="005D470B">
      <w:pPr>
        <w:spacing w:after="0" w:line="240" w:lineRule="auto"/>
        <w:ind w:left="6237"/>
        <w:rPr>
          <w:rFonts w:ascii="Times New Roman" w:hAnsi="Times New Roman"/>
          <w:color w:val="000000"/>
          <w:sz w:val="28"/>
          <w:szCs w:val="28"/>
        </w:rPr>
      </w:pPr>
      <w:r>
        <w:rPr>
          <w:rFonts w:ascii="Times New Roman" w:hAnsi="Times New Roman"/>
          <w:color w:val="000000"/>
          <w:sz w:val="28"/>
          <w:szCs w:val="28"/>
        </w:rPr>
        <w:t>от 21.12.2017 № 218-КЗ</w:t>
      </w:r>
    </w:p>
    <w:p w:rsidR="005D470B" w:rsidRDefault="005D470B" w:rsidP="005D470B">
      <w:pPr>
        <w:spacing w:after="0" w:line="240" w:lineRule="auto"/>
        <w:rPr>
          <w:rFonts w:ascii="Times New Roman" w:hAnsi="Times New Roman"/>
          <w:color w:val="000000"/>
          <w:sz w:val="28"/>
          <w:szCs w:val="28"/>
        </w:rPr>
      </w:pPr>
    </w:p>
    <w:p w:rsidR="005D470B" w:rsidRDefault="005D470B" w:rsidP="005D470B">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Распределение бюджетных ассигнований из краевого бюджета на 2018 год, направленных на государственную поддержку семьи и детей</w:t>
      </w:r>
    </w:p>
    <w:p w:rsidR="00D33F6E" w:rsidRDefault="00D33F6E" w:rsidP="005D470B">
      <w:pPr>
        <w:spacing w:after="0" w:line="240" w:lineRule="auto"/>
        <w:ind w:right="-100"/>
        <w:jc w:val="right"/>
        <w:rPr>
          <w:rFonts w:ascii="Times New Roman" w:hAnsi="Times New Roman"/>
          <w:color w:val="000000"/>
          <w:sz w:val="28"/>
          <w:szCs w:val="28"/>
        </w:rPr>
      </w:pPr>
    </w:p>
    <w:p w:rsidR="005D470B" w:rsidRDefault="005D470B" w:rsidP="005D470B">
      <w:pPr>
        <w:spacing w:after="0" w:line="240" w:lineRule="auto"/>
        <w:ind w:right="-100"/>
        <w:jc w:val="right"/>
      </w:pPr>
      <w:r>
        <w:rPr>
          <w:rFonts w:ascii="Times New Roman" w:hAnsi="Times New Roman"/>
          <w:color w:val="000000"/>
          <w:sz w:val="28"/>
          <w:szCs w:val="28"/>
        </w:rPr>
        <w:t>(рублей)</w:t>
      </w:r>
    </w:p>
    <w:tbl>
      <w:tblPr>
        <w:tblW w:w="9498" w:type="dxa"/>
        <w:tblInd w:w="10" w:type="dxa"/>
        <w:tblLayout w:type="fixed"/>
        <w:tblLook w:val="0000" w:firstRow="0" w:lastRow="0" w:firstColumn="0" w:lastColumn="0" w:noHBand="0" w:noVBand="0"/>
      </w:tblPr>
      <w:tblGrid>
        <w:gridCol w:w="5245"/>
        <w:gridCol w:w="709"/>
        <w:gridCol w:w="1559"/>
        <w:gridCol w:w="1985"/>
      </w:tblGrid>
      <w:tr w:rsidR="00CC7D76" w:rsidRPr="009651F7" w:rsidTr="008B6C04">
        <w:trPr>
          <w:trHeight w:val="424"/>
        </w:trPr>
        <w:tc>
          <w:tcPr>
            <w:tcW w:w="524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C7D76" w:rsidRPr="009651F7" w:rsidRDefault="00CC7D76" w:rsidP="005D470B">
            <w:pPr>
              <w:widowControl w:val="0"/>
              <w:autoSpaceDE w:val="0"/>
              <w:autoSpaceDN w:val="0"/>
              <w:adjustRightInd w:val="0"/>
              <w:spacing w:after="0" w:line="240" w:lineRule="auto"/>
              <w:jc w:val="center"/>
              <w:rPr>
                <w:rFonts w:ascii="Arial" w:hAnsi="Arial" w:cs="Arial"/>
                <w:sz w:val="24"/>
                <w:szCs w:val="24"/>
              </w:rPr>
            </w:pPr>
            <w:r w:rsidRPr="009651F7">
              <w:rPr>
                <w:rFonts w:ascii="Times New Roman" w:hAnsi="Times New Roman"/>
                <w:color w:val="000000"/>
                <w:sz w:val="24"/>
                <w:szCs w:val="24"/>
              </w:rPr>
              <w:t>Наименование</w:t>
            </w:r>
          </w:p>
        </w:tc>
        <w:tc>
          <w:tcPr>
            <w:tcW w:w="70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C7D76" w:rsidRPr="009651F7" w:rsidRDefault="00CC7D76" w:rsidP="005D470B">
            <w:pPr>
              <w:widowControl w:val="0"/>
              <w:autoSpaceDE w:val="0"/>
              <w:autoSpaceDN w:val="0"/>
              <w:adjustRightInd w:val="0"/>
              <w:spacing w:after="0" w:line="240" w:lineRule="auto"/>
              <w:jc w:val="center"/>
              <w:rPr>
                <w:rFonts w:ascii="Times New Roman" w:hAnsi="Times New Roman"/>
                <w:color w:val="000000"/>
                <w:sz w:val="24"/>
                <w:szCs w:val="24"/>
              </w:rPr>
            </w:pPr>
            <w:r w:rsidRPr="009651F7">
              <w:rPr>
                <w:rFonts w:ascii="Times New Roman" w:hAnsi="Times New Roman"/>
                <w:color w:val="000000"/>
                <w:sz w:val="24"/>
                <w:szCs w:val="24"/>
              </w:rPr>
              <w:t>Ве-</w:t>
            </w:r>
          </w:p>
          <w:p w:rsidR="00CC7D76" w:rsidRPr="009651F7" w:rsidRDefault="00CC7D76" w:rsidP="005D470B">
            <w:pPr>
              <w:widowControl w:val="0"/>
              <w:autoSpaceDE w:val="0"/>
              <w:autoSpaceDN w:val="0"/>
              <w:adjustRightInd w:val="0"/>
              <w:spacing w:after="0" w:line="240" w:lineRule="auto"/>
              <w:jc w:val="center"/>
              <w:rPr>
                <w:rFonts w:ascii="Times New Roman" w:hAnsi="Times New Roman"/>
                <w:color w:val="000000"/>
                <w:sz w:val="24"/>
                <w:szCs w:val="24"/>
              </w:rPr>
            </w:pPr>
            <w:r w:rsidRPr="009651F7">
              <w:rPr>
                <w:rFonts w:ascii="Times New Roman" w:hAnsi="Times New Roman"/>
                <w:color w:val="000000"/>
                <w:sz w:val="24"/>
                <w:szCs w:val="24"/>
              </w:rPr>
              <w:t>дом-</w:t>
            </w:r>
          </w:p>
          <w:p w:rsidR="00CC7D76" w:rsidRPr="009651F7" w:rsidRDefault="00CC7D76" w:rsidP="005D470B">
            <w:pPr>
              <w:widowControl w:val="0"/>
              <w:autoSpaceDE w:val="0"/>
              <w:autoSpaceDN w:val="0"/>
              <w:adjustRightInd w:val="0"/>
              <w:spacing w:after="0" w:line="240" w:lineRule="auto"/>
              <w:jc w:val="center"/>
              <w:rPr>
                <w:rFonts w:ascii="Arial" w:hAnsi="Arial" w:cs="Arial"/>
                <w:sz w:val="24"/>
                <w:szCs w:val="24"/>
              </w:rPr>
            </w:pPr>
            <w:r w:rsidRPr="009651F7">
              <w:rPr>
                <w:rFonts w:ascii="Times New Roman" w:hAnsi="Times New Roman"/>
                <w:color w:val="000000"/>
                <w:sz w:val="24"/>
                <w:szCs w:val="24"/>
              </w:rPr>
              <w:t>ство</w:t>
            </w:r>
          </w:p>
        </w:tc>
        <w:tc>
          <w:tcPr>
            <w:tcW w:w="155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B6C04" w:rsidRPr="009651F7" w:rsidRDefault="00CC7D76" w:rsidP="005D470B">
            <w:pPr>
              <w:widowControl w:val="0"/>
              <w:autoSpaceDE w:val="0"/>
              <w:autoSpaceDN w:val="0"/>
              <w:adjustRightInd w:val="0"/>
              <w:spacing w:after="0" w:line="240" w:lineRule="auto"/>
              <w:jc w:val="center"/>
              <w:rPr>
                <w:rFonts w:ascii="Times New Roman" w:hAnsi="Times New Roman"/>
                <w:color w:val="000000"/>
                <w:sz w:val="24"/>
                <w:szCs w:val="24"/>
              </w:rPr>
            </w:pPr>
            <w:r w:rsidRPr="009651F7">
              <w:rPr>
                <w:rFonts w:ascii="Times New Roman" w:hAnsi="Times New Roman"/>
                <w:color w:val="000000"/>
                <w:sz w:val="24"/>
                <w:szCs w:val="24"/>
              </w:rPr>
              <w:t xml:space="preserve">Целевая </w:t>
            </w:r>
          </w:p>
          <w:p w:rsidR="00CC7D76" w:rsidRPr="009651F7" w:rsidRDefault="00CC7D76" w:rsidP="005D470B">
            <w:pPr>
              <w:widowControl w:val="0"/>
              <w:autoSpaceDE w:val="0"/>
              <w:autoSpaceDN w:val="0"/>
              <w:adjustRightInd w:val="0"/>
              <w:spacing w:after="0" w:line="240" w:lineRule="auto"/>
              <w:jc w:val="center"/>
              <w:rPr>
                <w:rFonts w:ascii="Arial" w:hAnsi="Arial" w:cs="Arial"/>
                <w:sz w:val="24"/>
                <w:szCs w:val="24"/>
              </w:rPr>
            </w:pPr>
            <w:r w:rsidRPr="009651F7">
              <w:rPr>
                <w:rFonts w:ascii="Times New Roman" w:hAnsi="Times New Roman"/>
                <w:color w:val="000000"/>
                <w:sz w:val="24"/>
                <w:szCs w:val="24"/>
              </w:rPr>
              <w:t>статья</w:t>
            </w:r>
          </w:p>
        </w:tc>
        <w:tc>
          <w:tcPr>
            <w:tcW w:w="198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C7D76" w:rsidRPr="009651F7" w:rsidRDefault="008B6C04" w:rsidP="008B6C04">
            <w:pPr>
              <w:widowControl w:val="0"/>
              <w:autoSpaceDE w:val="0"/>
              <w:autoSpaceDN w:val="0"/>
              <w:adjustRightInd w:val="0"/>
              <w:spacing w:after="0" w:line="240" w:lineRule="auto"/>
              <w:jc w:val="center"/>
              <w:rPr>
                <w:rFonts w:ascii="Arial" w:hAnsi="Arial" w:cs="Arial"/>
                <w:sz w:val="24"/>
                <w:szCs w:val="24"/>
              </w:rPr>
            </w:pPr>
            <w:r w:rsidRPr="009651F7">
              <w:rPr>
                <w:rFonts w:ascii="Times New Roman" w:hAnsi="Times New Roman"/>
                <w:color w:val="000000"/>
                <w:sz w:val="24"/>
                <w:szCs w:val="24"/>
              </w:rPr>
              <w:t>Сумма</w:t>
            </w:r>
          </w:p>
        </w:tc>
      </w:tr>
      <w:tr w:rsidR="00CC7D76" w:rsidRPr="009651F7" w:rsidTr="008B6C04">
        <w:trPr>
          <w:trHeight w:val="276"/>
        </w:trPr>
        <w:tc>
          <w:tcPr>
            <w:tcW w:w="524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C7D76" w:rsidRPr="009651F7" w:rsidRDefault="00CC7D76">
            <w:pPr>
              <w:widowControl w:val="0"/>
              <w:autoSpaceDE w:val="0"/>
              <w:autoSpaceDN w:val="0"/>
              <w:adjustRightInd w:val="0"/>
              <w:spacing w:after="0" w:line="240" w:lineRule="auto"/>
              <w:rPr>
                <w:rFonts w:ascii="Arial" w:hAnsi="Arial" w:cs="Arial"/>
                <w:sz w:val="24"/>
                <w:szCs w:val="24"/>
              </w:rPr>
            </w:pPr>
          </w:p>
        </w:tc>
        <w:tc>
          <w:tcPr>
            <w:tcW w:w="70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C7D76" w:rsidRPr="009651F7" w:rsidRDefault="00CC7D76">
            <w:pPr>
              <w:widowControl w:val="0"/>
              <w:autoSpaceDE w:val="0"/>
              <w:autoSpaceDN w:val="0"/>
              <w:adjustRightInd w:val="0"/>
              <w:spacing w:after="0" w:line="240" w:lineRule="auto"/>
              <w:rPr>
                <w:rFonts w:ascii="Arial" w:hAnsi="Arial" w:cs="Arial"/>
                <w:sz w:val="24"/>
                <w:szCs w:val="24"/>
              </w:rPr>
            </w:pPr>
          </w:p>
        </w:tc>
        <w:tc>
          <w:tcPr>
            <w:tcW w:w="155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C7D76" w:rsidRPr="009651F7" w:rsidRDefault="00CC7D76">
            <w:pPr>
              <w:widowControl w:val="0"/>
              <w:autoSpaceDE w:val="0"/>
              <w:autoSpaceDN w:val="0"/>
              <w:adjustRightInd w:val="0"/>
              <w:spacing w:after="0" w:line="240" w:lineRule="auto"/>
              <w:rPr>
                <w:rFonts w:ascii="Arial" w:hAnsi="Arial" w:cs="Arial"/>
                <w:sz w:val="24"/>
                <w:szCs w:val="24"/>
              </w:rPr>
            </w:pPr>
          </w:p>
        </w:tc>
        <w:tc>
          <w:tcPr>
            <w:tcW w:w="198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C7D76" w:rsidRPr="009651F7" w:rsidRDefault="00CC7D76">
            <w:pPr>
              <w:widowControl w:val="0"/>
              <w:autoSpaceDE w:val="0"/>
              <w:autoSpaceDN w:val="0"/>
              <w:adjustRightInd w:val="0"/>
              <w:spacing w:after="0" w:line="240" w:lineRule="auto"/>
              <w:rPr>
                <w:rFonts w:ascii="Arial" w:hAnsi="Arial" w:cs="Arial"/>
                <w:sz w:val="24"/>
                <w:szCs w:val="24"/>
              </w:rPr>
            </w:pPr>
          </w:p>
        </w:tc>
      </w:tr>
    </w:tbl>
    <w:p w:rsidR="00CC7D76" w:rsidRPr="005D470B" w:rsidRDefault="00CC7D76">
      <w:pPr>
        <w:widowControl w:val="0"/>
        <w:autoSpaceDE w:val="0"/>
        <w:autoSpaceDN w:val="0"/>
        <w:adjustRightInd w:val="0"/>
        <w:spacing w:after="0" w:line="240" w:lineRule="auto"/>
        <w:rPr>
          <w:rFonts w:cs="Arial"/>
          <w:sz w:val="2"/>
          <w:szCs w:val="2"/>
        </w:rPr>
      </w:pPr>
      <w:r>
        <w:rPr>
          <w:rFonts w:ascii="Arial" w:hAnsi="Arial" w:cs="Arial"/>
          <w:sz w:val="2"/>
          <w:szCs w:val="2"/>
        </w:rPr>
        <w:br/>
      </w:r>
      <w:r>
        <w:rPr>
          <w:rFonts w:ascii="Arial" w:hAnsi="Arial" w:cs="Arial"/>
          <w:sz w:val="2"/>
          <w:szCs w:val="2"/>
        </w:rPr>
        <w:br/>
      </w:r>
    </w:p>
    <w:tbl>
      <w:tblPr>
        <w:tblW w:w="9498" w:type="dxa"/>
        <w:tblInd w:w="28" w:type="dxa"/>
        <w:tblLayout w:type="fixed"/>
        <w:tblLook w:val="0000" w:firstRow="0" w:lastRow="0" w:firstColumn="0" w:lastColumn="0" w:noHBand="0" w:noVBand="0"/>
      </w:tblPr>
      <w:tblGrid>
        <w:gridCol w:w="5245"/>
        <w:gridCol w:w="709"/>
        <w:gridCol w:w="1559"/>
        <w:gridCol w:w="1985"/>
      </w:tblGrid>
      <w:tr w:rsidR="00CC7D76" w:rsidRPr="009651F7" w:rsidTr="003E0B43">
        <w:trPr>
          <w:cantSplit/>
          <w:trHeight w:val="340"/>
          <w:tblHeader/>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vAlign w:val="center"/>
          </w:tcPr>
          <w:p w:rsidR="00CC7D76" w:rsidRPr="009651F7" w:rsidRDefault="00CC7D76">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1</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vAlign w:val="center"/>
          </w:tcPr>
          <w:p w:rsidR="00CC7D76" w:rsidRPr="009651F7" w:rsidRDefault="00CC7D76">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2</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vAlign w:val="center"/>
          </w:tcPr>
          <w:p w:rsidR="00CC7D76" w:rsidRPr="009651F7" w:rsidRDefault="00CC7D76">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3</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vAlign w:val="center"/>
          </w:tcPr>
          <w:p w:rsidR="00CC7D76" w:rsidRPr="009651F7" w:rsidRDefault="00CC7D76">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4</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0100000000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601 552 644,00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здравоохранения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761</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0100000000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486 552 644,00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761</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01106R6740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172 547 840,00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761</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0120221700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35 983 560,00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761</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0120221710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31 300 000,00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761</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0120221760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11 756 540,00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761</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0120570090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500 000,00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761</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0130170590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222 242 631,00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lastRenderedPageBreak/>
              <w:t xml:space="preserve">Расходы на организацию питания обучающихся </w:t>
            </w:r>
            <w:r w:rsidR="00942CFC" w:rsidRPr="009651F7">
              <w:rPr>
                <w:rFonts w:ascii="Times New Roman" w:hAnsi="Times New Roman"/>
                <w:color w:val="000000"/>
                <w:sz w:val="24"/>
                <w:szCs w:val="24"/>
              </w:rPr>
              <w:br/>
            </w:r>
            <w:r w:rsidRPr="009651F7">
              <w:rPr>
                <w:rFonts w:ascii="Times New Roman" w:hAnsi="Times New Roman"/>
                <w:color w:val="000000"/>
                <w:sz w:val="24"/>
                <w:szCs w:val="24"/>
              </w:rPr>
              <w:t>в краевых государственных профессиональных образовательных учреждениях, проживающих в общежитии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761</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0130270920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3 210 400,00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761</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0130281160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9 011 673,00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градостроительства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775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0100000000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115 000 000,00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 xml:space="preserve">Строительство детской поликлиники в </w:t>
            </w:r>
            <w:r w:rsidR="00691D3E" w:rsidRPr="009651F7">
              <w:rPr>
                <w:rFonts w:ascii="Times New Roman" w:hAnsi="Times New Roman"/>
                <w:color w:val="000000"/>
                <w:sz w:val="24"/>
                <w:szCs w:val="24"/>
              </w:rPr>
              <w:br/>
            </w:r>
            <w:r w:rsidRPr="009651F7">
              <w:rPr>
                <w:rFonts w:ascii="Times New Roman" w:hAnsi="Times New Roman"/>
                <w:color w:val="000000"/>
                <w:sz w:val="24"/>
                <w:szCs w:val="24"/>
              </w:rPr>
              <w:t>г. Большой Камень согласно плану социального развития центров экономического роста Приморского края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775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01104В5050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65 000 000,00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 xml:space="preserve">Строительство детской поликлиники в </w:t>
            </w:r>
            <w:r w:rsidR="00691D3E" w:rsidRPr="009651F7">
              <w:rPr>
                <w:rFonts w:ascii="Times New Roman" w:hAnsi="Times New Roman"/>
                <w:color w:val="000000"/>
                <w:sz w:val="24"/>
                <w:szCs w:val="24"/>
              </w:rPr>
              <w:br/>
            </w:r>
            <w:r w:rsidRPr="009651F7">
              <w:rPr>
                <w:rFonts w:ascii="Times New Roman" w:hAnsi="Times New Roman"/>
                <w:color w:val="000000"/>
                <w:sz w:val="24"/>
                <w:szCs w:val="24"/>
              </w:rPr>
              <w:t>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775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0110455050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50 000 000,00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Государственная программа Приморского края "Развитие образования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0200000000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19 093 121 007,00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образования и науки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0200000000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19 041 185 757,00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Мероприятия государственной программы Российской Федерации "Доступная среда" на 2011-2020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02205R0270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8 739 900,00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02207R0970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20 483 500,00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Модернизация материально-технической базы системы среднего профессионального образования согласно плану социального развития центров экономического роста Приморского края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02403В5050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1 980 000,00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02601Р5200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217 560 000,00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lastRenderedPageBreak/>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0210155050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120 480 000,00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0210192010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91 850 400,00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0210192020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31 393 100,00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0210260030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72 956 000,00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0210293070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4 816 981 495,00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0220260010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89 135 000,00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0220270590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1 330 732 397,00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0220293060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8 587 802 022,00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0220370590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847 557 910,00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0220381320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2 086 000,00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lastRenderedPageBreak/>
              <w:t>Поощрение лучших учителей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0220423580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388 500,00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Реализация комплексных многоуровневых программ обучения, поддержки и развития одаренных детей, олимпиадного движения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0220620030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30 898 980,00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Стипендии Губернатора Приморского края для одаренных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0220622660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5 760 000,00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Мероприятия по развитию хореографического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0220623170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4 480 000,00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0220770600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24 970 300,00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Субвенции на обеспечение обучающихся в младших классах (1-4 включительно) бесплатным питанием</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0220793050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284 055 000,00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0220793150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102 006 950,00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0230170590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34 559 000,00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том числе оснащение детского технопарка "Кванториум"</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0230170910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5 000 000,00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0230260020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25 000 000,00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0230293080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207 070 000,00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0230320400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107 000,00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0230370130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20 155 660,00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lastRenderedPageBreak/>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0230370430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970 000,00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0230370440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970 000,00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0230470140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9 500 000,00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Проведение мероприятий для детей и молодежи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0230620150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2 562 000,00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Приобретение новогодних подарков детям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0230620160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48 664 000,00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0240170590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1 502 237 633,00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на организацию питания обучающихся в краевых государственных профессиональных образовательных учреждениях, проживающих в общежитии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0240270920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21 350 000,00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0240281160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122 841 690,00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0240323500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3 448 320,00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Модернизация материально-технической базы системы среднего профессионального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0240355050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216 449 300,00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0260192340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128 003 700,00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по делам молодежи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774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0200000000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51 935 250,00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774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0220622680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20 000 000,00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Проведение мероприятий для детей и молодежи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774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0230620150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31 935 250,00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lastRenderedPageBreak/>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0300000000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4 758 789 909,49</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образования и науки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0300000000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1 276 741 910,00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0330452600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20 933 500,00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Предоставление мер социальной поддержки приемных семей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0330480170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251 736 350,00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Вознаграждение приемным родителям</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0330480180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186 508 750,00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0330480190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444 765 310,00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Компенсация родителям за воспитание и обучение детей-инвалидов на дому</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0330580200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2 332 200,00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0330593090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337 341 000,00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Организация дистанционного образования детей-инвалидов</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0350270190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2 326 800,00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0350270260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10 000 000,00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Социальная выплата на улучшение жилищных условий гражданам, усыновившим (удочерившим)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0380180260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20 000 000,00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0380181130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798 000,00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труда и социального развития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0300000000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3 482 047 999,49</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03305R0840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1 278 484 900,00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0330259400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194 754,60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lastRenderedPageBreak/>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0330270180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0330322190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72 784 119,12</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Реализация мероприятий программы Фонда поддержки детей, находящихся в трудной жизненной ситуации,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0330370310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14 883 400,00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DE4C53">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 xml:space="preserve">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w:t>
            </w:r>
            <w:r w:rsidR="00DE4C53">
              <w:rPr>
                <w:rFonts w:ascii="Times New Roman" w:hAnsi="Times New Roman"/>
                <w:color w:val="000000"/>
                <w:sz w:val="24"/>
                <w:szCs w:val="24"/>
              </w:rPr>
              <w:br/>
            </w:r>
            <w:r w:rsidRPr="009651F7">
              <w:rPr>
                <w:rFonts w:ascii="Times New Roman" w:hAnsi="Times New Roman"/>
                <w:color w:val="000000"/>
                <w:sz w:val="24"/>
                <w:szCs w:val="24"/>
              </w:rPr>
              <w:t xml:space="preserve">возраста </w:t>
            </w:r>
            <w:bookmarkStart w:id="0" w:name="_GoBack"/>
            <w:bookmarkEnd w:id="0"/>
            <w:r w:rsidRPr="009651F7">
              <w:rPr>
                <w:rFonts w:ascii="Times New Roman" w:hAnsi="Times New Roman"/>
                <w:color w:val="000000"/>
                <w:sz w:val="24"/>
                <w:szCs w:val="24"/>
              </w:rPr>
              <w:t>23 лет,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0330480330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50 000 000,00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w:t>
            </w:r>
            <w:r w:rsidR="004D199E" w:rsidRPr="009651F7">
              <w:rPr>
                <w:rFonts w:ascii="Times New Roman" w:hAnsi="Times New Roman"/>
                <w:color w:val="000000"/>
                <w:sz w:val="24"/>
                <w:szCs w:val="24"/>
              </w:rPr>
              <w:br/>
            </w:r>
            <w:r w:rsidRPr="009651F7">
              <w:rPr>
                <w:rFonts w:ascii="Times New Roman" w:hAnsi="Times New Roman"/>
                <w:color w:val="000000"/>
                <w:sz w:val="24"/>
                <w:szCs w:val="24"/>
              </w:rPr>
              <w:t>в соответствии с Федеральным законом от 19 мая 1995 года № 81-ФЗ "О государственных пособиях гражданам, имеющим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0330552700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9 855 200,00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0330553801</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898 965 458,10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0330553803</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86 881 240,50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0330553804</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754,16</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0330553805</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3 447,24</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0330555730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315 513 800,00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Предоставление мер социальной поддержки многодетных семей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0330580080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13 825 120,00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Предоставление регионального материнского (семейного) капитала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0330580090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295 110 000,00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Выплата ежемесячного пособия на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0330580160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265 449 192,00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Меры социальной поддержки по обеспечению тест-полосками детей, страдающих сахарным диабетом</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0330580280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2 148 925,77</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Государственная социальная помощь на основании социального контракта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0360581150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5 000 000,00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0360581200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176 230,00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0380180240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139 177 760,00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0380181030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33 583 698,00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Государственная программа Приморского края "Развитие культуры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0500000000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250 536 989,58</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культуры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765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0500000000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250 536 989,58</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0510220400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2 100 000,00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0510270590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241 812 967,58</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на организацию питания обучающихся в краевых государственных профессиональных образовательных учреждениях, проживающих в общежитии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0510270920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4 758 000,00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0510281160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1 866 022,00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1 150 499 954,23</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образования и науки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110 489 303,00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06501R0820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110 489 303,00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по делам молодежи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774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218 176 654,23</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774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06301R4970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209 508 500,00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774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0630181140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8 668 154,23</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градостроительства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775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300 750 000,00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775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0650140350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300 750 000,00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земельных и имущественных отношений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779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521 083 997,00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779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06501R0820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521 083 997,00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0900000000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166 166 328,00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образования и науки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0900000000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3 270 000,00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0910320300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970 000,00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lastRenderedPageBreak/>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0910370270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2 300 000,00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физической культуры и спорта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764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0900000000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162 896 328,00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0910260330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40 000 000,00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0920261350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122 896 328,00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Государственная программа Приморского края "Безопасный край"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1800000000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1 567 000,00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образования и науки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1800000000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761 000,00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1810170340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500 000,00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Мероприятия по профилактике экстремизма и терроризма, реализуемые краевыми государственными учреждениями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1810370350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261 000,00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труда и социального развития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1800000000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309 000,00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Мероприятия по профилактике правонарушений и борьбе с преступностью</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1810120740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309 000,00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по делам молодежи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774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1800000000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497 000,00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774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1810222460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497 000,00</w:t>
            </w:r>
          </w:p>
        </w:tc>
      </w:tr>
      <w:tr w:rsidR="00BF7E22" w:rsidRPr="009651F7" w:rsidTr="006608A4">
        <w:trPr>
          <w:cantSplit/>
          <w:trHeight w:val="340"/>
        </w:trPr>
        <w:tc>
          <w:tcPr>
            <w:tcW w:w="7513" w:type="dxa"/>
            <w:gridSpan w:val="3"/>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6608A4">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Всего расходов</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26 022 233 832,30</w:t>
            </w:r>
          </w:p>
        </w:tc>
      </w:tr>
    </w:tbl>
    <w:p w:rsidR="00CC7D76" w:rsidRDefault="00CC7D76"/>
    <w:sectPr w:rsidR="00CC7D76" w:rsidSect="005D470B">
      <w:headerReference w:type="default" r:id="rId8"/>
      <w:pgSz w:w="11950" w:h="16901"/>
      <w:pgMar w:top="851" w:right="851" w:bottom="851" w:left="1701" w:header="720" w:footer="72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51F7" w:rsidRDefault="009651F7">
      <w:pPr>
        <w:spacing w:after="0" w:line="240" w:lineRule="auto"/>
      </w:pPr>
      <w:r>
        <w:separator/>
      </w:r>
    </w:p>
  </w:endnote>
  <w:endnote w:type="continuationSeparator" w:id="0">
    <w:p w:rsidR="009651F7" w:rsidRDefault="00965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51F7" w:rsidRDefault="009651F7">
      <w:pPr>
        <w:spacing w:after="0" w:line="240" w:lineRule="auto"/>
      </w:pPr>
      <w:r>
        <w:separator/>
      </w:r>
    </w:p>
  </w:footnote>
  <w:footnote w:type="continuationSeparator" w:id="0">
    <w:p w:rsidR="009651F7" w:rsidRDefault="009651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CFC" w:rsidRPr="005D470B" w:rsidRDefault="00942CFC">
    <w:pPr>
      <w:widowControl w:val="0"/>
      <w:autoSpaceDE w:val="0"/>
      <w:autoSpaceDN w:val="0"/>
      <w:adjustRightInd w:val="0"/>
      <w:spacing w:after="0" w:line="240" w:lineRule="auto"/>
      <w:jc w:val="right"/>
      <w:rPr>
        <w:rFonts w:ascii="Arial" w:hAnsi="Arial" w:cs="Arial"/>
        <w:sz w:val="28"/>
        <w:szCs w:val="28"/>
      </w:rPr>
    </w:pPr>
    <w:r w:rsidRPr="005D470B">
      <w:rPr>
        <w:rFonts w:ascii="Times New Roman" w:hAnsi="Times New Roman"/>
        <w:color w:val="000000"/>
        <w:sz w:val="28"/>
        <w:szCs w:val="28"/>
      </w:rPr>
      <w:fldChar w:fldCharType="begin"/>
    </w:r>
    <w:r w:rsidRPr="005D470B">
      <w:rPr>
        <w:rFonts w:ascii="Times New Roman" w:hAnsi="Times New Roman"/>
        <w:color w:val="000000"/>
        <w:sz w:val="28"/>
        <w:szCs w:val="28"/>
      </w:rPr>
      <w:instrText>PAGE</w:instrText>
    </w:r>
    <w:r w:rsidRPr="005D470B">
      <w:rPr>
        <w:rFonts w:ascii="Times New Roman" w:hAnsi="Times New Roman"/>
        <w:color w:val="000000"/>
        <w:sz w:val="28"/>
        <w:szCs w:val="28"/>
      </w:rPr>
      <w:fldChar w:fldCharType="separate"/>
    </w:r>
    <w:r w:rsidR="00DE4C53">
      <w:rPr>
        <w:rFonts w:ascii="Times New Roman" w:hAnsi="Times New Roman"/>
        <w:noProof/>
        <w:color w:val="000000"/>
        <w:sz w:val="28"/>
        <w:szCs w:val="28"/>
      </w:rPr>
      <w:t>7</w:t>
    </w:r>
    <w:r w:rsidRPr="005D470B">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7E22"/>
    <w:rsid w:val="00256996"/>
    <w:rsid w:val="003E0B43"/>
    <w:rsid w:val="004D199E"/>
    <w:rsid w:val="005D470B"/>
    <w:rsid w:val="006608A4"/>
    <w:rsid w:val="00691D3E"/>
    <w:rsid w:val="008B6C04"/>
    <w:rsid w:val="00942CFC"/>
    <w:rsid w:val="009651F7"/>
    <w:rsid w:val="00B26F87"/>
    <w:rsid w:val="00BF7E22"/>
    <w:rsid w:val="00C60AB3"/>
    <w:rsid w:val="00CC7D76"/>
    <w:rsid w:val="00D33F6E"/>
    <w:rsid w:val="00DE4C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470B"/>
    <w:pPr>
      <w:tabs>
        <w:tab w:val="center" w:pos="4677"/>
        <w:tab w:val="right" w:pos="9355"/>
      </w:tabs>
    </w:pPr>
  </w:style>
  <w:style w:type="character" w:customStyle="1" w:styleId="a4">
    <w:name w:val="Верхний колонтитул Знак"/>
    <w:basedOn w:val="a0"/>
    <w:link w:val="a3"/>
    <w:uiPriority w:val="99"/>
    <w:rsid w:val="005D470B"/>
  </w:style>
  <w:style w:type="paragraph" w:styleId="a5">
    <w:name w:val="footer"/>
    <w:basedOn w:val="a"/>
    <w:link w:val="a6"/>
    <w:uiPriority w:val="99"/>
    <w:unhideWhenUsed/>
    <w:rsid w:val="005D470B"/>
    <w:pPr>
      <w:tabs>
        <w:tab w:val="center" w:pos="4677"/>
        <w:tab w:val="right" w:pos="9355"/>
      </w:tabs>
    </w:pPr>
  </w:style>
  <w:style w:type="character" w:customStyle="1" w:styleId="a6">
    <w:name w:val="Нижний колонтитул Знак"/>
    <w:basedOn w:val="a0"/>
    <w:link w:val="a5"/>
    <w:uiPriority w:val="99"/>
    <w:rsid w:val="005D470B"/>
  </w:style>
  <w:style w:type="paragraph" w:styleId="a7">
    <w:name w:val="Balloon Text"/>
    <w:basedOn w:val="a"/>
    <w:link w:val="a8"/>
    <w:uiPriority w:val="99"/>
    <w:semiHidden/>
    <w:unhideWhenUsed/>
    <w:rsid w:val="00B26F87"/>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B26F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3406B-8677-4AA4-BA67-41177CFE0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3084</Words>
  <Characters>17583</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20626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05.09.2018 17:47:00</dc:subject>
  <dc:creator>Keysystems.DWH.ReportDesigner</dc:creator>
  <cp:lastModifiedBy>Пятышина Ольга Тимофеевна</cp:lastModifiedBy>
  <cp:revision>5</cp:revision>
  <cp:lastPrinted>2018-11-23T06:44:00Z</cp:lastPrinted>
  <dcterms:created xsi:type="dcterms:W3CDTF">2018-11-23T04:19:00Z</dcterms:created>
  <dcterms:modified xsi:type="dcterms:W3CDTF">2018-11-23T06:46:00Z</dcterms:modified>
</cp:coreProperties>
</file>