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F34" w:rsidRDefault="00C30A6D" w:rsidP="00664F34">
      <w:pPr>
        <w:spacing w:line="360" w:lineRule="auto"/>
        <w:jc w:val="center"/>
        <w:rPr>
          <w:b/>
          <w:color w:val="000000"/>
          <w:spacing w:val="-6"/>
          <w:sz w:val="28"/>
          <w:szCs w:val="28"/>
        </w:rPr>
      </w:pPr>
      <w:bookmarkStart w:id="0" w:name="OLE_LINK14"/>
      <w:r>
        <w:rPr>
          <w:b/>
          <w:color w:val="000000"/>
          <w:spacing w:val="-11"/>
          <w:sz w:val="28"/>
          <w:szCs w:val="28"/>
        </w:rPr>
        <w:t>ПОЯСНИТЕЛЬНАЯ ЗАПИСКА</w:t>
      </w:r>
    </w:p>
    <w:p w:rsidR="00664F34" w:rsidRPr="00C30A6D" w:rsidRDefault="00664F34" w:rsidP="003B6494">
      <w:pPr>
        <w:spacing w:after="150"/>
        <w:jc w:val="center"/>
        <w:rPr>
          <w:color w:val="333333"/>
          <w:sz w:val="28"/>
          <w:szCs w:val="28"/>
        </w:rPr>
      </w:pPr>
      <w:r w:rsidRPr="00C30A6D">
        <w:rPr>
          <w:sz w:val="28"/>
        </w:rPr>
        <w:t xml:space="preserve">к </w:t>
      </w:r>
      <w:r w:rsidR="00B12543">
        <w:rPr>
          <w:sz w:val="28"/>
        </w:rPr>
        <w:t>проекту закона Приморского края</w:t>
      </w:r>
      <w:r w:rsidR="00783372">
        <w:rPr>
          <w:sz w:val="28"/>
        </w:rPr>
        <w:t xml:space="preserve"> «</w:t>
      </w:r>
      <w:r w:rsidR="004E3B73" w:rsidRPr="007F78A8">
        <w:rPr>
          <w:sz w:val="28"/>
        </w:rPr>
        <w:t xml:space="preserve">О признании </w:t>
      </w:r>
      <w:proofErr w:type="gramStart"/>
      <w:r w:rsidR="004E3B73" w:rsidRPr="007F78A8">
        <w:rPr>
          <w:sz w:val="28"/>
        </w:rPr>
        <w:t>утративши</w:t>
      </w:r>
      <w:r w:rsidR="004E3B73">
        <w:rPr>
          <w:sz w:val="28"/>
        </w:rPr>
        <w:t>м</w:t>
      </w:r>
      <w:proofErr w:type="gramEnd"/>
      <w:r w:rsidR="004E3B73">
        <w:rPr>
          <w:sz w:val="28"/>
        </w:rPr>
        <w:t xml:space="preserve"> силу Закона Приморского края «</w:t>
      </w:r>
      <w:r w:rsidR="004E3B73" w:rsidRPr="007F78A8">
        <w:rPr>
          <w:sz w:val="28"/>
        </w:rPr>
        <w:t>Об инвест</w:t>
      </w:r>
      <w:r w:rsidR="004E3B73">
        <w:rPr>
          <w:sz w:val="28"/>
        </w:rPr>
        <w:t>иционном фонде Приморского края»</w:t>
      </w:r>
    </w:p>
    <w:p w:rsidR="00664F34" w:rsidRDefault="00664F34" w:rsidP="00664F34">
      <w:pPr>
        <w:jc w:val="center"/>
        <w:rPr>
          <w:b/>
          <w:sz w:val="28"/>
        </w:rPr>
      </w:pPr>
    </w:p>
    <w:p w:rsidR="00EB1ACB" w:rsidRDefault="00EB1ACB" w:rsidP="00C162FC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</w:p>
    <w:p w:rsidR="009F252F" w:rsidRDefault="00EB1ACB" w:rsidP="00246EF9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Инвестиционный фонд Приморского края создан </w:t>
      </w:r>
      <w:r w:rsidR="00246EF9">
        <w:rPr>
          <w:b w:val="0"/>
          <w:sz w:val="28"/>
          <w:szCs w:val="28"/>
        </w:rPr>
        <w:t xml:space="preserve">в соответствии с </w:t>
      </w:r>
      <w:r w:rsidR="00246EF9" w:rsidRPr="00246EF9">
        <w:rPr>
          <w:b w:val="0"/>
          <w:sz w:val="28"/>
          <w:szCs w:val="28"/>
        </w:rPr>
        <w:t>Закон</w:t>
      </w:r>
      <w:r w:rsidR="00246EF9">
        <w:rPr>
          <w:b w:val="0"/>
          <w:sz w:val="28"/>
          <w:szCs w:val="28"/>
        </w:rPr>
        <w:t>ом</w:t>
      </w:r>
      <w:r w:rsidR="00246EF9" w:rsidRPr="00246EF9">
        <w:rPr>
          <w:b w:val="0"/>
          <w:sz w:val="28"/>
          <w:szCs w:val="28"/>
        </w:rPr>
        <w:t xml:space="preserve"> Приморского края от 10.02.2014 </w:t>
      </w:r>
      <w:r w:rsidR="00246EF9">
        <w:rPr>
          <w:b w:val="0"/>
          <w:sz w:val="28"/>
          <w:szCs w:val="28"/>
        </w:rPr>
        <w:t>№</w:t>
      </w:r>
      <w:r w:rsidR="00246EF9" w:rsidRPr="00246EF9">
        <w:rPr>
          <w:b w:val="0"/>
          <w:sz w:val="28"/>
          <w:szCs w:val="28"/>
        </w:rPr>
        <w:t xml:space="preserve"> 354-КЗ</w:t>
      </w:r>
      <w:r w:rsidR="00246EF9">
        <w:rPr>
          <w:b w:val="0"/>
          <w:sz w:val="28"/>
          <w:szCs w:val="28"/>
        </w:rPr>
        <w:t xml:space="preserve"> «</w:t>
      </w:r>
      <w:r w:rsidR="00246EF9" w:rsidRPr="00246EF9">
        <w:rPr>
          <w:b w:val="0"/>
          <w:sz w:val="28"/>
          <w:szCs w:val="28"/>
        </w:rPr>
        <w:t>Об инвестиционном фонде Приморского края</w:t>
      </w:r>
      <w:r w:rsidR="00246EF9">
        <w:rPr>
          <w:b w:val="0"/>
          <w:sz w:val="28"/>
          <w:szCs w:val="28"/>
        </w:rPr>
        <w:t xml:space="preserve">». </w:t>
      </w:r>
    </w:p>
    <w:p w:rsidR="00246EF9" w:rsidRPr="00246EF9" w:rsidRDefault="00246EF9" w:rsidP="00246EF9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Предполагалось, что источником формирования </w:t>
      </w:r>
      <w:r w:rsidR="004C4B9C">
        <w:rPr>
          <w:b w:val="0"/>
          <w:sz w:val="28"/>
          <w:szCs w:val="28"/>
        </w:rPr>
        <w:t xml:space="preserve">регионального </w:t>
      </w:r>
      <w:r>
        <w:rPr>
          <w:b w:val="0"/>
          <w:sz w:val="28"/>
          <w:szCs w:val="28"/>
        </w:rPr>
        <w:t>инвестиционного</w:t>
      </w:r>
      <w:r w:rsidRPr="00246EF9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 будут средства</w:t>
      </w:r>
      <w:r w:rsidRPr="00246EF9">
        <w:rPr>
          <w:b w:val="0"/>
          <w:sz w:val="28"/>
          <w:szCs w:val="28"/>
        </w:rPr>
        <w:t xml:space="preserve"> краевого бюджета, подлежащ</w:t>
      </w:r>
      <w:r>
        <w:rPr>
          <w:b w:val="0"/>
          <w:sz w:val="28"/>
          <w:szCs w:val="28"/>
        </w:rPr>
        <w:t>ие</w:t>
      </w:r>
      <w:r w:rsidRPr="00246EF9">
        <w:rPr>
          <w:b w:val="0"/>
          <w:sz w:val="28"/>
          <w:szCs w:val="28"/>
        </w:rPr>
        <w:t xml:space="preserve"> использованию в целях реализации на территории Приморского края инвестиционных проектов, осуществляемых на принципах государственно-частного партнерства</w:t>
      </w:r>
      <w:r w:rsidR="009F252F">
        <w:rPr>
          <w:b w:val="0"/>
          <w:sz w:val="28"/>
          <w:szCs w:val="28"/>
        </w:rPr>
        <w:t xml:space="preserve"> (далее – </w:t>
      </w:r>
      <w:r w:rsidR="004E6A2F">
        <w:rPr>
          <w:b w:val="0"/>
          <w:sz w:val="28"/>
          <w:szCs w:val="28"/>
        </w:rPr>
        <w:t xml:space="preserve">проекты </w:t>
      </w:r>
      <w:r w:rsidR="009F252F">
        <w:rPr>
          <w:b w:val="0"/>
          <w:sz w:val="28"/>
          <w:szCs w:val="28"/>
        </w:rPr>
        <w:t>ГЧП)</w:t>
      </w:r>
      <w:r w:rsidRPr="00246EF9">
        <w:rPr>
          <w:b w:val="0"/>
          <w:sz w:val="28"/>
          <w:szCs w:val="28"/>
        </w:rPr>
        <w:t>.</w:t>
      </w:r>
    </w:p>
    <w:p w:rsidR="00246EF9" w:rsidRDefault="00903F1B" w:rsidP="00C162FC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Формирование фонда</w:t>
      </w:r>
      <w:r w:rsidR="009F252F">
        <w:rPr>
          <w:b w:val="0"/>
          <w:sz w:val="28"/>
          <w:szCs w:val="28"/>
        </w:rPr>
        <w:t xml:space="preserve"> предусматривалось в рамках</w:t>
      </w:r>
      <w:r w:rsidR="004C4B9C">
        <w:rPr>
          <w:b w:val="0"/>
          <w:sz w:val="28"/>
          <w:szCs w:val="28"/>
        </w:rPr>
        <w:t xml:space="preserve"> расходных</w:t>
      </w:r>
      <w:r w:rsidR="009F252F">
        <w:rPr>
          <w:b w:val="0"/>
          <w:sz w:val="28"/>
          <w:szCs w:val="28"/>
        </w:rPr>
        <w:t xml:space="preserve"> обязательств</w:t>
      </w:r>
      <w:r w:rsidR="004C4B9C">
        <w:rPr>
          <w:b w:val="0"/>
          <w:sz w:val="28"/>
          <w:szCs w:val="28"/>
        </w:rPr>
        <w:t>,</w:t>
      </w:r>
      <w:r w:rsidR="004C4B9C" w:rsidRPr="004C4B9C">
        <w:rPr>
          <w:b w:val="0"/>
          <w:sz w:val="28"/>
          <w:szCs w:val="28"/>
        </w:rPr>
        <w:t xml:space="preserve"> </w:t>
      </w:r>
      <w:r w:rsidR="004C4B9C">
        <w:rPr>
          <w:b w:val="0"/>
          <w:sz w:val="28"/>
          <w:szCs w:val="28"/>
        </w:rPr>
        <w:t>возникающих на основании решений о заключении соглашений государственно-частного партнерства.</w:t>
      </w:r>
    </w:p>
    <w:p w:rsidR="004C4B9C" w:rsidRDefault="004C4B9C" w:rsidP="00C162FC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 момента создания Инвестиционного фонда Приморского края финансирование фонда не осуществлялось в связи с отсутствием предложений со стороны частных партнеров о заключении соглашений о государственно-частном партнерстве.</w:t>
      </w:r>
      <w:r w:rsidR="00ED680D">
        <w:rPr>
          <w:b w:val="0"/>
          <w:sz w:val="28"/>
          <w:szCs w:val="28"/>
        </w:rPr>
        <w:t xml:space="preserve"> </w:t>
      </w:r>
    </w:p>
    <w:p w:rsidR="00ED680D" w:rsidRDefault="004E6A2F" w:rsidP="00C162FC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</w:t>
      </w:r>
      <w:r w:rsidR="00ED680D">
        <w:rPr>
          <w:b w:val="0"/>
          <w:sz w:val="28"/>
          <w:szCs w:val="28"/>
        </w:rPr>
        <w:t xml:space="preserve"> соответствии со ст. 78 Бюджетного Кодекса Российской Федерации </w:t>
      </w:r>
      <w:r>
        <w:rPr>
          <w:b w:val="0"/>
          <w:sz w:val="28"/>
          <w:szCs w:val="28"/>
        </w:rPr>
        <w:t xml:space="preserve">в целях </w:t>
      </w:r>
      <w:r w:rsidR="00ED680D">
        <w:rPr>
          <w:b w:val="0"/>
          <w:sz w:val="28"/>
          <w:szCs w:val="28"/>
        </w:rPr>
        <w:t>финансировани</w:t>
      </w:r>
      <w:r>
        <w:rPr>
          <w:b w:val="0"/>
          <w:sz w:val="28"/>
          <w:szCs w:val="28"/>
        </w:rPr>
        <w:t>я</w:t>
      </w:r>
      <w:r w:rsidR="00ED680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проектов ГЧП за счет средств</w:t>
      </w:r>
      <w:r w:rsidRPr="00ED680D">
        <w:rPr>
          <w:b w:val="0"/>
          <w:sz w:val="28"/>
          <w:szCs w:val="28"/>
        </w:rPr>
        <w:t xml:space="preserve"> федерального бюджета, бюджета субъекта Российской Федерации, местного бюджета</w:t>
      </w:r>
      <w:r>
        <w:rPr>
          <w:b w:val="0"/>
          <w:sz w:val="28"/>
          <w:szCs w:val="28"/>
        </w:rPr>
        <w:t xml:space="preserve"> юридическим лицам </w:t>
      </w:r>
      <w:r w:rsidRPr="004E6A2F">
        <w:rPr>
          <w:b w:val="0"/>
          <w:sz w:val="28"/>
          <w:szCs w:val="28"/>
        </w:rPr>
        <w:t>(за исключением субсидий государственным (муниципальным) учреждениям), индивидуальным предпринимателям, физическим лицам</w:t>
      </w:r>
      <w:r>
        <w:rPr>
          <w:b w:val="0"/>
          <w:sz w:val="28"/>
          <w:szCs w:val="28"/>
        </w:rPr>
        <w:t xml:space="preserve"> могут предоставляться субсидии. </w:t>
      </w:r>
      <w:r w:rsidR="00ED680D" w:rsidRPr="00ED680D">
        <w:rPr>
          <w:b w:val="0"/>
          <w:sz w:val="28"/>
          <w:szCs w:val="28"/>
        </w:rPr>
        <w:t>Субсидии</w:t>
      </w:r>
      <w:r>
        <w:rPr>
          <w:b w:val="0"/>
          <w:sz w:val="28"/>
          <w:szCs w:val="28"/>
        </w:rPr>
        <w:t xml:space="preserve"> </w:t>
      </w:r>
      <w:r w:rsidR="00ED680D" w:rsidRPr="00ED680D">
        <w:rPr>
          <w:b w:val="0"/>
          <w:sz w:val="28"/>
          <w:szCs w:val="28"/>
        </w:rPr>
        <w:t>предоставля</w:t>
      </w:r>
      <w:r w:rsidR="005936C6">
        <w:rPr>
          <w:b w:val="0"/>
          <w:sz w:val="28"/>
          <w:szCs w:val="28"/>
        </w:rPr>
        <w:t>ются</w:t>
      </w:r>
      <w:r w:rsidR="00ED680D" w:rsidRPr="00ED680D">
        <w:rPr>
          <w:b w:val="0"/>
          <w:sz w:val="28"/>
          <w:szCs w:val="28"/>
        </w:rPr>
        <w:t xml:space="preserve"> в соответствии с условиями и сроками, предусмотренными соглашениями о государственно-частном партнерстве, заключенными в порядке, определенном законодательством Российской Федерации о государственно-частном партнерстве.</w:t>
      </w:r>
    </w:p>
    <w:p w:rsidR="00FE4BBF" w:rsidRDefault="00FE4BBF" w:rsidP="00FE4BBF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Таким образом, объем средств, необходимый для реализации проекта ГЧП, определяется в каждом конкретном случае на основании заключенного соглашения о ГЧП</w:t>
      </w:r>
      <w:r w:rsidR="004817C7">
        <w:rPr>
          <w:b w:val="0"/>
          <w:sz w:val="28"/>
          <w:szCs w:val="28"/>
        </w:rPr>
        <w:t>, и формирование Инвестиционного фонда Приморского края</w:t>
      </w:r>
      <w:r>
        <w:rPr>
          <w:b w:val="0"/>
          <w:sz w:val="28"/>
          <w:szCs w:val="28"/>
        </w:rPr>
        <w:t xml:space="preserve"> </w:t>
      </w:r>
      <w:r w:rsidR="004817C7">
        <w:rPr>
          <w:b w:val="0"/>
          <w:sz w:val="28"/>
          <w:szCs w:val="28"/>
        </w:rPr>
        <w:t xml:space="preserve">до принятия решения о заключении соглашения ГЧП нецелесообразно. </w:t>
      </w:r>
    </w:p>
    <w:p w:rsidR="00A656D8" w:rsidRDefault="008F4190" w:rsidP="008F4190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Также п</w:t>
      </w:r>
      <w:r w:rsidR="00A656D8">
        <w:rPr>
          <w:b w:val="0"/>
          <w:sz w:val="28"/>
          <w:szCs w:val="28"/>
        </w:rPr>
        <w:t>редусматривается, что все проекты ГЧП, планируемые к реализации на территории Приморского края, будут иметь программный характер, то есть будут включены в перечень мероприятий государственных программ Приморского края (по отраслевому признаку</w:t>
      </w:r>
      <w:r>
        <w:rPr>
          <w:b w:val="0"/>
          <w:sz w:val="28"/>
          <w:szCs w:val="28"/>
        </w:rPr>
        <w:t xml:space="preserve">), а их финансирование </w:t>
      </w:r>
      <w:r w:rsidR="004817C7">
        <w:rPr>
          <w:b w:val="0"/>
          <w:sz w:val="28"/>
          <w:szCs w:val="28"/>
        </w:rPr>
        <w:t xml:space="preserve">будет осуществляться на основании нормативного правового акта, утверждающего порядок предоставления субсидий в рамках </w:t>
      </w:r>
      <w:r>
        <w:rPr>
          <w:b w:val="0"/>
          <w:sz w:val="28"/>
          <w:szCs w:val="28"/>
        </w:rPr>
        <w:t xml:space="preserve">заключенного </w:t>
      </w:r>
      <w:r w:rsidR="004817C7">
        <w:rPr>
          <w:b w:val="0"/>
          <w:sz w:val="28"/>
          <w:szCs w:val="28"/>
        </w:rPr>
        <w:t>соглашения ГЧП</w:t>
      </w:r>
      <w:r w:rsidR="000A544F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</w:t>
      </w:r>
    </w:p>
    <w:p w:rsidR="00C162FC" w:rsidRPr="00C162FC" w:rsidRDefault="00C162FC" w:rsidP="00C162FC">
      <w:pPr>
        <w:pStyle w:val="ConsPlusTitle"/>
        <w:widowControl/>
        <w:spacing w:line="360" w:lineRule="auto"/>
        <w:ind w:firstLine="709"/>
        <w:jc w:val="both"/>
        <w:rPr>
          <w:b w:val="0"/>
          <w:sz w:val="28"/>
          <w:szCs w:val="28"/>
        </w:rPr>
      </w:pPr>
      <w:r w:rsidRPr="00C162FC">
        <w:rPr>
          <w:b w:val="0"/>
          <w:sz w:val="28"/>
          <w:szCs w:val="28"/>
        </w:rPr>
        <w:t>На основании вышесказанного</w:t>
      </w:r>
      <w:r w:rsidR="000A544F">
        <w:rPr>
          <w:b w:val="0"/>
          <w:sz w:val="28"/>
          <w:szCs w:val="28"/>
        </w:rPr>
        <w:t xml:space="preserve"> считаем</w:t>
      </w:r>
      <w:r w:rsidRPr="00C162FC">
        <w:rPr>
          <w:b w:val="0"/>
          <w:sz w:val="28"/>
          <w:szCs w:val="28"/>
        </w:rPr>
        <w:t xml:space="preserve"> </w:t>
      </w:r>
      <w:r w:rsidR="000A544F">
        <w:rPr>
          <w:b w:val="0"/>
          <w:sz w:val="28"/>
          <w:szCs w:val="28"/>
        </w:rPr>
        <w:t>возможным</w:t>
      </w:r>
      <w:r w:rsidRPr="00C162FC">
        <w:rPr>
          <w:b w:val="0"/>
          <w:sz w:val="28"/>
          <w:szCs w:val="28"/>
        </w:rPr>
        <w:t xml:space="preserve"> признать </w:t>
      </w:r>
      <w:r>
        <w:rPr>
          <w:b w:val="0"/>
          <w:sz w:val="28"/>
          <w:szCs w:val="28"/>
        </w:rPr>
        <w:t xml:space="preserve">Закон Приморского края </w:t>
      </w:r>
      <w:r w:rsidRPr="00C162FC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10.02.</w:t>
      </w:r>
      <w:r w:rsidRPr="00C162FC">
        <w:rPr>
          <w:b w:val="0"/>
          <w:sz w:val="28"/>
          <w:szCs w:val="28"/>
        </w:rPr>
        <w:t xml:space="preserve">2014 года № 354-КЗ </w:t>
      </w:r>
      <w:r>
        <w:rPr>
          <w:b w:val="0"/>
          <w:sz w:val="28"/>
          <w:szCs w:val="28"/>
        </w:rPr>
        <w:t>«</w:t>
      </w:r>
      <w:r w:rsidRPr="00C162FC">
        <w:rPr>
          <w:b w:val="0"/>
          <w:sz w:val="28"/>
          <w:szCs w:val="28"/>
        </w:rPr>
        <w:t>Об инвестиционн</w:t>
      </w:r>
      <w:r>
        <w:rPr>
          <w:b w:val="0"/>
          <w:sz w:val="28"/>
          <w:szCs w:val="28"/>
        </w:rPr>
        <w:t xml:space="preserve">ом фонде Приморского края» </w:t>
      </w:r>
      <w:r w:rsidRPr="00C162FC">
        <w:rPr>
          <w:b w:val="0"/>
          <w:sz w:val="28"/>
          <w:szCs w:val="28"/>
        </w:rPr>
        <w:t xml:space="preserve">утратившим силу. </w:t>
      </w:r>
    </w:p>
    <w:p w:rsidR="00C30A6D" w:rsidRPr="00E86FF9" w:rsidRDefault="00C30A6D" w:rsidP="00C30A6D">
      <w:pPr>
        <w:pStyle w:val="a4"/>
        <w:tabs>
          <w:tab w:val="left" w:pos="108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</w:rPr>
        <w:t xml:space="preserve">Проект распоряжения не содержит </w:t>
      </w:r>
      <w:proofErr w:type="spellStart"/>
      <w:r>
        <w:rPr>
          <w:rFonts w:ascii="Times New Roman CYR" w:eastAsia="Calibri" w:hAnsi="Times New Roman CYR" w:cs="Times New Roman CYR"/>
          <w:sz w:val="28"/>
          <w:szCs w:val="28"/>
        </w:rPr>
        <w:t>коррупциогенных</w:t>
      </w:r>
      <w:proofErr w:type="spellEnd"/>
      <w:r>
        <w:rPr>
          <w:rFonts w:ascii="Times New Roman CYR" w:eastAsia="Calibri" w:hAnsi="Times New Roman CYR" w:cs="Times New Roman CYR"/>
          <w:sz w:val="28"/>
          <w:szCs w:val="28"/>
        </w:rPr>
        <w:t xml:space="preserve"> факторов.</w:t>
      </w:r>
    </w:p>
    <w:p w:rsidR="00C30A6D" w:rsidRDefault="00C30A6D" w:rsidP="00C30A6D">
      <w:pPr>
        <w:ind w:firstLine="708"/>
        <w:jc w:val="both"/>
        <w:rPr>
          <w:sz w:val="28"/>
          <w:szCs w:val="28"/>
        </w:rPr>
      </w:pPr>
    </w:p>
    <w:bookmarkEnd w:id="0"/>
    <w:p w:rsidR="00B12543" w:rsidRDefault="00B12543" w:rsidP="00F47C04">
      <w:pPr>
        <w:jc w:val="both"/>
        <w:rPr>
          <w:sz w:val="28"/>
          <w:szCs w:val="28"/>
        </w:rPr>
      </w:pPr>
    </w:p>
    <w:p w:rsidR="00F47C04" w:rsidRDefault="00F47C04" w:rsidP="00F47C04">
      <w:pPr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В</w:t>
      </w:r>
      <w:r w:rsidRPr="009E2AED">
        <w:rPr>
          <w:sz w:val="28"/>
          <w:szCs w:val="28"/>
        </w:rPr>
        <w:t>ице-губернатор</w:t>
      </w:r>
      <w:r>
        <w:rPr>
          <w:sz w:val="28"/>
          <w:szCs w:val="28"/>
        </w:rPr>
        <w:t xml:space="preserve"> </w:t>
      </w:r>
    </w:p>
    <w:p w:rsidR="008C53F4" w:rsidRDefault="00F47C04" w:rsidP="00F47C04">
      <w:pPr>
        <w:jc w:val="both"/>
      </w:pPr>
      <w:r>
        <w:rPr>
          <w:sz w:val="28"/>
          <w:szCs w:val="28"/>
        </w:rPr>
        <w:t xml:space="preserve">Приморского </w:t>
      </w:r>
      <w:r w:rsidRPr="009E2AED">
        <w:rPr>
          <w:sz w:val="28"/>
          <w:szCs w:val="28"/>
        </w:rPr>
        <w:t xml:space="preserve">края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К.С. Богданенко</w:t>
      </w:r>
    </w:p>
    <w:sectPr w:rsidR="008C53F4" w:rsidSect="00B12543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814" w:rsidRDefault="006B4814" w:rsidP="00B12543">
      <w:r>
        <w:separator/>
      </w:r>
    </w:p>
  </w:endnote>
  <w:endnote w:type="continuationSeparator" w:id="0">
    <w:p w:rsidR="006B4814" w:rsidRDefault="006B4814" w:rsidP="00B12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814" w:rsidRDefault="006B4814" w:rsidP="00B12543">
      <w:r>
        <w:separator/>
      </w:r>
    </w:p>
  </w:footnote>
  <w:footnote w:type="continuationSeparator" w:id="0">
    <w:p w:rsidR="006B4814" w:rsidRDefault="006B4814" w:rsidP="00B125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6105857"/>
      <w:docPartObj>
        <w:docPartGallery w:val="Page Numbers (Top of Page)"/>
        <w:docPartUnique/>
      </w:docPartObj>
    </w:sdtPr>
    <w:sdtContent>
      <w:p w:rsidR="00B12543" w:rsidRDefault="00B1254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12543" w:rsidRDefault="00B1254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225"/>
    <w:rsid w:val="000A18AB"/>
    <w:rsid w:val="000A544F"/>
    <w:rsid w:val="00246EF9"/>
    <w:rsid w:val="00271FD9"/>
    <w:rsid w:val="00372872"/>
    <w:rsid w:val="003B6494"/>
    <w:rsid w:val="00423FF2"/>
    <w:rsid w:val="00435CA1"/>
    <w:rsid w:val="004817C7"/>
    <w:rsid w:val="004C4B9C"/>
    <w:rsid w:val="004E3B73"/>
    <w:rsid w:val="004E6A2F"/>
    <w:rsid w:val="005936C6"/>
    <w:rsid w:val="005A380E"/>
    <w:rsid w:val="00664F34"/>
    <w:rsid w:val="006B4814"/>
    <w:rsid w:val="00723089"/>
    <w:rsid w:val="00783372"/>
    <w:rsid w:val="008C53F4"/>
    <w:rsid w:val="008F4190"/>
    <w:rsid w:val="00903F1B"/>
    <w:rsid w:val="009F252F"/>
    <w:rsid w:val="00A656D8"/>
    <w:rsid w:val="00B12543"/>
    <w:rsid w:val="00C162FC"/>
    <w:rsid w:val="00C30A6D"/>
    <w:rsid w:val="00C34F2B"/>
    <w:rsid w:val="00CA0519"/>
    <w:rsid w:val="00DA59C5"/>
    <w:rsid w:val="00DD6225"/>
    <w:rsid w:val="00DF5D32"/>
    <w:rsid w:val="00E5242D"/>
    <w:rsid w:val="00EB1ACB"/>
    <w:rsid w:val="00ED680D"/>
    <w:rsid w:val="00F47C04"/>
    <w:rsid w:val="00FE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F3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4F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0A6D"/>
    <w:pPr>
      <w:widowControl/>
      <w:suppressAutoHyphens w:val="0"/>
      <w:autoSpaceDE/>
      <w:ind w:left="720"/>
      <w:contextualSpacing/>
    </w:pPr>
    <w:rPr>
      <w:rFonts w:eastAsia="MS Mincho"/>
      <w:sz w:val="24"/>
      <w:szCs w:val="24"/>
      <w:lang w:eastAsia="ru-RU"/>
    </w:rPr>
  </w:style>
  <w:style w:type="paragraph" w:customStyle="1" w:styleId="ConsPlusNormal">
    <w:name w:val="ConsPlusNormal"/>
    <w:rsid w:val="00C30A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MS Mincho" w:hAnsi="Arial" w:cs="Arial"/>
      <w:sz w:val="20"/>
      <w:szCs w:val="20"/>
      <w:lang w:eastAsia="ru-RU"/>
    </w:rPr>
  </w:style>
  <w:style w:type="paragraph" w:customStyle="1" w:styleId="ConsPlusTitle">
    <w:name w:val="ConsPlusTitle"/>
    <w:rsid w:val="00C162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125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254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B125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2543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F34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4F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0A6D"/>
    <w:pPr>
      <w:widowControl/>
      <w:suppressAutoHyphens w:val="0"/>
      <w:autoSpaceDE/>
      <w:ind w:left="720"/>
      <w:contextualSpacing/>
    </w:pPr>
    <w:rPr>
      <w:rFonts w:eastAsia="MS Mincho"/>
      <w:sz w:val="24"/>
      <w:szCs w:val="24"/>
      <w:lang w:eastAsia="ru-RU"/>
    </w:rPr>
  </w:style>
  <w:style w:type="paragraph" w:customStyle="1" w:styleId="ConsPlusNormal">
    <w:name w:val="ConsPlusNormal"/>
    <w:rsid w:val="00C30A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MS Mincho" w:hAnsi="Arial" w:cs="Arial"/>
      <w:sz w:val="20"/>
      <w:szCs w:val="20"/>
      <w:lang w:eastAsia="ru-RU"/>
    </w:rPr>
  </w:style>
  <w:style w:type="paragraph" w:customStyle="1" w:styleId="ConsPlusTitle">
    <w:name w:val="ConsPlusTitle"/>
    <w:rsid w:val="00C162F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B1254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12543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footer"/>
    <w:basedOn w:val="a"/>
    <w:link w:val="a8"/>
    <w:uiPriority w:val="99"/>
    <w:unhideWhenUsed/>
    <w:rsid w:val="00B125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12543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7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DC1967-0F75-4882-BD54-B4DB0090B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Ромашко Елена Борисовна</dc:creator>
  <cp:keywords/>
  <dc:description/>
  <cp:lastModifiedBy>Малышкин Иван Валерьевич</cp:lastModifiedBy>
  <cp:revision>17</cp:revision>
  <dcterms:created xsi:type="dcterms:W3CDTF">2018-08-24T00:56:00Z</dcterms:created>
  <dcterms:modified xsi:type="dcterms:W3CDTF">2018-09-20T06:22:00Z</dcterms:modified>
</cp:coreProperties>
</file>