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D0B993" w14:textId="77777777" w:rsidR="00F72F2B" w:rsidRPr="008D510B" w:rsidRDefault="00F72F2B" w:rsidP="00F72F2B">
      <w:pPr>
        <w:jc w:val="right"/>
        <w:rPr>
          <w:rFonts w:ascii="Times New Roman" w:hAnsi="Times New Roman" w:cs="Times New Roman"/>
          <w:sz w:val="26"/>
          <w:szCs w:val="26"/>
        </w:rPr>
      </w:pPr>
      <w:bookmarkStart w:id="0" w:name="_Toc451467514"/>
      <w:r w:rsidRPr="008D510B">
        <w:rPr>
          <w:rFonts w:ascii="Times New Roman" w:hAnsi="Times New Roman" w:cs="Times New Roman"/>
          <w:sz w:val="26"/>
          <w:szCs w:val="26"/>
        </w:rPr>
        <w:t xml:space="preserve">проект </w:t>
      </w:r>
    </w:p>
    <w:p w14:paraId="296C26BA" w14:textId="77777777" w:rsidR="00F72F2B" w:rsidRPr="008D510B" w:rsidRDefault="00F72F2B" w:rsidP="00F72F2B">
      <w:pPr>
        <w:jc w:val="right"/>
        <w:rPr>
          <w:rFonts w:ascii="Times New Roman" w:hAnsi="Times New Roman" w:cs="Times New Roman"/>
          <w:sz w:val="26"/>
          <w:szCs w:val="26"/>
        </w:rPr>
      </w:pPr>
      <w:r w:rsidRPr="008D510B">
        <w:rPr>
          <w:rFonts w:ascii="Times New Roman" w:hAnsi="Times New Roman" w:cs="Times New Roman"/>
          <w:sz w:val="26"/>
          <w:szCs w:val="26"/>
        </w:rPr>
        <w:t>30.08.2018</w:t>
      </w:r>
    </w:p>
    <w:p w14:paraId="35167DD2" w14:textId="77777777" w:rsidR="008D510B" w:rsidRPr="008D510B" w:rsidRDefault="00806AE7" w:rsidP="00F72F2B">
      <w:pPr>
        <w:tabs>
          <w:tab w:val="right" w:leader="dot" w:pos="9345"/>
        </w:tabs>
        <w:spacing w:before="120"/>
        <w:jc w:val="center"/>
        <w:rPr>
          <w:rFonts w:ascii="Times New Roman" w:hAnsi="Times New Roman" w:cs="Times New Roman"/>
          <w:bCs/>
          <w:iCs/>
          <w:sz w:val="32"/>
          <w:szCs w:val="26"/>
        </w:rPr>
      </w:pPr>
    </w:p>
    <w:p w14:paraId="3AE5A95F" w14:textId="77777777" w:rsidR="008D510B" w:rsidRPr="008D510B" w:rsidRDefault="00806AE7" w:rsidP="00F72F2B">
      <w:pPr>
        <w:tabs>
          <w:tab w:val="right" w:leader="dot" w:pos="9345"/>
        </w:tabs>
        <w:spacing w:before="120"/>
        <w:jc w:val="center"/>
        <w:rPr>
          <w:rFonts w:ascii="Times New Roman" w:hAnsi="Times New Roman" w:cs="Times New Roman"/>
          <w:bCs/>
          <w:iCs/>
          <w:sz w:val="32"/>
          <w:szCs w:val="26"/>
        </w:rPr>
      </w:pPr>
    </w:p>
    <w:p w14:paraId="179F7150" w14:textId="77777777" w:rsidR="008D510B" w:rsidRPr="008D510B" w:rsidRDefault="00806AE7" w:rsidP="00F72F2B">
      <w:pPr>
        <w:tabs>
          <w:tab w:val="right" w:leader="dot" w:pos="9345"/>
        </w:tabs>
        <w:spacing w:before="120"/>
        <w:jc w:val="center"/>
        <w:rPr>
          <w:rFonts w:ascii="Times New Roman" w:hAnsi="Times New Roman" w:cs="Times New Roman"/>
          <w:bCs/>
          <w:iCs/>
          <w:sz w:val="32"/>
          <w:szCs w:val="26"/>
        </w:rPr>
      </w:pPr>
    </w:p>
    <w:p w14:paraId="5ACACEB2" w14:textId="77777777" w:rsidR="008D510B" w:rsidRPr="008D510B" w:rsidRDefault="00806AE7" w:rsidP="00F72F2B">
      <w:pPr>
        <w:tabs>
          <w:tab w:val="right" w:leader="dot" w:pos="9345"/>
        </w:tabs>
        <w:spacing w:before="120"/>
        <w:jc w:val="center"/>
        <w:rPr>
          <w:rFonts w:ascii="Times New Roman" w:hAnsi="Times New Roman" w:cs="Times New Roman"/>
          <w:bCs/>
          <w:iCs/>
          <w:sz w:val="32"/>
          <w:szCs w:val="26"/>
        </w:rPr>
      </w:pPr>
    </w:p>
    <w:p w14:paraId="31686B31" w14:textId="77777777" w:rsidR="00F72F2B" w:rsidRPr="008D510B" w:rsidRDefault="00F72F2B" w:rsidP="00F72F2B"/>
    <w:p w14:paraId="0DE4F931" w14:textId="77777777" w:rsidR="00F72F2B" w:rsidRPr="008D510B" w:rsidRDefault="00F72F2B" w:rsidP="00F72F2B"/>
    <w:p w14:paraId="24387DBB" w14:textId="77777777" w:rsidR="00F72F2B" w:rsidRPr="008D510B" w:rsidRDefault="00F72F2B" w:rsidP="00F72F2B"/>
    <w:p w14:paraId="263C39DD" w14:textId="77777777" w:rsidR="00F72F2B" w:rsidRPr="008D510B" w:rsidRDefault="00F72F2B" w:rsidP="00F72F2B"/>
    <w:p w14:paraId="6F849F56" w14:textId="77777777" w:rsidR="00F72F2B" w:rsidRPr="008D510B" w:rsidRDefault="00F72F2B" w:rsidP="00F72F2B"/>
    <w:p w14:paraId="4DE18E18" w14:textId="77777777" w:rsidR="00F72F2B" w:rsidRPr="008D510B" w:rsidRDefault="00F72F2B" w:rsidP="00F72F2B"/>
    <w:p w14:paraId="6114FF44" w14:textId="77777777" w:rsidR="00F72F2B" w:rsidRPr="008D510B" w:rsidRDefault="00F72F2B" w:rsidP="00F72F2B"/>
    <w:p w14:paraId="7D91B7A7" w14:textId="77777777" w:rsidR="00F72F2B" w:rsidRPr="008D510B" w:rsidRDefault="00F72F2B" w:rsidP="00F72F2B"/>
    <w:p w14:paraId="5A3F8DB5" w14:textId="77777777" w:rsidR="00F72F2B" w:rsidRPr="008D510B" w:rsidRDefault="00F72F2B" w:rsidP="00F72F2B"/>
    <w:p w14:paraId="532C4553" w14:textId="77777777" w:rsidR="00F72F2B" w:rsidRPr="008D510B" w:rsidRDefault="00F72F2B" w:rsidP="00F72F2B"/>
    <w:p w14:paraId="646C628F" w14:textId="77777777" w:rsidR="00F72F2B" w:rsidRPr="008D510B" w:rsidRDefault="00F72F2B" w:rsidP="00F72F2B"/>
    <w:p w14:paraId="2D0DE6E3" w14:textId="77777777" w:rsidR="00F72F2B" w:rsidRPr="008D510B" w:rsidRDefault="00F72F2B" w:rsidP="00F72F2B"/>
    <w:p w14:paraId="095F4B44" w14:textId="77777777" w:rsidR="008D510B" w:rsidRPr="008D510B" w:rsidRDefault="00806AE7" w:rsidP="00F72F2B">
      <w:pPr>
        <w:tabs>
          <w:tab w:val="right" w:leader="dot" w:pos="9345"/>
        </w:tabs>
        <w:spacing w:before="120"/>
        <w:jc w:val="center"/>
        <w:rPr>
          <w:rFonts w:ascii="Times New Roman" w:hAnsi="Times New Roman" w:cs="Times New Roman"/>
          <w:bCs/>
          <w:iCs/>
          <w:sz w:val="32"/>
          <w:szCs w:val="26"/>
        </w:rPr>
      </w:pPr>
    </w:p>
    <w:p w14:paraId="27D7170B" w14:textId="77777777" w:rsidR="008D510B" w:rsidRPr="008D510B" w:rsidRDefault="00F72F2B" w:rsidP="00F72F2B">
      <w:pPr>
        <w:tabs>
          <w:tab w:val="right" w:leader="dot" w:pos="9345"/>
        </w:tabs>
        <w:spacing w:before="120"/>
        <w:jc w:val="center"/>
        <w:rPr>
          <w:rFonts w:ascii="Times New Roman" w:hAnsi="Times New Roman" w:cs="Times New Roman"/>
          <w:bCs/>
          <w:iCs/>
          <w:sz w:val="32"/>
          <w:szCs w:val="26"/>
        </w:rPr>
      </w:pPr>
      <w:r w:rsidRPr="008D510B">
        <w:rPr>
          <w:rFonts w:ascii="Times New Roman" w:hAnsi="Times New Roman" w:cs="Times New Roman"/>
          <w:bCs/>
          <w:iCs/>
          <w:sz w:val="32"/>
          <w:szCs w:val="26"/>
        </w:rPr>
        <w:t>СТРАТЕГИЯ СОЦИАЛЬНО-ЭКОНОМИЧЕСКОГО РАЗВИТИЯ ПРИМОРСКОГО КРАЯ ДО 2030 ГОДА</w:t>
      </w:r>
    </w:p>
    <w:p w14:paraId="019BC256" w14:textId="77777777" w:rsidR="00F72F2B" w:rsidRPr="008D510B" w:rsidRDefault="00F72F2B" w:rsidP="00F72F2B">
      <w:pPr>
        <w:rPr>
          <w:rFonts w:ascii="Times New Roman" w:hAnsi="Times New Roman" w:cs="Times New Roman"/>
          <w:sz w:val="26"/>
          <w:szCs w:val="26"/>
        </w:rPr>
      </w:pPr>
    </w:p>
    <w:p w14:paraId="4F7B1FB4" w14:textId="77777777" w:rsidR="00F72F2B" w:rsidRPr="008D510B" w:rsidRDefault="00F72F2B" w:rsidP="00F72F2B">
      <w:pPr>
        <w:rPr>
          <w:rFonts w:ascii="Times New Roman" w:hAnsi="Times New Roman" w:cs="Times New Roman"/>
          <w:sz w:val="26"/>
          <w:szCs w:val="26"/>
        </w:rPr>
      </w:pPr>
    </w:p>
    <w:p w14:paraId="417C1AA7" w14:textId="77777777" w:rsidR="00F72F2B" w:rsidRPr="008D510B" w:rsidRDefault="00F72F2B" w:rsidP="00F72F2B">
      <w:pPr>
        <w:widowControl/>
        <w:autoSpaceDE/>
        <w:autoSpaceDN/>
        <w:adjustRightInd/>
        <w:jc w:val="center"/>
        <w:rPr>
          <w:rFonts w:ascii="Times New Roman" w:eastAsia="Times New Roman" w:hAnsi="Times New Roman" w:cs="Times New Roman"/>
          <w:sz w:val="24"/>
          <w:szCs w:val="24"/>
          <w:lang w:eastAsia="en-US"/>
        </w:rPr>
      </w:pPr>
    </w:p>
    <w:p w14:paraId="51174AF0" w14:textId="6C93D06E" w:rsidR="00F72F2B" w:rsidRPr="008D510B" w:rsidRDefault="00F72F2B" w:rsidP="00F72F2B">
      <w:pPr>
        <w:widowControl/>
        <w:autoSpaceDE/>
        <w:autoSpaceDN/>
        <w:adjustRightInd/>
        <w:jc w:val="center"/>
        <w:rPr>
          <w:rFonts w:ascii="Times New Roman" w:eastAsia="Times New Roman" w:hAnsi="Times New Roman" w:cs="Times New Roman"/>
          <w:sz w:val="30"/>
          <w:szCs w:val="30"/>
          <w:lang w:eastAsia="en-US"/>
        </w:rPr>
      </w:pPr>
      <w:r w:rsidRPr="008D510B">
        <w:rPr>
          <w:rFonts w:ascii="Times New Roman" w:eastAsia="Times New Roman" w:hAnsi="Times New Roman" w:cs="Times New Roman"/>
          <w:sz w:val="30"/>
          <w:szCs w:val="30"/>
          <w:lang w:eastAsia="en-US"/>
        </w:rPr>
        <w:t xml:space="preserve">Том </w:t>
      </w:r>
      <w:r>
        <w:rPr>
          <w:rFonts w:ascii="Times New Roman" w:eastAsia="Times New Roman" w:hAnsi="Times New Roman" w:cs="Times New Roman"/>
          <w:sz w:val="30"/>
          <w:szCs w:val="30"/>
          <w:lang w:eastAsia="en-US"/>
        </w:rPr>
        <w:t>2</w:t>
      </w:r>
    </w:p>
    <w:p w14:paraId="05A2C3F7" w14:textId="77777777" w:rsidR="00F72F2B" w:rsidRDefault="00F72F2B" w:rsidP="00F72F2B">
      <w:pPr>
        <w:rPr>
          <w:rFonts w:ascii="Times New Roman" w:hAnsi="Times New Roman" w:cs="Times New Roman"/>
          <w:sz w:val="26"/>
          <w:szCs w:val="26"/>
        </w:rPr>
      </w:pPr>
    </w:p>
    <w:p w14:paraId="504487FD" w14:textId="68AD2D8B" w:rsidR="00F72F2B" w:rsidRPr="00C0487D" w:rsidRDefault="00F72F2B" w:rsidP="00F72F2B">
      <w:pPr>
        <w:widowControl/>
        <w:autoSpaceDE/>
        <w:autoSpaceDN/>
        <w:adjustRightInd/>
        <w:jc w:val="center"/>
        <w:rPr>
          <w:rFonts w:ascii="Times New Roman" w:eastAsia="Times New Roman" w:hAnsi="Times New Roman" w:cs="Times New Roman"/>
          <w:sz w:val="30"/>
          <w:szCs w:val="30"/>
          <w:lang w:eastAsia="en-US"/>
        </w:rPr>
      </w:pPr>
      <w:r>
        <w:rPr>
          <w:rFonts w:ascii="Times New Roman" w:eastAsia="Times New Roman" w:hAnsi="Times New Roman" w:cs="Times New Roman"/>
          <w:sz w:val="30"/>
          <w:szCs w:val="30"/>
          <w:lang w:eastAsia="en-US"/>
        </w:rPr>
        <w:t>Обосновывающие материалы</w:t>
      </w:r>
    </w:p>
    <w:p w14:paraId="7021C3A8" w14:textId="77777777" w:rsidR="00F72F2B" w:rsidRPr="00C0487D" w:rsidRDefault="00F72F2B" w:rsidP="00F72F2B">
      <w:pPr>
        <w:widowControl/>
        <w:autoSpaceDE/>
        <w:autoSpaceDN/>
        <w:adjustRightInd/>
        <w:jc w:val="center"/>
        <w:rPr>
          <w:rFonts w:ascii="Times New Roman" w:eastAsia="Times New Roman" w:hAnsi="Times New Roman" w:cs="Times New Roman"/>
          <w:sz w:val="30"/>
          <w:szCs w:val="30"/>
          <w:lang w:eastAsia="en-US"/>
        </w:rPr>
      </w:pPr>
    </w:p>
    <w:p w14:paraId="5A5C0090" w14:textId="573905F1" w:rsidR="00F72F2B" w:rsidRPr="00C0487D" w:rsidRDefault="00F72F2B" w:rsidP="00F72F2B">
      <w:pPr>
        <w:widowControl/>
        <w:autoSpaceDE/>
        <w:autoSpaceDN/>
        <w:adjustRightInd/>
        <w:jc w:val="center"/>
        <w:rPr>
          <w:rFonts w:ascii="Times New Roman" w:eastAsia="Times New Roman" w:hAnsi="Times New Roman" w:cs="Times New Roman"/>
          <w:sz w:val="30"/>
          <w:szCs w:val="30"/>
          <w:lang w:eastAsia="en-US"/>
        </w:rPr>
      </w:pPr>
      <w:r>
        <w:rPr>
          <w:rFonts w:ascii="Times New Roman" w:eastAsia="Times New Roman" w:hAnsi="Times New Roman" w:cs="Times New Roman"/>
          <w:sz w:val="30"/>
          <w:szCs w:val="30"/>
          <w:lang w:eastAsia="en-US"/>
        </w:rPr>
        <w:t>Приложения А—К</w:t>
      </w:r>
    </w:p>
    <w:p w14:paraId="168E69F5" w14:textId="77777777" w:rsidR="00F72F2B" w:rsidRDefault="00F72F2B" w:rsidP="00F72F2B">
      <w:pPr>
        <w:rPr>
          <w:rFonts w:ascii="Times New Roman" w:hAnsi="Times New Roman" w:cs="Times New Roman"/>
          <w:sz w:val="26"/>
          <w:szCs w:val="26"/>
        </w:rPr>
      </w:pPr>
    </w:p>
    <w:p w14:paraId="7083A714" w14:textId="77777777" w:rsidR="00F72F2B" w:rsidRDefault="00F72F2B" w:rsidP="00F72F2B">
      <w:pPr>
        <w:rPr>
          <w:rFonts w:ascii="Times New Roman" w:hAnsi="Times New Roman" w:cs="Times New Roman"/>
          <w:sz w:val="26"/>
          <w:szCs w:val="26"/>
        </w:rPr>
      </w:pPr>
    </w:p>
    <w:p w14:paraId="05ADAA9F" w14:textId="77777777" w:rsidR="00F72F2B" w:rsidRDefault="00F72F2B" w:rsidP="00F72F2B">
      <w:pPr>
        <w:rPr>
          <w:rFonts w:ascii="Times New Roman" w:hAnsi="Times New Roman" w:cs="Times New Roman"/>
          <w:sz w:val="26"/>
          <w:szCs w:val="26"/>
        </w:rPr>
      </w:pPr>
    </w:p>
    <w:p w14:paraId="72774F14" w14:textId="77777777" w:rsidR="00F72F2B" w:rsidRDefault="00F72F2B" w:rsidP="00F72F2B">
      <w:pPr>
        <w:rPr>
          <w:rFonts w:ascii="Times New Roman" w:hAnsi="Times New Roman" w:cs="Times New Roman"/>
          <w:sz w:val="26"/>
          <w:szCs w:val="26"/>
        </w:rPr>
      </w:pPr>
    </w:p>
    <w:p w14:paraId="6621B0BE" w14:textId="77777777" w:rsidR="00F72F2B" w:rsidRDefault="00F72F2B" w:rsidP="00F72F2B">
      <w:pPr>
        <w:rPr>
          <w:rFonts w:ascii="Times New Roman" w:hAnsi="Times New Roman" w:cs="Times New Roman"/>
          <w:sz w:val="26"/>
          <w:szCs w:val="26"/>
        </w:rPr>
      </w:pPr>
    </w:p>
    <w:p w14:paraId="35865A3E" w14:textId="77777777" w:rsidR="00F72F2B" w:rsidRDefault="00F72F2B" w:rsidP="00F72F2B">
      <w:pPr>
        <w:rPr>
          <w:rFonts w:ascii="Times New Roman" w:hAnsi="Times New Roman" w:cs="Times New Roman"/>
          <w:sz w:val="26"/>
          <w:szCs w:val="26"/>
        </w:rPr>
      </w:pPr>
    </w:p>
    <w:p w14:paraId="7E40C19B" w14:textId="77777777" w:rsidR="00F72F2B" w:rsidRDefault="00F72F2B" w:rsidP="00F72F2B">
      <w:pPr>
        <w:rPr>
          <w:rFonts w:ascii="Times New Roman" w:hAnsi="Times New Roman" w:cs="Times New Roman"/>
          <w:sz w:val="26"/>
          <w:szCs w:val="26"/>
        </w:rPr>
      </w:pPr>
    </w:p>
    <w:p w14:paraId="15504348" w14:textId="77777777" w:rsidR="00F72F2B" w:rsidRDefault="00F72F2B" w:rsidP="00F72F2B">
      <w:pPr>
        <w:rPr>
          <w:rFonts w:ascii="Times New Roman" w:hAnsi="Times New Roman" w:cs="Times New Roman"/>
          <w:sz w:val="26"/>
          <w:szCs w:val="26"/>
        </w:rPr>
      </w:pPr>
    </w:p>
    <w:p w14:paraId="4331F141" w14:textId="77777777" w:rsidR="00F72F2B" w:rsidRDefault="00F72F2B" w:rsidP="00F72F2B">
      <w:pPr>
        <w:rPr>
          <w:rFonts w:ascii="Times New Roman" w:hAnsi="Times New Roman" w:cs="Times New Roman"/>
          <w:sz w:val="26"/>
          <w:szCs w:val="26"/>
        </w:rPr>
      </w:pPr>
    </w:p>
    <w:p w14:paraId="6E012B1E" w14:textId="77777777" w:rsidR="00F72F2B" w:rsidRDefault="00F72F2B" w:rsidP="00F72F2B">
      <w:pPr>
        <w:rPr>
          <w:rFonts w:ascii="Times New Roman" w:hAnsi="Times New Roman" w:cs="Times New Roman"/>
          <w:sz w:val="26"/>
          <w:szCs w:val="26"/>
        </w:rPr>
      </w:pPr>
    </w:p>
    <w:p w14:paraId="3DE01C4E" w14:textId="77777777" w:rsidR="00F72F2B" w:rsidRDefault="00F72F2B" w:rsidP="00F72F2B">
      <w:pPr>
        <w:rPr>
          <w:rFonts w:ascii="Times New Roman" w:hAnsi="Times New Roman" w:cs="Times New Roman"/>
          <w:sz w:val="26"/>
          <w:szCs w:val="26"/>
        </w:rPr>
      </w:pPr>
    </w:p>
    <w:p w14:paraId="59AAA04B" w14:textId="77777777" w:rsidR="00F72F2B" w:rsidRDefault="00F72F2B" w:rsidP="00F72F2B">
      <w:pPr>
        <w:rPr>
          <w:rFonts w:ascii="Times New Roman" w:hAnsi="Times New Roman" w:cs="Times New Roman"/>
          <w:sz w:val="26"/>
          <w:szCs w:val="26"/>
        </w:rPr>
      </w:pPr>
    </w:p>
    <w:p w14:paraId="01D453C9" w14:textId="77777777" w:rsidR="00F72F2B" w:rsidRDefault="00F72F2B" w:rsidP="00F72F2B">
      <w:pPr>
        <w:rPr>
          <w:rFonts w:ascii="Times New Roman" w:hAnsi="Times New Roman" w:cs="Times New Roman"/>
          <w:sz w:val="26"/>
          <w:szCs w:val="26"/>
        </w:rPr>
      </w:pPr>
    </w:p>
    <w:p w14:paraId="499F0722" w14:textId="77777777" w:rsidR="00F72F2B" w:rsidRDefault="00F72F2B" w:rsidP="00F72F2B">
      <w:pPr>
        <w:jc w:val="center"/>
        <w:rPr>
          <w:rFonts w:ascii="Times New Roman" w:hAnsi="Times New Roman" w:cs="Times New Roman"/>
          <w:sz w:val="26"/>
          <w:szCs w:val="26"/>
        </w:rPr>
      </w:pPr>
      <w:r>
        <w:rPr>
          <w:rFonts w:ascii="Times New Roman" w:hAnsi="Times New Roman" w:cs="Times New Roman"/>
          <w:sz w:val="26"/>
          <w:szCs w:val="26"/>
        </w:rPr>
        <w:t>Владивосток-Москва</w:t>
      </w:r>
    </w:p>
    <w:p w14:paraId="74E17745" w14:textId="77777777" w:rsidR="00F72F2B" w:rsidRPr="00B42091" w:rsidRDefault="00F72F2B" w:rsidP="00F72F2B">
      <w:pPr>
        <w:jc w:val="center"/>
        <w:rPr>
          <w:rFonts w:ascii="Times New Roman" w:hAnsi="Times New Roman" w:cs="Times New Roman"/>
          <w:sz w:val="26"/>
          <w:szCs w:val="26"/>
        </w:rPr>
      </w:pPr>
      <w:r>
        <w:rPr>
          <w:rFonts w:ascii="Times New Roman" w:hAnsi="Times New Roman" w:cs="Times New Roman"/>
          <w:sz w:val="26"/>
          <w:szCs w:val="26"/>
        </w:rPr>
        <w:t>2018</w:t>
      </w:r>
    </w:p>
    <w:p w14:paraId="5A4EC449" w14:textId="54BD0E0C" w:rsidR="00A846E9" w:rsidRPr="00A96C9F" w:rsidRDefault="00A846E9" w:rsidP="00A846E9">
      <w:pPr>
        <w:widowControl/>
        <w:autoSpaceDE/>
        <w:autoSpaceDN/>
        <w:adjustRightInd/>
        <w:jc w:val="center"/>
        <w:rPr>
          <w:rFonts w:ascii="Times New Roman" w:eastAsia="Times New Roman" w:hAnsi="Times New Roman" w:cs="Times New Roman"/>
          <w:color w:val="000000" w:themeColor="text1"/>
          <w:sz w:val="30"/>
          <w:szCs w:val="30"/>
        </w:rPr>
      </w:pPr>
      <w:r w:rsidRPr="00A96C9F">
        <w:rPr>
          <w:rFonts w:ascii="Times New Roman" w:eastAsia="Times New Roman" w:hAnsi="Times New Roman" w:cs="Times New Roman"/>
          <w:color w:val="000000" w:themeColor="text1"/>
          <w:sz w:val="30"/>
          <w:szCs w:val="30"/>
        </w:rPr>
        <w:br w:type="page"/>
      </w:r>
    </w:p>
    <w:bookmarkEnd w:id="0"/>
    <w:p w14:paraId="1ACD0734" w14:textId="77777777" w:rsidR="00A846E9" w:rsidRPr="00054B06" w:rsidRDefault="00A846E9" w:rsidP="00A846E9">
      <w:pPr>
        <w:pStyle w:val="a9"/>
        <w:spacing w:after="0"/>
        <w:rPr>
          <w:lang w:val="en-US"/>
        </w:rPr>
      </w:pPr>
      <w:r w:rsidRPr="006F2827">
        <w:lastRenderedPageBreak/>
        <w:t>СОДЕРЖАНИЕ</w:t>
      </w:r>
    </w:p>
    <w:sdt>
      <w:sdtPr>
        <w:rPr>
          <w:rFonts w:ascii="Arial" w:eastAsia="MS ??" w:hAnsi="Arial" w:cs="Arial"/>
          <w:b w:val="0"/>
          <w:sz w:val="20"/>
          <w:szCs w:val="20"/>
          <w:lang w:eastAsia="en-US"/>
        </w:rPr>
        <w:id w:val="420307411"/>
        <w:docPartObj>
          <w:docPartGallery w:val="Table of Contents"/>
          <w:docPartUnique/>
        </w:docPartObj>
      </w:sdtPr>
      <w:sdtEndPr>
        <w:rPr>
          <w:bCs/>
          <w:sz w:val="26"/>
          <w:szCs w:val="26"/>
          <w:lang w:eastAsia="ru-RU"/>
        </w:rPr>
      </w:sdtEndPr>
      <w:sdtContent>
        <w:p w14:paraId="469A11D5" w14:textId="77777777" w:rsidR="00A846E9" w:rsidRPr="000B3436" w:rsidRDefault="00A846E9" w:rsidP="00A846E9">
          <w:pPr>
            <w:pStyle w:val="a8"/>
            <w:spacing w:before="0"/>
            <w:rPr>
              <w:sz w:val="26"/>
              <w:szCs w:val="26"/>
            </w:rPr>
          </w:pPr>
        </w:p>
        <w:p w14:paraId="5D19B708" w14:textId="3214B9D5" w:rsidR="00017388" w:rsidRPr="0087487B" w:rsidRDefault="00A846E9" w:rsidP="0087487B">
          <w:pPr>
            <w:pStyle w:val="13"/>
            <w:rPr>
              <w:rFonts w:ascii="Times New Roman" w:eastAsiaTheme="minorEastAsia" w:hAnsi="Times New Roman" w:cs="Times New Roman"/>
              <w:noProof/>
              <w:sz w:val="26"/>
              <w:szCs w:val="26"/>
              <w:lang w:eastAsia="ru-RU"/>
            </w:rPr>
          </w:pPr>
          <w:r w:rsidRPr="00330568">
            <w:fldChar w:fldCharType="begin"/>
          </w:r>
          <w:r w:rsidRPr="00330568">
            <w:instrText xml:space="preserve"> TOC \o "1-1" \h \z \u </w:instrText>
          </w:r>
          <w:r w:rsidRPr="00330568">
            <w:fldChar w:fldCharType="separate"/>
          </w:r>
          <w:hyperlink w:anchor="_Toc512702707" w:history="1">
            <w:r w:rsidR="00017388" w:rsidRPr="0087487B">
              <w:rPr>
                <w:rStyle w:val="a7"/>
                <w:rFonts w:ascii="Times New Roman" w:hAnsi="Times New Roman" w:cs="Times New Roman"/>
                <w:noProof/>
                <w:sz w:val="26"/>
                <w:szCs w:val="26"/>
              </w:rPr>
              <w:t>Приложение А Сравнительный анализ показателей четырех предложенных сценариев социально-экономического развития Приморского края</w:t>
            </w:r>
            <w:r w:rsidR="00017388" w:rsidRPr="0087487B">
              <w:rPr>
                <w:rFonts w:ascii="Times New Roman" w:hAnsi="Times New Roman" w:cs="Times New Roman"/>
                <w:noProof/>
                <w:webHidden/>
                <w:sz w:val="26"/>
                <w:szCs w:val="26"/>
              </w:rPr>
              <w:tab/>
            </w:r>
            <w:r w:rsidR="00017388" w:rsidRPr="0087487B">
              <w:rPr>
                <w:rFonts w:ascii="Times New Roman" w:hAnsi="Times New Roman" w:cs="Times New Roman"/>
                <w:noProof/>
                <w:webHidden/>
                <w:sz w:val="26"/>
                <w:szCs w:val="26"/>
              </w:rPr>
              <w:fldChar w:fldCharType="begin"/>
            </w:r>
            <w:r w:rsidR="00017388" w:rsidRPr="0087487B">
              <w:rPr>
                <w:rFonts w:ascii="Times New Roman" w:hAnsi="Times New Roman" w:cs="Times New Roman"/>
                <w:noProof/>
                <w:webHidden/>
                <w:sz w:val="26"/>
                <w:szCs w:val="26"/>
              </w:rPr>
              <w:instrText xml:space="preserve"> PAGEREF _Toc512702707 \h </w:instrText>
            </w:r>
            <w:r w:rsidR="00017388" w:rsidRPr="0087487B">
              <w:rPr>
                <w:rFonts w:ascii="Times New Roman" w:hAnsi="Times New Roman" w:cs="Times New Roman"/>
                <w:noProof/>
                <w:webHidden/>
                <w:sz w:val="26"/>
                <w:szCs w:val="26"/>
              </w:rPr>
            </w:r>
            <w:r w:rsidR="00017388" w:rsidRPr="0087487B">
              <w:rPr>
                <w:rFonts w:ascii="Times New Roman" w:hAnsi="Times New Roman" w:cs="Times New Roman"/>
                <w:noProof/>
                <w:webHidden/>
                <w:sz w:val="26"/>
                <w:szCs w:val="26"/>
              </w:rPr>
              <w:fldChar w:fldCharType="separate"/>
            </w:r>
            <w:r w:rsidR="00806AE7">
              <w:rPr>
                <w:rFonts w:ascii="Times New Roman" w:hAnsi="Times New Roman" w:cs="Times New Roman"/>
                <w:noProof/>
                <w:webHidden/>
                <w:sz w:val="26"/>
                <w:szCs w:val="26"/>
              </w:rPr>
              <w:t>3</w:t>
            </w:r>
            <w:r w:rsidR="00017388" w:rsidRPr="0087487B">
              <w:rPr>
                <w:rFonts w:ascii="Times New Roman" w:hAnsi="Times New Roman" w:cs="Times New Roman"/>
                <w:noProof/>
                <w:webHidden/>
                <w:sz w:val="26"/>
                <w:szCs w:val="26"/>
              </w:rPr>
              <w:fldChar w:fldCharType="end"/>
            </w:r>
          </w:hyperlink>
        </w:p>
        <w:p w14:paraId="3E8F8F9D" w14:textId="4397AF10" w:rsidR="00017388" w:rsidRPr="0087487B" w:rsidRDefault="00806AE7" w:rsidP="0087487B">
          <w:pPr>
            <w:pStyle w:val="13"/>
            <w:rPr>
              <w:rFonts w:ascii="Times New Roman" w:eastAsiaTheme="minorEastAsia" w:hAnsi="Times New Roman" w:cs="Times New Roman"/>
              <w:noProof/>
              <w:sz w:val="26"/>
              <w:szCs w:val="26"/>
              <w:lang w:eastAsia="ru-RU"/>
            </w:rPr>
          </w:pPr>
          <w:hyperlink w:anchor="_Toc512702708" w:history="1">
            <w:r w:rsidR="00017388" w:rsidRPr="0087487B">
              <w:rPr>
                <w:rStyle w:val="a7"/>
                <w:rFonts w:ascii="Times New Roman" w:hAnsi="Times New Roman" w:cs="Times New Roman"/>
                <w:noProof/>
                <w:sz w:val="26"/>
                <w:szCs w:val="26"/>
              </w:rPr>
              <w:t>Приложение Б Перечень государственных программ Приморского края, обеспечивающих реализацию Стратегии</w:t>
            </w:r>
            <w:r w:rsidR="00017388" w:rsidRPr="0087487B">
              <w:rPr>
                <w:rFonts w:ascii="Times New Roman" w:hAnsi="Times New Roman" w:cs="Times New Roman"/>
                <w:noProof/>
                <w:webHidden/>
                <w:sz w:val="26"/>
                <w:szCs w:val="26"/>
              </w:rPr>
              <w:tab/>
            </w:r>
            <w:r w:rsidR="00017388" w:rsidRPr="0087487B">
              <w:rPr>
                <w:rFonts w:ascii="Times New Roman" w:hAnsi="Times New Roman" w:cs="Times New Roman"/>
                <w:noProof/>
                <w:webHidden/>
                <w:sz w:val="26"/>
                <w:szCs w:val="26"/>
              </w:rPr>
              <w:fldChar w:fldCharType="begin"/>
            </w:r>
            <w:r w:rsidR="00017388" w:rsidRPr="0087487B">
              <w:rPr>
                <w:rFonts w:ascii="Times New Roman" w:hAnsi="Times New Roman" w:cs="Times New Roman"/>
                <w:noProof/>
                <w:webHidden/>
                <w:sz w:val="26"/>
                <w:szCs w:val="26"/>
              </w:rPr>
              <w:instrText xml:space="preserve"> PAGEREF _Toc512702708 \h </w:instrText>
            </w:r>
            <w:r w:rsidR="00017388" w:rsidRPr="0087487B">
              <w:rPr>
                <w:rFonts w:ascii="Times New Roman" w:hAnsi="Times New Roman" w:cs="Times New Roman"/>
                <w:noProof/>
                <w:webHidden/>
                <w:sz w:val="26"/>
                <w:szCs w:val="26"/>
              </w:rPr>
            </w:r>
            <w:r w:rsidR="00017388" w:rsidRPr="0087487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7</w:t>
            </w:r>
            <w:r w:rsidR="00017388" w:rsidRPr="0087487B">
              <w:rPr>
                <w:rFonts w:ascii="Times New Roman" w:hAnsi="Times New Roman" w:cs="Times New Roman"/>
                <w:noProof/>
                <w:webHidden/>
                <w:sz w:val="26"/>
                <w:szCs w:val="26"/>
              </w:rPr>
              <w:fldChar w:fldCharType="end"/>
            </w:r>
          </w:hyperlink>
        </w:p>
        <w:p w14:paraId="248559F2" w14:textId="5504236E" w:rsidR="00017388" w:rsidRPr="0087487B" w:rsidRDefault="00806AE7" w:rsidP="0087487B">
          <w:pPr>
            <w:pStyle w:val="13"/>
            <w:rPr>
              <w:rFonts w:ascii="Times New Roman" w:eastAsiaTheme="minorEastAsia" w:hAnsi="Times New Roman" w:cs="Times New Roman"/>
              <w:noProof/>
              <w:sz w:val="26"/>
              <w:szCs w:val="26"/>
              <w:lang w:eastAsia="ru-RU"/>
            </w:rPr>
          </w:pPr>
          <w:hyperlink w:anchor="_Toc512702709" w:history="1">
            <w:r w:rsidR="00017388" w:rsidRPr="0087487B">
              <w:rPr>
                <w:rStyle w:val="a7"/>
                <w:rFonts w:ascii="Times New Roman" w:hAnsi="Times New Roman" w:cs="Times New Roman"/>
                <w:noProof/>
                <w:sz w:val="26"/>
                <w:szCs w:val="26"/>
              </w:rPr>
              <w:t>Приложение В Значения показателей социально-экономического развития Приморского края</w:t>
            </w:r>
            <w:r w:rsidR="00017388" w:rsidRPr="0087487B">
              <w:rPr>
                <w:rFonts w:ascii="Times New Roman" w:hAnsi="Times New Roman" w:cs="Times New Roman"/>
                <w:noProof/>
                <w:webHidden/>
                <w:sz w:val="26"/>
                <w:szCs w:val="26"/>
              </w:rPr>
              <w:tab/>
            </w:r>
            <w:r w:rsidR="00017388" w:rsidRPr="0087487B">
              <w:rPr>
                <w:rFonts w:ascii="Times New Roman" w:hAnsi="Times New Roman" w:cs="Times New Roman"/>
                <w:noProof/>
                <w:webHidden/>
                <w:sz w:val="26"/>
                <w:szCs w:val="26"/>
              </w:rPr>
              <w:fldChar w:fldCharType="begin"/>
            </w:r>
            <w:r w:rsidR="00017388" w:rsidRPr="0087487B">
              <w:rPr>
                <w:rFonts w:ascii="Times New Roman" w:hAnsi="Times New Roman" w:cs="Times New Roman"/>
                <w:noProof/>
                <w:webHidden/>
                <w:sz w:val="26"/>
                <w:szCs w:val="26"/>
              </w:rPr>
              <w:instrText xml:space="preserve"> PAGEREF _Toc512702709 \h </w:instrText>
            </w:r>
            <w:r w:rsidR="00017388" w:rsidRPr="0087487B">
              <w:rPr>
                <w:rFonts w:ascii="Times New Roman" w:hAnsi="Times New Roman" w:cs="Times New Roman"/>
                <w:noProof/>
                <w:webHidden/>
                <w:sz w:val="26"/>
                <w:szCs w:val="26"/>
              </w:rPr>
            </w:r>
            <w:r w:rsidR="00017388" w:rsidRPr="0087487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8</w:t>
            </w:r>
            <w:r w:rsidR="00017388" w:rsidRPr="0087487B">
              <w:rPr>
                <w:rFonts w:ascii="Times New Roman" w:hAnsi="Times New Roman" w:cs="Times New Roman"/>
                <w:noProof/>
                <w:webHidden/>
                <w:sz w:val="26"/>
                <w:szCs w:val="26"/>
              </w:rPr>
              <w:fldChar w:fldCharType="end"/>
            </w:r>
          </w:hyperlink>
        </w:p>
        <w:p w14:paraId="2AD85F93" w14:textId="3C56B153" w:rsidR="00017388" w:rsidRPr="0087487B" w:rsidRDefault="00806AE7" w:rsidP="0087487B">
          <w:pPr>
            <w:pStyle w:val="13"/>
            <w:rPr>
              <w:rFonts w:ascii="Times New Roman" w:eastAsiaTheme="minorEastAsia" w:hAnsi="Times New Roman" w:cs="Times New Roman"/>
              <w:noProof/>
              <w:sz w:val="26"/>
              <w:szCs w:val="26"/>
              <w:lang w:eastAsia="ru-RU"/>
            </w:rPr>
          </w:pPr>
          <w:hyperlink w:anchor="_Toc512702710" w:history="1">
            <w:r w:rsidR="00017388" w:rsidRPr="0087487B">
              <w:rPr>
                <w:rStyle w:val="a7"/>
                <w:rFonts w:ascii="Times New Roman" w:hAnsi="Times New Roman" w:cs="Times New Roman"/>
                <w:noProof/>
                <w:sz w:val="26"/>
                <w:szCs w:val="26"/>
              </w:rPr>
              <w:t>Приложение Г Описание последовательности проведения оценки показателей социально-экономического развития Приморского края</w:t>
            </w:r>
            <w:r w:rsidR="00017388" w:rsidRPr="0087487B">
              <w:rPr>
                <w:rFonts w:ascii="Times New Roman" w:hAnsi="Times New Roman" w:cs="Times New Roman"/>
                <w:noProof/>
                <w:webHidden/>
                <w:sz w:val="26"/>
                <w:szCs w:val="26"/>
              </w:rPr>
              <w:tab/>
            </w:r>
            <w:r w:rsidR="00017388" w:rsidRPr="0087487B">
              <w:rPr>
                <w:rFonts w:ascii="Times New Roman" w:hAnsi="Times New Roman" w:cs="Times New Roman"/>
                <w:noProof/>
                <w:webHidden/>
                <w:sz w:val="26"/>
                <w:szCs w:val="26"/>
              </w:rPr>
              <w:fldChar w:fldCharType="begin"/>
            </w:r>
            <w:r w:rsidR="00017388" w:rsidRPr="0087487B">
              <w:rPr>
                <w:rFonts w:ascii="Times New Roman" w:hAnsi="Times New Roman" w:cs="Times New Roman"/>
                <w:noProof/>
                <w:webHidden/>
                <w:sz w:val="26"/>
                <w:szCs w:val="26"/>
              </w:rPr>
              <w:instrText xml:space="preserve"> PAGEREF _Toc512702710 \h </w:instrText>
            </w:r>
            <w:r w:rsidR="00017388" w:rsidRPr="0087487B">
              <w:rPr>
                <w:rFonts w:ascii="Times New Roman" w:hAnsi="Times New Roman" w:cs="Times New Roman"/>
                <w:noProof/>
                <w:webHidden/>
                <w:sz w:val="26"/>
                <w:szCs w:val="26"/>
              </w:rPr>
            </w:r>
            <w:r w:rsidR="00017388" w:rsidRPr="0087487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42</w:t>
            </w:r>
            <w:r w:rsidR="00017388" w:rsidRPr="0087487B">
              <w:rPr>
                <w:rFonts w:ascii="Times New Roman" w:hAnsi="Times New Roman" w:cs="Times New Roman"/>
                <w:noProof/>
                <w:webHidden/>
                <w:sz w:val="26"/>
                <w:szCs w:val="26"/>
              </w:rPr>
              <w:fldChar w:fldCharType="end"/>
            </w:r>
          </w:hyperlink>
        </w:p>
        <w:p w14:paraId="49D748E4" w14:textId="22331440" w:rsidR="00017388" w:rsidRPr="0087487B" w:rsidRDefault="00806AE7" w:rsidP="0087487B">
          <w:pPr>
            <w:pStyle w:val="13"/>
            <w:rPr>
              <w:rFonts w:ascii="Times New Roman" w:eastAsiaTheme="minorEastAsia" w:hAnsi="Times New Roman" w:cs="Times New Roman"/>
              <w:noProof/>
              <w:sz w:val="26"/>
              <w:szCs w:val="26"/>
              <w:lang w:eastAsia="ru-RU"/>
            </w:rPr>
          </w:pPr>
          <w:hyperlink w:anchor="_Toc512702711" w:history="1">
            <w:r w:rsidR="00017388" w:rsidRPr="0087487B">
              <w:rPr>
                <w:rStyle w:val="a7"/>
                <w:rFonts w:ascii="Times New Roman" w:hAnsi="Times New Roman" w:cs="Times New Roman"/>
                <w:noProof/>
                <w:sz w:val="26"/>
                <w:szCs w:val="26"/>
              </w:rPr>
              <w:t>Приложение Д Перечень крупных инвестиционных проектов Приморского края</w:t>
            </w:r>
            <w:r w:rsidR="00017388" w:rsidRPr="0087487B">
              <w:rPr>
                <w:rFonts w:ascii="Times New Roman" w:hAnsi="Times New Roman" w:cs="Times New Roman"/>
                <w:noProof/>
                <w:webHidden/>
                <w:sz w:val="26"/>
                <w:szCs w:val="26"/>
              </w:rPr>
              <w:tab/>
            </w:r>
            <w:r w:rsidR="00017388" w:rsidRPr="0087487B">
              <w:rPr>
                <w:rFonts w:ascii="Times New Roman" w:hAnsi="Times New Roman" w:cs="Times New Roman"/>
                <w:noProof/>
                <w:webHidden/>
                <w:sz w:val="26"/>
                <w:szCs w:val="26"/>
              </w:rPr>
              <w:fldChar w:fldCharType="begin"/>
            </w:r>
            <w:r w:rsidR="00017388" w:rsidRPr="0087487B">
              <w:rPr>
                <w:rFonts w:ascii="Times New Roman" w:hAnsi="Times New Roman" w:cs="Times New Roman"/>
                <w:noProof/>
                <w:webHidden/>
                <w:sz w:val="26"/>
                <w:szCs w:val="26"/>
              </w:rPr>
              <w:instrText xml:space="preserve"> PAGEREF _Toc512702711 \h </w:instrText>
            </w:r>
            <w:r w:rsidR="00017388" w:rsidRPr="0087487B">
              <w:rPr>
                <w:rFonts w:ascii="Times New Roman" w:hAnsi="Times New Roman" w:cs="Times New Roman"/>
                <w:noProof/>
                <w:webHidden/>
                <w:sz w:val="26"/>
                <w:szCs w:val="26"/>
              </w:rPr>
            </w:r>
            <w:r w:rsidR="00017388" w:rsidRPr="0087487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105</w:t>
            </w:r>
            <w:r w:rsidR="00017388" w:rsidRPr="0087487B">
              <w:rPr>
                <w:rFonts w:ascii="Times New Roman" w:hAnsi="Times New Roman" w:cs="Times New Roman"/>
                <w:noProof/>
                <w:webHidden/>
                <w:sz w:val="26"/>
                <w:szCs w:val="26"/>
              </w:rPr>
              <w:fldChar w:fldCharType="end"/>
            </w:r>
          </w:hyperlink>
        </w:p>
        <w:p w14:paraId="63143F66" w14:textId="42046EBA" w:rsidR="00017388" w:rsidRPr="0087487B" w:rsidRDefault="00806AE7" w:rsidP="0087487B">
          <w:pPr>
            <w:pStyle w:val="13"/>
            <w:rPr>
              <w:rFonts w:ascii="Times New Roman" w:eastAsiaTheme="minorEastAsia" w:hAnsi="Times New Roman" w:cs="Times New Roman"/>
              <w:noProof/>
              <w:sz w:val="26"/>
              <w:szCs w:val="26"/>
              <w:lang w:eastAsia="ru-RU"/>
            </w:rPr>
          </w:pPr>
          <w:hyperlink w:anchor="_Toc512702712" w:history="1">
            <w:r w:rsidR="00017388" w:rsidRPr="0087487B">
              <w:rPr>
                <w:rStyle w:val="a7"/>
                <w:rFonts w:ascii="Times New Roman" w:hAnsi="Times New Roman" w:cs="Times New Roman"/>
                <w:noProof/>
                <w:sz w:val="26"/>
                <w:szCs w:val="26"/>
              </w:rPr>
              <w:t>Приложение Е Сведения о проектах в сфере внешнеэкономического сотрудничества с участием Приморского края</w:t>
            </w:r>
            <w:r w:rsidR="00017388" w:rsidRPr="0087487B">
              <w:rPr>
                <w:rFonts w:ascii="Times New Roman" w:hAnsi="Times New Roman" w:cs="Times New Roman"/>
                <w:noProof/>
                <w:webHidden/>
                <w:sz w:val="26"/>
                <w:szCs w:val="26"/>
              </w:rPr>
              <w:tab/>
            </w:r>
            <w:r w:rsidR="00017388" w:rsidRPr="0087487B">
              <w:rPr>
                <w:rFonts w:ascii="Times New Roman" w:hAnsi="Times New Roman" w:cs="Times New Roman"/>
                <w:noProof/>
                <w:webHidden/>
                <w:sz w:val="26"/>
                <w:szCs w:val="26"/>
              </w:rPr>
              <w:fldChar w:fldCharType="begin"/>
            </w:r>
            <w:r w:rsidR="00017388" w:rsidRPr="0087487B">
              <w:rPr>
                <w:rFonts w:ascii="Times New Roman" w:hAnsi="Times New Roman" w:cs="Times New Roman"/>
                <w:noProof/>
                <w:webHidden/>
                <w:sz w:val="26"/>
                <w:szCs w:val="26"/>
              </w:rPr>
              <w:instrText xml:space="preserve"> PAGEREF _Toc512702712 \h </w:instrText>
            </w:r>
            <w:r w:rsidR="00017388" w:rsidRPr="0087487B">
              <w:rPr>
                <w:rFonts w:ascii="Times New Roman" w:hAnsi="Times New Roman" w:cs="Times New Roman"/>
                <w:noProof/>
                <w:webHidden/>
                <w:sz w:val="26"/>
                <w:szCs w:val="26"/>
              </w:rPr>
            </w:r>
            <w:r w:rsidR="00017388" w:rsidRPr="0087487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134</w:t>
            </w:r>
            <w:r w:rsidR="00017388" w:rsidRPr="0087487B">
              <w:rPr>
                <w:rFonts w:ascii="Times New Roman" w:hAnsi="Times New Roman" w:cs="Times New Roman"/>
                <w:noProof/>
                <w:webHidden/>
                <w:sz w:val="26"/>
                <w:szCs w:val="26"/>
              </w:rPr>
              <w:fldChar w:fldCharType="end"/>
            </w:r>
          </w:hyperlink>
        </w:p>
        <w:p w14:paraId="1AD10D77" w14:textId="31503DD8" w:rsidR="00017388" w:rsidRPr="0087487B" w:rsidRDefault="00806AE7" w:rsidP="0087487B">
          <w:pPr>
            <w:pStyle w:val="13"/>
            <w:rPr>
              <w:rFonts w:ascii="Times New Roman" w:eastAsiaTheme="minorEastAsia" w:hAnsi="Times New Roman" w:cs="Times New Roman"/>
              <w:noProof/>
              <w:sz w:val="26"/>
              <w:szCs w:val="26"/>
              <w:lang w:eastAsia="ru-RU"/>
            </w:rPr>
          </w:pPr>
          <w:hyperlink w:anchor="_Toc512702713" w:history="1">
            <w:r w:rsidR="00017388" w:rsidRPr="0087487B">
              <w:rPr>
                <w:rStyle w:val="a7"/>
                <w:rFonts w:ascii="Times New Roman" w:hAnsi="Times New Roman" w:cs="Times New Roman"/>
                <w:noProof/>
                <w:sz w:val="26"/>
                <w:szCs w:val="26"/>
              </w:rPr>
              <w:t>Приложение Ж Реализуемые проекты по рациональному освоению ресурсов</w:t>
            </w:r>
            <w:r w:rsidR="00017388" w:rsidRPr="0087487B">
              <w:rPr>
                <w:rFonts w:ascii="Times New Roman" w:hAnsi="Times New Roman" w:cs="Times New Roman"/>
                <w:noProof/>
                <w:webHidden/>
                <w:sz w:val="26"/>
                <w:szCs w:val="26"/>
              </w:rPr>
              <w:tab/>
            </w:r>
            <w:r w:rsidR="00017388" w:rsidRPr="0087487B">
              <w:rPr>
                <w:rFonts w:ascii="Times New Roman" w:hAnsi="Times New Roman" w:cs="Times New Roman"/>
                <w:noProof/>
                <w:webHidden/>
                <w:sz w:val="26"/>
                <w:szCs w:val="26"/>
              </w:rPr>
              <w:fldChar w:fldCharType="begin"/>
            </w:r>
            <w:r w:rsidR="00017388" w:rsidRPr="0087487B">
              <w:rPr>
                <w:rFonts w:ascii="Times New Roman" w:hAnsi="Times New Roman" w:cs="Times New Roman"/>
                <w:noProof/>
                <w:webHidden/>
                <w:sz w:val="26"/>
                <w:szCs w:val="26"/>
              </w:rPr>
              <w:instrText xml:space="preserve"> PAGEREF _Toc512702713 \h </w:instrText>
            </w:r>
            <w:r w:rsidR="00017388" w:rsidRPr="0087487B">
              <w:rPr>
                <w:rFonts w:ascii="Times New Roman" w:hAnsi="Times New Roman" w:cs="Times New Roman"/>
                <w:noProof/>
                <w:webHidden/>
                <w:sz w:val="26"/>
                <w:szCs w:val="26"/>
              </w:rPr>
            </w:r>
            <w:r w:rsidR="00017388" w:rsidRPr="0087487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137</w:t>
            </w:r>
            <w:r w:rsidR="00017388" w:rsidRPr="0087487B">
              <w:rPr>
                <w:rFonts w:ascii="Times New Roman" w:hAnsi="Times New Roman" w:cs="Times New Roman"/>
                <w:noProof/>
                <w:webHidden/>
                <w:sz w:val="26"/>
                <w:szCs w:val="26"/>
              </w:rPr>
              <w:fldChar w:fldCharType="end"/>
            </w:r>
          </w:hyperlink>
        </w:p>
        <w:p w14:paraId="60FE46CD" w14:textId="2618E551" w:rsidR="00017388" w:rsidRPr="0087487B" w:rsidRDefault="00806AE7" w:rsidP="0087487B">
          <w:pPr>
            <w:pStyle w:val="13"/>
            <w:rPr>
              <w:rFonts w:ascii="Times New Roman" w:eastAsiaTheme="minorEastAsia" w:hAnsi="Times New Roman" w:cs="Times New Roman"/>
              <w:noProof/>
              <w:sz w:val="26"/>
              <w:szCs w:val="26"/>
              <w:lang w:eastAsia="ru-RU"/>
            </w:rPr>
          </w:pPr>
          <w:hyperlink w:anchor="_Toc512702714" w:history="1">
            <w:r w:rsidR="00017388" w:rsidRPr="0087487B">
              <w:rPr>
                <w:rStyle w:val="a7"/>
                <w:rFonts w:ascii="Times New Roman" w:hAnsi="Times New Roman" w:cs="Times New Roman"/>
                <w:noProof/>
                <w:sz w:val="26"/>
                <w:szCs w:val="26"/>
              </w:rPr>
              <w:t>Приложение И Показатели пространственного развития Приморского края</w:t>
            </w:r>
            <w:r w:rsidR="00017388" w:rsidRPr="0087487B">
              <w:rPr>
                <w:rFonts w:ascii="Times New Roman" w:hAnsi="Times New Roman" w:cs="Times New Roman"/>
                <w:noProof/>
                <w:webHidden/>
                <w:sz w:val="26"/>
                <w:szCs w:val="26"/>
              </w:rPr>
              <w:tab/>
            </w:r>
            <w:r w:rsidR="00017388" w:rsidRPr="0087487B">
              <w:rPr>
                <w:rFonts w:ascii="Times New Roman" w:hAnsi="Times New Roman" w:cs="Times New Roman"/>
                <w:noProof/>
                <w:webHidden/>
                <w:sz w:val="26"/>
                <w:szCs w:val="26"/>
              </w:rPr>
              <w:fldChar w:fldCharType="begin"/>
            </w:r>
            <w:r w:rsidR="00017388" w:rsidRPr="0087487B">
              <w:rPr>
                <w:rFonts w:ascii="Times New Roman" w:hAnsi="Times New Roman" w:cs="Times New Roman"/>
                <w:noProof/>
                <w:webHidden/>
                <w:sz w:val="26"/>
                <w:szCs w:val="26"/>
              </w:rPr>
              <w:instrText xml:space="preserve"> PAGEREF _Toc512702714 \h </w:instrText>
            </w:r>
            <w:r w:rsidR="00017388" w:rsidRPr="0087487B">
              <w:rPr>
                <w:rFonts w:ascii="Times New Roman" w:hAnsi="Times New Roman" w:cs="Times New Roman"/>
                <w:noProof/>
                <w:webHidden/>
                <w:sz w:val="26"/>
                <w:szCs w:val="26"/>
              </w:rPr>
            </w:r>
            <w:r w:rsidR="00017388" w:rsidRPr="0087487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147</w:t>
            </w:r>
            <w:r w:rsidR="00017388" w:rsidRPr="0087487B">
              <w:rPr>
                <w:rFonts w:ascii="Times New Roman" w:hAnsi="Times New Roman" w:cs="Times New Roman"/>
                <w:noProof/>
                <w:webHidden/>
                <w:sz w:val="26"/>
                <w:szCs w:val="26"/>
              </w:rPr>
              <w:fldChar w:fldCharType="end"/>
            </w:r>
          </w:hyperlink>
        </w:p>
        <w:p w14:paraId="15EF05A2" w14:textId="4B9857EE" w:rsidR="00017388" w:rsidRPr="0087487B" w:rsidRDefault="00806AE7" w:rsidP="0087487B">
          <w:pPr>
            <w:pStyle w:val="13"/>
            <w:rPr>
              <w:rFonts w:ascii="Times New Roman" w:eastAsiaTheme="minorEastAsia" w:hAnsi="Times New Roman" w:cs="Times New Roman"/>
              <w:noProof/>
              <w:sz w:val="26"/>
              <w:szCs w:val="26"/>
              <w:lang w:eastAsia="ru-RU"/>
            </w:rPr>
          </w:pPr>
          <w:hyperlink w:anchor="_Toc512702715" w:history="1">
            <w:r w:rsidR="00017388" w:rsidRPr="0087487B">
              <w:rPr>
                <w:rStyle w:val="a7"/>
                <w:rFonts w:ascii="Times New Roman" w:hAnsi="Times New Roman" w:cs="Times New Roman"/>
                <w:noProof/>
                <w:sz w:val="26"/>
                <w:szCs w:val="26"/>
              </w:rPr>
              <w:t>Приложение К Сроки начала реализации и достижения конечных результатов (завершения реализации) по приоритетам, целям и задачам Стратегии</w:t>
            </w:r>
            <w:r w:rsidR="00017388" w:rsidRPr="0087487B">
              <w:rPr>
                <w:rFonts w:ascii="Times New Roman" w:hAnsi="Times New Roman" w:cs="Times New Roman"/>
                <w:noProof/>
                <w:webHidden/>
                <w:sz w:val="26"/>
                <w:szCs w:val="26"/>
              </w:rPr>
              <w:tab/>
            </w:r>
            <w:r w:rsidR="00017388" w:rsidRPr="0087487B">
              <w:rPr>
                <w:rFonts w:ascii="Times New Roman" w:hAnsi="Times New Roman" w:cs="Times New Roman"/>
                <w:noProof/>
                <w:webHidden/>
                <w:sz w:val="26"/>
                <w:szCs w:val="26"/>
              </w:rPr>
              <w:fldChar w:fldCharType="begin"/>
            </w:r>
            <w:r w:rsidR="00017388" w:rsidRPr="0087487B">
              <w:rPr>
                <w:rFonts w:ascii="Times New Roman" w:hAnsi="Times New Roman" w:cs="Times New Roman"/>
                <w:noProof/>
                <w:webHidden/>
                <w:sz w:val="26"/>
                <w:szCs w:val="26"/>
              </w:rPr>
              <w:instrText xml:space="preserve"> PAGEREF _Toc512702715 \h </w:instrText>
            </w:r>
            <w:r w:rsidR="00017388" w:rsidRPr="0087487B">
              <w:rPr>
                <w:rFonts w:ascii="Times New Roman" w:hAnsi="Times New Roman" w:cs="Times New Roman"/>
                <w:noProof/>
                <w:webHidden/>
                <w:sz w:val="26"/>
                <w:szCs w:val="26"/>
              </w:rPr>
            </w:r>
            <w:r w:rsidR="00017388" w:rsidRPr="0087487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156</w:t>
            </w:r>
            <w:r w:rsidR="00017388" w:rsidRPr="0087487B">
              <w:rPr>
                <w:rFonts w:ascii="Times New Roman" w:hAnsi="Times New Roman" w:cs="Times New Roman"/>
                <w:noProof/>
                <w:webHidden/>
                <w:sz w:val="26"/>
                <w:szCs w:val="26"/>
              </w:rPr>
              <w:fldChar w:fldCharType="end"/>
            </w:r>
          </w:hyperlink>
        </w:p>
        <w:p w14:paraId="1FE47548" w14:textId="77777777" w:rsidR="0087487B" w:rsidRDefault="00A846E9" w:rsidP="00A846E9">
          <w:pPr>
            <w:spacing w:line="360" w:lineRule="auto"/>
            <w:jc w:val="both"/>
            <w:rPr>
              <w:rFonts w:ascii="Times New Roman" w:hAnsi="Times New Roman" w:cs="Times New Roman"/>
              <w:sz w:val="26"/>
              <w:szCs w:val="26"/>
            </w:rPr>
          </w:pPr>
          <w:r w:rsidRPr="00330568">
            <w:rPr>
              <w:rFonts w:ascii="Times New Roman" w:hAnsi="Times New Roman" w:cs="Times New Roman"/>
              <w:sz w:val="26"/>
              <w:szCs w:val="26"/>
            </w:rPr>
            <w:fldChar w:fldCharType="end"/>
          </w:r>
        </w:p>
        <w:p w14:paraId="40BF8DC5" w14:textId="1A740AD9" w:rsidR="00A846E9" w:rsidRPr="000C2800" w:rsidRDefault="00806AE7" w:rsidP="00A846E9">
          <w:pPr>
            <w:spacing w:line="360" w:lineRule="auto"/>
            <w:jc w:val="both"/>
            <w:rPr>
              <w:rFonts w:ascii="Times New Roman" w:hAnsi="Times New Roman" w:cs="Times New Roman"/>
              <w:sz w:val="26"/>
              <w:szCs w:val="26"/>
            </w:rPr>
          </w:pPr>
        </w:p>
      </w:sdtContent>
    </w:sdt>
    <w:p w14:paraId="0FAE98A2" w14:textId="77777777" w:rsidR="000F284F" w:rsidRDefault="000F284F" w:rsidP="00A846E9">
      <w:pPr>
        <w:rPr>
          <w:rFonts w:ascii="Times New Roman" w:hAnsi="Times New Roman" w:cs="Times New Roman"/>
          <w:sz w:val="26"/>
          <w:szCs w:val="26"/>
        </w:rPr>
      </w:pPr>
    </w:p>
    <w:p w14:paraId="4EDD891E" w14:textId="1813C06C" w:rsidR="00871B79" w:rsidRDefault="00871B79">
      <w:pPr>
        <w:widowControl/>
        <w:autoSpaceDE/>
        <w:autoSpaceDN/>
        <w:adjustRightInd/>
        <w:spacing w:after="160" w:line="259" w:lineRule="auto"/>
        <w:rPr>
          <w:rFonts w:ascii="Times New Roman" w:hAnsi="Times New Roman" w:cs="Times New Roman"/>
          <w:sz w:val="26"/>
          <w:szCs w:val="26"/>
        </w:rPr>
      </w:pPr>
      <w:r>
        <w:rPr>
          <w:rFonts w:ascii="Times New Roman" w:hAnsi="Times New Roman" w:cs="Times New Roman"/>
          <w:sz w:val="26"/>
          <w:szCs w:val="26"/>
        </w:rPr>
        <w:br w:type="page"/>
      </w:r>
    </w:p>
    <w:p w14:paraId="734283EF" w14:textId="5787A2C3" w:rsidR="00871B79" w:rsidRPr="009533DF" w:rsidRDefault="00871B79" w:rsidP="00871B79">
      <w:pPr>
        <w:pStyle w:val="aff6"/>
        <w:spacing w:before="0"/>
        <w:jc w:val="center"/>
      </w:pPr>
      <w:bookmarkStart w:id="1" w:name="_Toc512702707"/>
      <w:r w:rsidRPr="009533DF">
        <w:lastRenderedPageBreak/>
        <w:t xml:space="preserve">Приложение </w:t>
      </w:r>
      <w:r>
        <w:t>А</w:t>
      </w:r>
      <w:r w:rsidRPr="009533DF">
        <w:br/>
      </w:r>
      <w:r>
        <w:t>Сравнительный анализ показателей четырех предложенных сценариев социально-экономического развития Приморского края</w:t>
      </w:r>
      <w:bookmarkEnd w:id="1"/>
    </w:p>
    <w:p w14:paraId="59CC52E5" w14:textId="16CF7B46" w:rsidR="00871B79" w:rsidRDefault="00871B79" w:rsidP="00871B79">
      <w:pPr>
        <w:pStyle w:val="af7"/>
      </w:pPr>
      <w:r>
        <w:t>Сравнительный анализ показателей четырех предложенных сценариев развития представлен на рисунках А.1 – А.7.</w:t>
      </w:r>
    </w:p>
    <w:p w14:paraId="29BFCB36" w14:textId="77777777" w:rsidR="00871B79" w:rsidRPr="00871B79" w:rsidRDefault="00871B79" w:rsidP="00871B79">
      <w:pPr>
        <w:rPr>
          <w:sz w:val="26"/>
          <w:szCs w:val="26"/>
        </w:rPr>
      </w:pPr>
      <w:r w:rsidRPr="00871B79">
        <w:rPr>
          <w:noProof/>
          <w:sz w:val="26"/>
          <w:szCs w:val="26"/>
        </w:rPr>
        <w:drawing>
          <wp:inline distT="0" distB="0" distL="0" distR="0" wp14:anchorId="48B49E96" wp14:editId="5434AE31">
            <wp:extent cx="5760000" cy="2880000"/>
            <wp:effectExtent l="0" t="0" r="12700" b="15875"/>
            <wp:docPr id="38" name="Диаграмма 38">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A9B5D1D5-FA28-46C8-9440-90FCCDDB30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DE3A6B7" w14:textId="77777777" w:rsidR="00871B79" w:rsidRPr="00871B79" w:rsidRDefault="00871B79" w:rsidP="00871B79">
      <w:pPr>
        <w:jc w:val="center"/>
        <w:rPr>
          <w:rFonts w:ascii="Times New Roman" w:hAnsi="Times New Roman" w:cs="Times New Roman"/>
          <w:sz w:val="26"/>
          <w:szCs w:val="26"/>
        </w:rPr>
      </w:pPr>
      <w:r w:rsidRPr="00871B79">
        <w:rPr>
          <w:rFonts w:ascii="Times New Roman" w:hAnsi="Times New Roman" w:cs="Times New Roman"/>
          <w:sz w:val="26"/>
          <w:szCs w:val="26"/>
        </w:rPr>
        <w:t>Рисунок 3.1 – Сравнение темпа роста ВРП Приморского края в рамках четырех сценариев</w:t>
      </w:r>
    </w:p>
    <w:p w14:paraId="617F9AFD" w14:textId="77777777" w:rsidR="00871B79" w:rsidRPr="00871B79" w:rsidRDefault="00871B79" w:rsidP="00871B79">
      <w:pPr>
        <w:jc w:val="center"/>
        <w:rPr>
          <w:rFonts w:ascii="Times New Roman" w:hAnsi="Times New Roman" w:cs="Times New Roman"/>
          <w:sz w:val="26"/>
          <w:szCs w:val="26"/>
        </w:rPr>
      </w:pPr>
    </w:p>
    <w:p w14:paraId="7769B3F3" w14:textId="77777777" w:rsidR="00871B79" w:rsidRPr="00871B79" w:rsidRDefault="00871B79" w:rsidP="00871B79">
      <w:pPr>
        <w:rPr>
          <w:sz w:val="26"/>
          <w:szCs w:val="26"/>
        </w:rPr>
      </w:pPr>
      <w:r w:rsidRPr="00871B79">
        <w:rPr>
          <w:noProof/>
          <w:sz w:val="26"/>
          <w:szCs w:val="26"/>
        </w:rPr>
        <w:drawing>
          <wp:inline distT="0" distB="0" distL="0" distR="0" wp14:anchorId="040B7581" wp14:editId="46A79853">
            <wp:extent cx="5760000" cy="2880000"/>
            <wp:effectExtent l="0" t="0" r="12700" b="15875"/>
            <wp:docPr id="39" name="Диаграмма 39">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C88BDCD9-EB63-419D-BB0D-FDB1E84D9A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D295B87" w14:textId="77777777" w:rsidR="00871B79" w:rsidRPr="00871B79" w:rsidRDefault="00871B79" w:rsidP="00871B79">
      <w:pPr>
        <w:jc w:val="center"/>
        <w:rPr>
          <w:rFonts w:ascii="Times New Roman" w:hAnsi="Times New Roman" w:cs="Times New Roman"/>
          <w:sz w:val="26"/>
          <w:szCs w:val="26"/>
        </w:rPr>
      </w:pPr>
      <w:r w:rsidRPr="00871B79">
        <w:rPr>
          <w:rFonts w:ascii="Times New Roman" w:hAnsi="Times New Roman" w:cs="Times New Roman"/>
          <w:sz w:val="26"/>
          <w:szCs w:val="26"/>
        </w:rPr>
        <w:t>Рисунок 3.2 – Сравнение темпа роста инвестиций в рамках четырех сценариев</w:t>
      </w:r>
    </w:p>
    <w:p w14:paraId="26A91366" w14:textId="77777777" w:rsidR="00871B79" w:rsidRPr="00871B79" w:rsidRDefault="00871B79" w:rsidP="00871B79">
      <w:pPr>
        <w:rPr>
          <w:sz w:val="26"/>
          <w:szCs w:val="26"/>
        </w:rPr>
      </w:pPr>
      <w:r w:rsidRPr="00871B79">
        <w:rPr>
          <w:noProof/>
          <w:sz w:val="26"/>
          <w:szCs w:val="26"/>
        </w:rPr>
        <w:lastRenderedPageBreak/>
        <w:drawing>
          <wp:inline distT="0" distB="0" distL="0" distR="0" wp14:anchorId="268B866A" wp14:editId="51B05750">
            <wp:extent cx="5760000" cy="2880000"/>
            <wp:effectExtent l="0" t="0" r="12700" b="15875"/>
            <wp:docPr id="40" name="Диаграмма 40">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A4452427-BE34-4911-A627-9F33E6768C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F5A033A" w14:textId="77777777" w:rsidR="00871B79" w:rsidRPr="00871B79" w:rsidRDefault="00871B79" w:rsidP="00871B79">
      <w:pPr>
        <w:jc w:val="center"/>
        <w:rPr>
          <w:rFonts w:ascii="Times New Roman" w:hAnsi="Times New Roman" w:cs="Times New Roman"/>
          <w:sz w:val="26"/>
          <w:szCs w:val="26"/>
        </w:rPr>
      </w:pPr>
      <w:r w:rsidRPr="00871B79">
        <w:rPr>
          <w:rFonts w:ascii="Times New Roman" w:hAnsi="Times New Roman" w:cs="Times New Roman"/>
          <w:sz w:val="26"/>
          <w:szCs w:val="26"/>
        </w:rPr>
        <w:t>Рисунок 3.3 – Сравнение темпа роста занятости в рамках четырех сценариев</w:t>
      </w:r>
    </w:p>
    <w:p w14:paraId="7B3A935F" w14:textId="77777777" w:rsidR="00871B79" w:rsidRPr="00871B79" w:rsidRDefault="00871B79" w:rsidP="00871B79">
      <w:pPr>
        <w:rPr>
          <w:sz w:val="26"/>
          <w:szCs w:val="26"/>
        </w:rPr>
      </w:pPr>
      <w:r w:rsidRPr="00871B79">
        <w:rPr>
          <w:noProof/>
          <w:sz w:val="26"/>
          <w:szCs w:val="26"/>
        </w:rPr>
        <w:drawing>
          <wp:inline distT="0" distB="0" distL="0" distR="0" wp14:anchorId="75128ADA" wp14:editId="6365B186">
            <wp:extent cx="5760000" cy="2880000"/>
            <wp:effectExtent l="0" t="0" r="12700" b="15875"/>
            <wp:docPr id="41" name="Диаграмма 41">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AB4367AF-04A3-4D79-8679-5BB66676C0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1349269" w14:textId="77777777" w:rsidR="00871B79" w:rsidRPr="00871B79" w:rsidRDefault="00871B79" w:rsidP="00871B79">
      <w:pPr>
        <w:jc w:val="center"/>
        <w:rPr>
          <w:rFonts w:ascii="Times New Roman" w:hAnsi="Times New Roman" w:cs="Times New Roman"/>
          <w:sz w:val="26"/>
          <w:szCs w:val="26"/>
        </w:rPr>
      </w:pPr>
      <w:r w:rsidRPr="00871B79">
        <w:rPr>
          <w:rFonts w:ascii="Times New Roman" w:hAnsi="Times New Roman" w:cs="Times New Roman"/>
          <w:sz w:val="26"/>
          <w:szCs w:val="26"/>
        </w:rPr>
        <w:t>Рисунок 3.4 – Сравнение темпа роста основных фондов в рамках четырех сценариев</w:t>
      </w:r>
    </w:p>
    <w:p w14:paraId="28E17307" w14:textId="77777777" w:rsidR="00871B79" w:rsidRPr="00871B79" w:rsidRDefault="00871B79" w:rsidP="00871B79">
      <w:pPr>
        <w:rPr>
          <w:sz w:val="26"/>
          <w:szCs w:val="26"/>
        </w:rPr>
      </w:pPr>
      <w:r w:rsidRPr="00871B79">
        <w:rPr>
          <w:noProof/>
          <w:sz w:val="26"/>
          <w:szCs w:val="26"/>
        </w:rPr>
        <w:drawing>
          <wp:inline distT="0" distB="0" distL="0" distR="0" wp14:anchorId="4F5843E9" wp14:editId="08322082">
            <wp:extent cx="5760000" cy="2880000"/>
            <wp:effectExtent l="0" t="0" r="12700" b="15875"/>
            <wp:docPr id="42" name="Диаграмма 42">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A51140C4-06A4-4F6B-AE99-B522B0D06D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C06A5D0" w14:textId="77777777" w:rsidR="00871B79" w:rsidRPr="00871B79" w:rsidRDefault="00871B79" w:rsidP="00871B79">
      <w:pPr>
        <w:jc w:val="center"/>
        <w:rPr>
          <w:rFonts w:ascii="Times New Roman" w:hAnsi="Times New Roman" w:cs="Times New Roman"/>
          <w:sz w:val="26"/>
          <w:szCs w:val="26"/>
        </w:rPr>
      </w:pPr>
      <w:r w:rsidRPr="00871B79">
        <w:rPr>
          <w:rFonts w:ascii="Times New Roman" w:hAnsi="Times New Roman" w:cs="Times New Roman"/>
          <w:sz w:val="26"/>
          <w:szCs w:val="26"/>
        </w:rPr>
        <w:t>Рисунок 3.5 – Сравнение темпа роста производительности труда в рамках четырех сценариев</w:t>
      </w:r>
    </w:p>
    <w:p w14:paraId="56140756" w14:textId="77777777" w:rsidR="00871B79" w:rsidRPr="00871B79" w:rsidRDefault="00871B79" w:rsidP="00871B79">
      <w:pPr>
        <w:rPr>
          <w:sz w:val="26"/>
          <w:szCs w:val="26"/>
        </w:rPr>
      </w:pPr>
    </w:p>
    <w:p w14:paraId="596A41F0" w14:textId="77777777" w:rsidR="00871B79" w:rsidRPr="00871B79" w:rsidRDefault="00871B79" w:rsidP="00871B79">
      <w:pPr>
        <w:rPr>
          <w:sz w:val="26"/>
          <w:szCs w:val="26"/>
        </w:rPr>
      </w:pPr>
      <w:r w:rsidRPr="00871B79">
        <w:rPr>
          <w:noProof/>
          <w:sz w:val="26"/>
          <w:szCs w:val="26"/>
        </w:rPr>
        <w:drawing>
          <wp:inline distT="0" distB="0" distL="0" distR="0" wp14:anchorId="0615CD0F" wp14:editId="0D6863E9">
            <wp:extent cx="5760000" cy="2880000"/>
            <wp:effectExtent l="0" t="0" r="12700" b="15875"/>
            <wp:docPr id="43" name="Диаграмма 43">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2C511223-799E-4FF2-AD31-E67C7C62C9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C7069E7" w14:textId="77777777" w:rsidR="00871B79" w:rsidRPr="00871B79" w:rsidRDefault="00871B79" w:rsidP="00871B79">
      <w:pPr>
        <w:jc w:val="center"/>
        <w:rPr>
          <w:rFonts w:ascii="Times New Roman" w:hAnsi="Times New Roman" w:cs="Times New Roman"/>
          <w:sz w:val="26"/>
          <w:szCs w:val="26"/>
        </w:rPr>
      </w:pPr>
      <w:r w:rsidRPr="00871B79">
        <w:rPr>
          <w:rFonts w:ascii="Times New Roman" w:hAnsi="Times New Roman" w:cs="Times New Roman"/>
          <w:sz w:val="26"/>
          <w:szCs w:val="26"/>
        </w:rPr>
        <w:t>Рисунок 3.6 – Сравнение нормы инвестирования в рамках четырех сценариев</w:t>
      </w:r>
    </w:p>
    <w:p w14:paraId="5F9BBB53" w14:textId="77777777" w:rsidR="00871B79" w:rsidRPr="00871B79" w:rsidRDefault="00871B79" w:rsidP="00871B79">
      <w:pPr>
        <w:rPr>
          <w:sz w:val="26"/>
          <w:szCs w:val="26"/>
        </w:rPr>
      </w:pPr>
      <w:r w:rsidRPr="00871B79">
        <w:rPr>
          <w:noProof/>
          <w:sz w:val="26"/>
          <w:szCs w:val="26"/>
        </w:rPr>
        <w:drawing>
          <wp:inline distT="0" distB="0" distL="0" distR="0" wp14:anchorId="78CDA29B" wp14:editId="03E400A9">
            <wp:extent cx="5760000" cy="2880000"/>
            <wp:effectExtent l="0" t="0" r="12700" b="15875"/>
            <wp:docPr id="44" name="Диаграмма 44">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E62579F9-E8F2-4B4A-8A56-9C5D82CE6A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46E5B61" w14:textId="77777777" w:rsidR="00871B79" w:rsidRPr="00871B79" w:rsidRDefault="00871B79" w:rsidP="00871B79">
      <w:pPr>
        <w:jc w:val="center"/>
        <w:rPr>
          <w:rFonts w:ascii="Times New Roman" w:hAnsi="Times New Roman" w:cs="Times New Roman"/>
          <w:sz w:val="26"/>
          <w:szCs w:val="26"/>
        </w:rPr>
      </w:pPr>
      <w:r w:rsidRPr="00871B79">
        <w:rPr>
          <w:rFonts w:ascii="Times New Roman" w:hAnsi="Times New Roman" w:cs="Times New Roman"/>
          <w:sz w:val="26"/>
          <w:szCs w:val="26"/>
        </w:rPr>
        <w:t>Рисунок 3.7 – Сравнение темпа роста численности населения в рамках четырех сценариев</w:t>
      </w:r>
    </w:p>
    <w:p w14:paraId="2BD99CC6" w14:textId="77777777" w:rsidR="00871B79" w:rsidRDefault="00871B79" w:rsidP="00A846E9">
      <w:pPr>
        <w:rPr>
          <w:rFonts w:ascii="Times New Roman" w:hAnsi="Times New Roman" w:cs="Times New Roman"/>
          <w:sz w:val="26"/>
          <w:szCs w:val="26"/>
        </w:rPr>
      </w:pPr>
    </w:p>
    <w:p w14:paraId="469B01B0" w14:textId="77777777" w:rsidR="00871B79" w:rsidRPr="006F2827" w:rsidRDefault="00871B79" w:rsidP="00A846E9">
      <w:pPr>
        <w:rPr>
          <w:rFonts w:ascii="Times New Roman" w:hAnsi="Times New Roman" w:cs="Times New Roman"/>
          <w:sz w:val="26"/>
          <w:szCs w:val="26"/>
        </w:rPr>
      </w:pPr>
    </w:p>
    <w:p w14:paraId="38F1B5D6" w14:textId="77777777" w:rsidR="00871B79" w:rsidRDefault="00871B79" w:rsidP="0064083A">
      <w:pPr>
        <w:pStyle w:val="aff6"/>
        <w:spacing w:before="0"/>
        <w:ind w:firstLine="0"/>
        <w:jc w:val="center"/>
        <w:sectPr w:rsidR="00871B79" w:rsidSect="00806AE7">
          <w:footerReference w:type="default" r:id="rId15"/>
          <w:pgSz w:w="11906" w:h="16838"/>
          <w:pgMar w:top="1134" w:right="851" w:bottom="1134" w:left="1701" w:header="709" w:footer="709" w:gutter="0"/>
          <w:pgNumType w:start="1"/>
          <w:cols w:space="708"/>
          <w:titlePg/>
          <w:docGrid w:linePitch="360"/>
        </w:sectPr>
      </w:pPr>
    </w:p>
    <w:p w14:paraId="14DA3C34" w14:textId="40D6EDBD" w:rsidR="0064083A" w:rsidRDefault="0064083A" w:rsidP="0064083A">
      <w:pPr>
        <w:pStyle w:val="aff6"/>
        <w:spacing w:before="0"/>
        <w:ind w:firstLine="0"/>
        <w:jc w:val="center"/>
      </w:pPr>
      <w:bookmarkStart w:id="2" w:name="_Toc512702708"/>
      <w:r w:rsidRPr="00FF4A4C">
        <w:t xml:space="preserve">Приложение </w:t>
      </w:r>
      <w:r w:rsidR="00871B79">
        <w:t>Б</w:t>
      </w:r>
      <w:r w:rsidRPr="00FF4A4C">
        <w:br/>
      </w:r>
      <w:r w:rsidR="000F284F" w:rsidRPr="0099635E">
        <w:t>Перечень государственных программ Приморского края, обеспечивающих реализацию Стратегии</w:t>
      </w:r>
      <w:bookmarkEnd w:id="2"/>
    </w:p>
    <w:p w14:paraId="17FFF1EA" w14:textId="60186E2B" w:rsidR="00054DEB" w:rsidRDefault="00452E5F" w:rsidP="009E32C1">
      <w:pPr>
        <w:pStyle w:val="af7"/>
        <w:rPr>
          <w:rFonts w:eastAsia="Calibri"/>
          <w:color w:val="000000"/>
          <w:sz w:val="24"/>
          <w:szCs w:val="24"/>
        </w:rPr>
      </w:pPr>
      <w:r w:rsidRPr="0099635E">
        <w:t>Перечень государственных программ Приморского края, обеспечивающих реализацию Стратегии</w:t>
      </w:r>
      <w:r>
        <w:t xml:space="preserve"> </w:t>
      </w:r>
      <w:r w:rsidR="00244A62">
        <w:t>приведен</w:t>
      </w:r>
      <w:r>
        <w:t xml:space="preserve"> в приложении к</w:t>
      </w:r>
      <w:r w:rsidR="00244A62">
        <w:t xml:space="preserve"> </w:t>
      </w:r>
      <w:r w:rsidR="00244A62" w:rsidRPr="00244A62">
        <w:t>План</w:t>
      </w:r>
      <w:r w:rsidR="00244A62">
        <w:t>у</w:t>
      </w:r>
      <w:r w:rsidR="00244A62" w:rsidRPr="00244A62">
        <w:t xml:space="preserve"> мероприятий по реализации Стратегии социально-экономического развития Приморского края до 2030 года</w:t>
      </w:r>
      <w:r>
        <w:t xml:space="preserve"> </w:t>
      </w:r>
      <w:r w:rsidR="00244A62">
        <w:t>(Приложение</w:t>
      </w:r>
      <w:r>
        <w:t xml:space="preserve"> Л</w:t>
      </w:r>
      <w:r w:rsidR="00244A62">
        <w:t>)</w:t>
      </w:r>
      <w:r w:rsidR="009E32C1">
        <w:t xml:space="preserve"> согласно требованиям Технического задания</w:t>
      </w:r>
      <w:r w:rsidR="00244A62">
        <w:t>.</w:t>
      </w:r>
    </w:p>
    <w:p w14:paraId="3029BC28" w14:textId="3AE2DB27" w:rsidR="00054DEB" w:rsidRDefault="00054DEB" w:rsidP="0064083A">
      <w:pPr>
        <w:pStyle w:val="af7"/>
        <w:spacing w:after="0"/>
        <w:rPr>
          <w:rFonts w:eastAsia="Calibri"/>
          <w:color w:val="000000"/>
          <w:sz w:val="24"/>
          <w:szCs w:val="24"/>
        </w:rPr>
      </w:pPr>
    </w:p>
    <w:p w14:paraId="2BFE4C66" w14:textId="77777777" w:rsidR="00054DEB" w:rsidRDefault="00054DEB" w:rsidP="0064083A">
      <w:pPr>
        <w:pStyle w:val="af7"/>
        <w:spacing w:after="0"/>
        <w:rPr>
          <w:rFonts w:eastAsia="Calibri"/>
          <w:color w:val="000000"/>
          <w:sz w:val="24"/>
          <w:szCs w:val="24"/>
        </w:rPr>
        <w:sectPr w:rsidR="00054DEB" w:rsidSect="005149A9">
          <w:pgSz w:w="11906" w:h="16838"/>
          <w:pgMar w:top="1134" w:right="851" w:bottom="1134" w:left="1701" w:header="709" w:footer="709" w:gutter="0"/>
          <w:cols w:space="708"/>
          <w:docGrid w:linePitch="360"/>
        </w:sectPr>
      </w:pPr>
    </w:p>
    <w:p w14:paraId="690C327D" w14:textId="77777777" w:rsidR="004D7F3F" w:rsidRDefault="004D7F3F" w:rsidP="004D7F3F">
      <w:pPr>
        <w:pStyle w:val="aff6"/>
        <w:spacing w:before="0"/>
        <w:jc w:val="center"/>
      </w:pPr>
      <w:bookmarkStart w:id="3" w:name="_Toc512702709"/>
      <w:r>
        <w:t>Приложение В</w:t>
      </w:r>
      <w:r>
        <w:br/>
        <w:t>Значения показателей социально-экономического развития Приморского края</w:t>
      </w:r>
      <w:bookmarkEnd w:id="3"/>
    </w:p>
    <w:p w14:paraId="7A5BB7B6" w14:textId="77777777" w:rsidR="004D7F3F" w:rsidRDefault="004D7F3F" w:rsidP="004D7F3F">
      <w:pPr>
        <w:pStyle w:val="aff7"/>
      </w:pPr>
    </w:p>
    <w:p w14:paraId="3746E3AD" w14:textId="09C20955" w:rsidR="004D7F3F" w:rsidRDefault="004D7F3F" w:rsidP="004D7F3F">
      <w:pPr>
        <w:pStyle w:val="aff7"/>
      </w:pPr>
      <w:r>
        <w:t xml:space="preserve">Таблица В.1 – </w:t>
      </w:r>
      <w:r w:rsidRPr="00760209">
        <w:t>Значения показател</w:t>
      </w:r>
      <w:r>
        <w:t>ей</w:t>
      </w:r>
      <w:r w:rsidRPr="00760209">
        <w:t xml:space="preserve"> </w:t>
      </w:r>
      <w:r>
        <w:t xml:space="preserve">достижения целей </w:t>
      </w:r>
      <w:r w:rsidRPr="004D7F3F">
        <w:t>Стратегии социально-экономического развития Приморского края до 2030 года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6"/>
        <w:gridCol w:w="835"/>
        <w:gridCol w:w="1047"/>
        <w:gridCol w:w="1158"/>
        <w:gridCol w:w="878"/>
        <w:gridCol w:w="884"/>
        <w:gridCol w:w="890"/>
        <w:gridCol w:w="890"/>
        <w:gridCol w:w="1004"/>
        <w:gridCol w:w="861"/>
        <w:gridCol w:w="891"/>
        <w:gridCol w:w="891"/>
        <w:gridCol w:w="891"/>
        <w:gridCol w:w="1004"/>
      </w:tblGrid>
      <w:tr w:rsidR="004D7F3F" w14:paraId="4768D3A2" w14:textId="77777777" w:rsidTr="00B41B27">
        <w:trPr>
          <w:cantSplit/>
          <w:trHeight w:val="20"/>
          <w:tblHeader/>
        </w:trPr>
        <w:tc>
          <w:tcPr>
            <w:tcW w:w="837" w:type="pct"/>
            <w:vMerge w:val="restart"/>
            <w:tcBorders>
              <w:top w:val="single" w:sz="4" w:space="0" w:color="auto"/>
              <w:left w:val="single" w:sz="4" w:space="0" w:color="auto"/>
              <w:bottom w:val="single" w:sz="4" w:space="0" w:color="auto"/>
              <w:right w:val="single" w:sz="4" w:space="0" w:color="auto"/>
            </w:tcBorders>
            <w:vAlign w:val="center"/>
            <w:hideMark/>
          </w:tcPr>
          <w:p w14:paraId="735AFBAE" w14:textId="77777777" w:rsidR="004D7F3F" w:rsidRDefault="004D7F3F" w:rsidP="00B41B27">
            <w:pPr>
              <w:pStyle w:val="afff6"/>
              <w:spacing w:line="256" w:lineRule="auto"/>
              <w:rPr>
                <w:lang w:eastAsia="en-US"/>
              </w:rPr>
            </w:pPr>
            <w:r>
              <w:rPr>
                <w:lang w:eastAsia="en-US"/>
              </w:rPr>
              <w:t>Наименование показателя</w:t>
            </w:r>
          </w:p>
        </w:tc>
        <w:tc>
          <w:tcPr>
            <w:tcW w:w="4163" w:type="pct"/>
            <w:gridSpan w:val="13"/>
            <w:tcBorders>
              <w:top w:val="single" w:sz="4" w:space="0" w:color="auto"/>
              <w:left w:val="single" w:sz="4" w:space="0" w:color="auto"/>
              <w:bottom w:val="single" w:sz="4" w:space="0" w:color="auto"/>
              <w:right w:val="single" w:sz="4" w:space="0" w:color="auto"/>
            </w:tcBorders>
            <w:vAlign w:val="center"/>
            <w:hideMark/>
          </w:tcPr>
          <w:p w14:paraId="04763F58" w14:textId="77777777" w:rsidR="004D7F3F" w:rsidRDefault="004D7F3F" w:rsidP="00B41B27">
            <w:pPr>
              <w:pStyle w:val="afff6"/>
              <w:spacing w:line="256" w:lineRule="auto"/>
              <w:rPr>
                <w:lang w:eastAsia="en-US"/>
              </w:rPr>
            </w:pPr>
            <w:r>
              <w:rPr>
                <w:lang w:eastAsia="en-US"/>
              </w:rPr>
              <w:t>Годы реализации стратегии</w:t>
            </w:r>
          </w:p>
        </w:tc>
      </w:tr>
      <w:tr w:rsidR="004D7F3F" w14:paraId="53A954BD" w14:textId="77777777" w:rsidTr="00B41B27">
        <w:trPr>
          <w:cantSplit/>
          <w:trHeight w:val="2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8BBE54" w14:textId="77777777" w:rsidR="004D7F3F" w:rsidRDefault="004D7F3F" w:rsidP="00B41B27">
            <w:pPr>
              <w:widowControl/>
              <w:autoSpaceDE/>
              <w:autoSpaceDN/>
              <w:adjustRightInd/>
              <w:spacing w:line="256" w:lineRule="auto"/>
              <w:rPr>
                <w:rFonts w:ascii="Times New Roman" w:eastAsia="Times New Roman" w:hAnsi="Times New Roman" w:cs="Times New Roman"/>
                <w:szCs w:val="24"/>
                <w:lang w:eastAsia="en-US"/>
              </w:rPr>
            </w:pPr>
          </w:p>
        </w:tc>
        <w:tc>
          <w:tcPr>
            <w:tcW w:w="287" w:type="pct"/>
            <w:tcBorders>
              <w:top w:val="single" w:sz="4" w:space="0" w:color="auto"/>
              <w:left w:val="single" w:sz="4" w:space="0" w:color="auto"/>
              <w:bottom w:val="single" w:sz="4" w:space="0" w:color="auto"/>
              <w:right w:val="single" w:sz="4" w:space="0" w:color="auto"/>
            </w:tcBorders>
            <w:vAlign w:val="center"/>
            <w:hideMark/>
          </w:tcPr>
          <w:p w14:paraId="5B115323" w14:textId="77777777" w:rsidR="004D7F3F" w:rsidRDefault="004D7F3F" w:rsidP="00B41B27">
            <w:pPr>
              <w:pStyle w:val="afff6"/>
              <w:spacing w:line="256" w:lineRule="auto"/>
              <w:rPr>
                <w:lang w:eastAsia="en-US"/>
              </w:rPr>
            </w:pPr>
            <w:r>
              <w:rPr>
                <w:lang w:eastAsia="en-US"/>
              </w:rPr>
              <w:t>2018</w:t>
            </w:r>
          </w:p>
        </w:tc>
        <w:tc>
          <w:tcPr>
            <w:tcW w:w="360" w:type="pct"/>
            <w:tcBorders>
              <w:top w:val="single" w:sz="4" w:space="0" w:color="auto"/>
              <w:left w:val="single" w:sz="4" w:space="0" w:color="auto"/>
              <w:bottom w:val="single" w:sz="4" w:space="0" w:color="auto"/>
              <w:right w:val="single" w:sz="4" w:space="0" w:color="auto"/>
            </w:tcBorders>
            <w:vAlign w:val="center"/>
            <w:hideMark/>
          </w:tcPr>
          <w:p w14:paraId="42AF4F84" w14:textId="77777777" w:rsidR="004D7F3F" w:rsidRDefault="004D7F3F" w:rsidP="00B41B27">
            <w:pPr>
              <w:pStyle w:val="afff6"/>
              <w:spacing w:line="256" w:lineRule="auto"/>
              <w:rPr>
                <w:lang w:eastAsia="en-US"/>
              </w:rPr>
            </w:pPr>
            <w:r>
              <w:rPr>
                <w:lang w:eastAsia="en-US"/>
              </w:rPr>
              <w:t>2019</w:t>
            </w:r>
          </w:p>
        </w:tc>
        <w:tc>
          <w:tcPr>
            <w:tcW w:w="398" w:type="pct"/>
            <w:tcBorders>
              <w:top w:val="single" w:sz="4" w:space="0" w:color="auto"/>
              <w:left w:val="single" w:sz="4" w:space="0" w:color="auto"/>
              <w:bottom w:val="single" w:sz="4" w:space="0" w:color="auto"/>
              <w:right w:val="single" w:sz="4" w:space="0" w:color="auto"/>
            </w:tcBorders>
            <w:vAlign w:val="center"/>
            <w:hideMark/>
          </w:tcPr>
          <w:p w14:paraId="5A8A40B6" w14:textId="77777777" w:rsidR="004D7F3F" w:rsidRDefault="004D7F3F" w:rsidP="00B41B27">
            <w:pPr>
              <w:pStyle w:val="afff6"/>
              <w:spacing w:line="256" w:lineRule="auto"/>
              <w:rPr>
                <w:lang w:eastAsia="en-US"/>
              </w:rPr>
            </w:pPr>
            <w:r>
              <w:rPr>
                <w:lang w:eastAsia="en-US"/>
              </w:rPr>
              <w:t>2020</w:t>
            </w:r>
          </w:p>
        </w:tc>
        <w:tc>
          <w:tcPr>
            <w:tcW w:w="302" w:type="pct"/>
            <w:tcBorders>
              <w:top w:val="single" w:sz="4" w:space="0" w:color="auto"/>
              <w:left w:val="single" w:sz="4" w:space="0" w:color="auto"/>
              <w:bottom w:val="single" w:sz="4" w:space="0" w:color="auto"/>
              <w:right w:val="single" w:sz="4" w:space="0" w:color="auto"/>
            </w:tcBorders>
            <w:vAlign w:val="center"/>
            <w:hideMark/>
          </w:tcPr>
          <w:p w14:paraId="04E16415" w14:textId="77777777" w:rsidR="004D7F3F" w:rsidRDefault="004D7F3F" w:rsidP="00B41B27">
            <w:pPr>
              <w:pStyle w:val="afff6"/>
              <w:spacing w:line="256" w:lineRule="auto"/>
              <w:rPr>
                <w:lang w:eastAsia="en-US"/>
              </w:rPr>
            </w:pPr>
            <w:r>
              <w:rPr>
                <w:lang w:eastAsia="en-US"/>
              </w:rPr>
              <w:t>2021</w:t>
            </w:r>
          </w:p>
        </w:tc>
        <w:tc>
          <w:tcPr>
            <w:tcW w:w="304" w:type="pct"/>
            <w:tcBorders>
              <w:top w:val="single" w:sz="4" w:space="0" w:color="auto"/>
              <w:left w:val="single" w:sz="4" w:space="0" w:color="auto"/>
              <w:bottom w:val="single" w:sz="4" w:space="0" w:color="auto"/>
              <w:right w:val="single" w:sz="4" w:space="0" w:color="auto"/>
            </w:tcBorders>
            <w:vAlign w:val="center"/>
            <w:hideMark/>
          </w:tcPr>
          <w:p w14:paraId="55C92490" w14:textId="77777777" w:rsidR="004D7F3F" w:rsidRDefault="004D7F3F" w:rsidP="00B41B27">
            <w:pPr>
              <w:pStyle w:val="afff6"/>
              <w:spacing w:line="256" w:lineRule="auto"/>
              <w:rPr>
                <w:lang w:eastAsia="en-US"/>
              </w:rPr>
            </w:pPr>
            <w:r>
              <w:rPr>
                <w:lang w:eastAsia="en-US"/>
              </w:rPr>
              <w:t>2022</w:t>
            </w:r>
          </w:p>
        </w:tc>
        <w:tc>
          <w:tcPr>
            <w:tcW w:w="306" w:type="pct"/>
            <w:tcBorders>
              <w:top w:val="single" w:sz="4" w:space="0" w:color="auto"/>
              <w:left w:val="single" w:sz="4" w:space="0" w:color="auto"/>
              <w:bottom w:val="single" w:sz="4" w:space="0" w:color="auto"/>
              <w:right w:val="single" w:sz="4" w:space="0" w:color="auto"/>
            </w:tcBorders>
            <w:vAlign w:val="center"/>
            <w:hideMark/>
          </w:tcPr>
          <w:p w14:paraId="208C853A" w14:textId="77777777" w:rsidR="004D7F3F" w:rsidRDefault="004D7F3F" w:rsidP="00B41B27">
            <w:pPr>
              <w:pStyle w:val="afff6"/>
              <w:spacing w:line="256" w:lineRule="auto"/>
              <w:rPr>
                <w:lang w:eastAsia="en-US"/>
              </w:rPr>
            </w:pPr>
            <w:r>
              <w:rPr>
                <w:lang w:eastAsia="en-US"/>
              </w:rPr>
              <w:t>2023</w:t>
            </w:r>
          </w:p>
        </w:tc>
        <w:tc>
          <w:tcPr>
            <w:tcW w:w="306" w:type="pct"/>
            <w:tcBorders>
              <w:top w:val="single" w:sz="4" w:space="0" w:color="auto"/>
              <w:left w:val="single" w:sz="4" w:space="0" w:color="auto"/>
              <w:bottom w:val="single" w:sz="4" w:space="0" w:color="auto"/>
              <w:right w:val="single" w:sz="4" w:space="0" w:color="auto"/>
            </w:tcBorders>
            <w:vAlign w:val="center"/>
            <w:hideMark/>
          </w:tcPr>
          <w:p w14:paraId="49DFBE8A" w14:textId="77777777" w:rsidR="004D7F3F" w:rsidRDefault="004D7F3F" w:rsidP="00B41B27">
            <w:pPr>
              <w:pStyle w:val="afff6"/>
              <w:spacing w:line="256" w:lineRule="auto"/>
              <w:rPr>
                <w:lang w:eastAsia="en-US"/>
              </w:rPr>
            </w:pPr>
            <w:r>
              <w:rPr>
                <w:lang w:eastAsia="en-US"/>
              </w:rPr>
              <w:t>2024</w:t>
            </w:r>
          </w:p>
        </w:tc>
        <w:tc>
          <w:tcPr>
            <w:tcW w:w="345" w:type="pct"/>
            <w:tcBorders>
              <w:top w:val="single" w:sz="4" w:space="0" w:color="auto"/>
              <w:left w:val="single" w:sz="4" w:space="0" w:color="auto"/>
              <w:bottom w:val="single" w:sz="4" w:space="0" w:color="auto"/>
              <w:right w:val="single" w:sz="4" w:space="0" w:color="auto"/>
            </w:tcBorders>
            <w:vAlign w:val="center"/>
            <w:hideMark/>
          </w:tcPr>
          <w:p w14:paraId="279D7E04" w14:textId="77777777" w:rsidR="004D7F3F" w:rsidRDefault="004D7F3F" w:rsidP="00B41B27">
            <w:pPr>
              <w:pStyle w:val="afff6"/>
              <w:spacing w:line="256" w:lineRule="auto"/>
              <w:rPr>
                <w:lang w:eastAsia="en-US"/>
              </w:rPr>
            </w:pPr>
            <w:r>
              <w:rPr>
                <w:lang w:eastAsia="en-US"/>
              </w:rPr>
              <w:t>2025</w:t>
            </w:r>
          </w:p>
        </w:tc>
        <w:tc>
          <w:tcPr>
            <w:tcW w:w="296" w:type="pct"/>
            <w:tcBorders>
              <w:top w:val="single" w:sz="4" w:space="0" w:color="auto"/>
              <w:left w:val="single" w:sz="4" w:space="0" w:color="auto"/>
              <w:bottom w:val="single" w:sz="4" w:space="0" w:color="auto"/>
              <w:right w:val="single" w:sz="4" w:space="0" w:color="auto"/>
            </w:tcBorders>
            <w:vAlign w:val="center"/>
            <w:hideMark/>
          </w:tcPr>
          <w:p w14:paraId="5FF816AC" w14:textId="77777777" w:rsidR="004D7F3F" w:rsidRDefault="004D7F3F" w:rsidP="00B41B27">
            <w:pPr>
              <w:pStyle w:val="afff6"/>
              <w:spacing w:line="256" w:lineRule="auto"/>
              <w:rPr>
                <w:lang w:eastAsia="en-US"/>
              </w:rPr>
            </w:pPr>
            <w:r>
              <w:rPr>
                <w:lang w:eastAsia="en-US"/>
              </w:rPr>
              <w:t>2026</w:t>
            </w:r>
          </w:p>
        </w:tc>
        <w:tc>
          <w:tcPr>
            <w:tcW w:w="306" w:type="pct"/>
            <w:tcBorders>
              <w:top w:val="single" w:sz="4" w:space="0" w:color="auto"/>
              <w:left w:val="single" w:sz="4" w:space="0" w:color="auto"/>
              <w:bottom w:val="single" w:sz="4" w:space="0" w:color="auto"/>
              <w:right w:val="single" w:sz="4" w:space="0" w:color="auto"/>
            </w:tcBorders>
            <w:vAlign w:val="center"/>
            <w:hideMark/>
          </w:tcPr>
          <w:p w14:paraId="4B8ABFAB" w14:textId="77777777" w:rsidR="004D7F3F" w:rsidRDefault="004D7F3F" w:rsidP="00B41B27">
            <w:pPr>
              <w:pStyle w:val="afff6"/>
              <w:spacing w:line="256" w:lineRule="auto"/>
              <w:rPr>
                <w:lang w:eastAsia="en-US"/>
              </w:rPr>
            </w:pPr>
            <w:r>
              <w:rPr>
                <w:lang w:eastAsia="en-US"/>
              </w:rPr>
              <w:t>2027</w:t>
            </w:r>
          </w:p>
        </w:tc>
        <w:tc>
          <w:tcPr>
            <w:tcW w:w="306" w:type="pct"/>
            <w:tcBorders>
              <w:top w:val="single" w:sz="4" w:space="0" w:color="auto"/>
              <w:left w:val="single" w:sz="4" w:space="0" w:color="auto"/>
              <w:bottom w:val="single" w:sz="4" w:space="0" w:color="auto"/>
              <w:right w:val="single" w:sz="4" w:space="0" w:color="auto"/>
            </w:tcBorders>
            <w:vAlign w:val="center"/>
            <w:hideMark/>
          </w:tcPr>
          <w:p w14:paraId="24E7CE47" w14:textId="77777777" w:rsidR="004D7F3F" w:rsidRDefault="004D7F3F" w:rsidP="00B41B27">
            <w:pPr>
              <w:pStyle w:val="afff6"/>
              <w:spacing w:line="256" w:lineRule="auto"/>
              <w:rPr>
                <w:lang w:eastAsia="en-US"/>
              </w:rPr>
            </w:pPr>
            <w:r>
              <w:rPr>
                <w:lang w:eastAsia="en-US"/>
              </w:rPr>
              <w:t>2028</w:t>
            </w:r>
          </w:p>
        </w:tc>
        <w:tc>
          <w:tcPr>
            <w:tcW w:w="306" w:type="pct"/>
            <w:tcBorders>
              <w:top w:val="single" w:sz="4" w:space="0" w:color="auto"/>
              <w:left w:val="single" w:sz="4" w:space="0" w:color="auto"/>
              <w:bottom w:val="single" w:sz="4" w:space="0" w:color="auto"/>
              <w:right w:val="single" w:sz="4" w:space="0" w:color="auto"/>
            </w:tcBorders>
            <w:vAlign w:val="center"/>
            <w:hideMark/>
          </w:tcPr>
          <w:p w14:paraId="6BE13462" w14:textId="77777777" w:rsidR="004D7F3F" w:rsidRDefault="004D7F3F" w:rsidP="00B41B27">
            <w:pPr>
              <w:pStyle w:val="afff6"/>
              <w:spacing w:line="256" w:lineRule="auto"/>
              <w:rPr>
                <w:lang w:eastAsia="en-US"/>
              </w:rPr>
            </w:pPr>
            <w:r>
              <w:rPr>
                <w:lang w:eastAsia="en-US"/>
              </w:rPr>
              <w:t>2029</w:t>
            </w:r>
          </w:p>
        </w:tc>
        <w:tc>
          <w:tcPr>
            <w:tcW w:w="345" w:type="pct"/>
            <w:tcBorders>
              <w:top w:val="single" w:sz="4" w:space="0" w:color="auto"/>
              <w:left w:val="single" w:sz="4" w:space="0" w:color="auto"/>
              <w:bottom w:val="single" w:sz="4" w:space="0" w:color="auto"/>
              <w:right w:val="single" w:sz="4" w:space="0" w:color="auto"/>
            </w:tcBorders>
            <w:vAlign w:val="center"/>
            <w:hideMark/>
          </w:tcPr>
          <w:p w14:paraId="39A39574" w14:textId="77777777" w:rsidR="004D7F3F" w:rsidRDefault="004D7F3F" w:rsidP="00B41B27">
            <w:pPr>
              <w:pStyle w:val="afff6"/>
              <w:spacing w:line="256" w:lineRule="auto"/>
              <w:rPr>
                <w:lang w:eastAsia="en-US"/>
              </w:rPr>
            </w:pPr>
            <w:r>
              <w:rPr>
                <w:lang w:eastAsia="en-US"/>
              </w:rPr>
              <w:t>2030</w:t>
            </w:r>
          </w:p>
        </w:tc>
      </w:tr>
      <w:tr w:rsidR="004D7F3F" w14:paraId="031E5D6A" w14:textId="77777777" w:rsidTr="00B41B27">
        <w:trPr>
          <w:cantSplit/>
          <w:trHeight w:val="2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24A915" w14:textId="77777777" w:rsidR="004D7F3F" w:rsidRDefault="004D7F3F" w:rsidP="00B41B27">
            <w:pPr>
              <w:widowControl/>
              <w:autoSpaceDE/>
              <w:autoSpaceDN/>
              <w:adjustRightInd/>
              <w:spacing w:line="256" w:lineRule="auto"/>
              <w:rPr>
                <w:rFonts w:ascii="Times New Roman" w:eastAsia="Times New Roman" w:hAnsi="Times New Roman" w:cs="Times New Roman"/>
                <w:szCs w:val="24"/>
                <w:lang w:eastAsia="en-US"/>
              </w:rPr>
            </w:pPr>
          </w:p>
        </w:tc>
        <w:tc>
          <w:tcPr>
            <w:tcW w:w="1044" w:type="pct"/>
            <w:gridSpan w:val="3"/>
            <w:tcBorders>
              <w:top w:val="single" w:sz="4" w:space="0" w:color="auto"/>
              <w:left w:val="single" w:sz="4" w:space="0" w:color="auto"/>
              <w:bottom w:val="single" w:sz="4" w:space="0" w:color="auto"/>
              <w:right w:val="single" w:sz="4" w:space="0" w:color="auto"/>
            </w:tcBorders>
            <w:vAlign w:val="center"/>
            <w:hideMark/>
          </w:tcPr>
          <w:p w14:paraId="73775CF9" w14:textId="77777777" w:rsidR="004D7F3F" w:rsidRDefault="004D7F3F" w:rsidP="00B41B27">
            <w:pPr>
              <w:pStyle w:val="afff6"/>
              <w:spacing w:line="256" w:lineRule="auto"/>
              <w:rPr>
                <w:rFonts w:eastAsia="Calibri"/>
                <w:lang w:eastAsia="en-US"/>
              </w:rPr>
            </w:pPr>
            <w:r>
              <w:rPr>
                <w:rFonts w:eastAsia="Calibri"/>
                <w:lang w:eastAsia="en-US"/>
              </w:rPr>
              <w:t>Этап 1</w:t>
            </w:r>
          </w:p>
        </w:tc>
        <w:tc>
          <w:tcPr>
            <w:tcW w:w="1561" w:type="pct"/>
            <w:gridSpan w:val="5"/>
            <w:tcBorders>
              <w:top w:val="single" w:sz="4" w:space="0" w:color="auto"/>
              <w:left w:val="single" w:sz="4" w:space="0" w:color="auto"/>
              <w:bottom w:val="single" w:sz="4" w:space="0" w:color="auto"/>
              <w:right w:val="single" w:sz="4" w:space="0" w:color="auto"/>
            </w:tcBorders>
            <w:vAlign w:val="center"/>
            <w:hideMark/>
          </w:tcPr>
          <w:p w14:paraId="4536AE33" w14:textId="77777777" w:rsidR="004D7F3F" w:rsidRDefault="004D7F3F" w:rsidP="00B41B27">
            <w:pPr>
              <w:pStyle w:val="afff6"/>
              <w:spacing w:line="256" w:lineRule="auto"/>
              <w:rPr>
                <w:rFonts w:eastAsia="Calibri"/>
                <w:lang w:eastAsia="en-US"/>
              </w:rPr>
            </w:pPr>
            <w:r>
              <w:rPr>
                <w:rFonts w:eastAsia="Calibri"/>
                <w:lang w:eastAsia="en-US"/>
              </w:rPr>
              <w:t>Этап 2</w:t>
            </w:r>
          </w:p>
        </w:tc>
        <w:tc>
          <w:tcPr>
            <w:tcW w:w="1558" w:type="pct"/>
            <w:gridSpan w:val="5"/>
            <w:tcBorders>
              <w:top w:val="single" w:sz="4" w:space="0" w:color="auto"/>
              <w:left w:val="single" w:sz="4" w:space="0" w:color="auto"/>
              <w:bottom w:val="single" w:sz="4" w:space="0" w:color="auto"/>
              <w:right w:val="single" w:sz="4" w:space="0" w:color="auto"/>
            </w:tcBorders>
            <w:vAlign w:val="center"/>
            <w:hideMark/>
          </w:tcPr>
          <w:p w14:paraId="5DC5AA2D" w14:textId="77777777" w:rsidR="004D7F3F" w:rsidRDefault="004D7F3F" w:rsidP="00B41B27">
            <w:pPr>
              <w:pStyle w:val="afff6"/>
              <w:spacing w:line="256" w:lineRule="auto"/>
              <w:rPr>
                <w:rFonts w:eastAsia="Calibri"/>
                <w:lang w:eastAsia="en-US"/>
              </w:rPr>
            </w:pPr>
            <w:r>
              <w:rPr>
                <w:rFonts w:eastAsia="Calibri"/>
                <w:lang w:eastAsia="en-US"/>
              </w:rPr>
              <w:t>Этап 3</w:t>
            </w:r>
          </w:p>
        </w:tc>
      </w:tr>
      <w:tr w:rsidR="004D7F3F" w14:paraId="70E295DC" w14:textId="77777777" w:rsidTr="00B41B27">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3EF24F8C" w14:textId="77777777" w:rsidR="004D7F3F" w:rsidRPr="00B6284B" w:rsidRDefault="004D7F3F" w:rsidP="00B41B27">
            <w:pPr>
              <w:pStyle w:val="afff6"/>
              <w:spacing w:line="256" w:lineRule="auto"/>
              <w:rPr>
                <w:b/>
                <w:szCs w:val="20"/>
              </w:rPr>
            </w:pPr>
            <w:bookmarkStart w:id="4" w:name="_Toc512618416"/>
            <w:bookmarkStart w:id="5" w:name="_Toc520731215"/>
            <w:bookmarkStart w:id="6" w:name="_Toc517370550"/>
            <w:r>
              <w:rPr>
                <w:b/>
              </w:rPr>
              <w:t>Р</w:t>
            </w:r>
            <w:r w:rsidRPr="00F2698D">
              <w:rPr>
                <w:b/>
              </w:rPr>
              <w:t xml:space="preserve">азвитие </w:t>
            </w:r>
            <w:r>
              <w:rPr>
                <w:b/>
              </w:rPr>
              <w:t xml:space="preserve">социальной сферы </w:t>
            </w:r>
            <w:r w:rsidRPr="00F2698D">
              <w:rPr>
                <w:b/>
              </w:rPr>
              <w:t>Приморского края</w:t>
            </w:r>
            <w:bookmarkEnd w:id="4"/>
            <w:bookmarkEnd w:id="5"/>
            <w:bookmarkEnd w:id="6"/>
          </w:p>
        </w:tc>
      </w:tr>
      <w:tr w:rsidR="004D7F3F" w14:paraId="60DBE533" w14:textId="77777777" w:rsidTr="00B41B27">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3F9C0E43" w14:textId="77777777" w:rsidR="004D7F3F" w:rsidRPr="00C20496" w:rsidRDefault="004D7F3F" w:rsidP="00B41B27">
            <w:pPr>
              <w:pStyle w:val="afff6"/>
              <w:spacing w:line="256" w:lineRule="auto"/>
              <w:rPr>
                <w:b/>
                <w:i/>
              </w:rPr>
            </w:pPr>
            <w:r w:rsidRPr="00C20496">
              <w:rPr>
                <w:b/>
                <w:i/>
                <w:szCs w:val="20"/>
              </w:rPr>
              <w:t>Направления повышения уровня и качества жизни населения</w:t>
            </w:r>
          </w:p>
        </w:tc>
      </w:tr>
      <w:tr w:rsidR="004D7F3F" w14:paraId="3B8E1F9B" w14:textId="77777777" w:rsidTr="00B41B27">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6EF4AC97" w14:textId="77777777" w:rsidR="004D7F3F" w:rsidRPr="00C20496" w:rsidRDefault="004D7F3F" w:rsidP="00B41B27">
            <w:pPr>
              <w:pStyle w:val="afff6"/>
              <w:spacing w:line="256" w:lineRule="auto"/>
              <w:rPr>
                <w:rFonts w:eastAsia="Calibri"/>
                <w:i/>
                <w:lang w:eastAsia="en-US"/>
              </w:rPr>
            </w:pPr>
            <w:r w:rsidRPr="00C20496">
              <w:rPr>
                <w:i/>
                <w:szCs w:val="20"/>
              </w:rPr>
              <w:t>Направление. Повышение доходов населения, развитие рынка труда, обеспечение занятости.</w:t>
            </w:r>
          </w:p>
        </w:tc>
      </w:tr>
      <w:tr w:rsidR="004D7F3F" w14:paraId="226B60CE" w14:textId="77777777" w:rsidTr="00B41B27">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565F55CC" w14:textId="77777777" w:rsidR="004D7F3F" w:rsidRPr="00B6284B" w:rsidRDefault="004D7F3F" w:rsidP="00B41B27">
            <w:pPr>
              <w:pStyle w:val="afff6"/>
              <w:spacing w:line="256" w:lineRule="auto"/>
              <w:rPr>
                <w:b/>
                <w:szCs w:val="20"/>
              </w:rPr>
            </w:pPr>
            <w:r w:rsidRPr="00417773">
              <w:rPr>
                <w:szCs w:val="20"/>
              </w:rPr>
              <w:t>Цель. Повышение производительности труда и опережающий рост высококвалифицированных рабочих мест в Приморском крае по сравнению с общероссийским уровнем.</w:t>
            </w:r>
          </w:p>
        </w:tc>
      </w:tr>
      <w:tr w:rsidR="004D7F3F" w14:paraId="4DC7AFF1"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0C6D95AE"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Индекс производительности труда, % к предыдущему году</w:t>
            </w:r>
          </w:p>
        </w:tc>
        <w:tc>
          <w:tcPr>
            <w:tcW w:w="287" w:type="pct"/>
            <w:tcBorders>
              <w:top w:val="single" w:sz="4" w:space="0" w:color="auto"/>
              <w:left w:val="nil"/>
              <w:bottom w:val="single" w:sz="4" w:space="0" w:color="auto"/>
              <w:right w:val="single" w:sz="4" w:space="0" w:color="auto"/>
            </w:tcBorders>
            <w:vAlign w:val="center"/>
          </w:tcPr>
          <w:p w14:paraId="6313FBB1"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102,6</w:t>
            </w:r>
          </w:p>
        </w:tc>
        <w:tc>
          <w:tcPr>
            <w:tcW w:w="360" w:type="pct"/>
            <w:tcBorders>
              <w:top w:val="single" w:sz="4" w:space="0" w:color="auto"/>
              <w:left w:val="single" w:sz="4" w:space="0" w:color="auto"/>
              <w:bottom w:val="single" w:sz="4" w:space="0" w:color="auto"/>
              <w:right w:val="single" w:sz="4" w:space="0" w:color="auto"/>
            </w:tcBorders>
            <w:vAlign w:val="center"/>
          </w:tcPr>
          <w:p w14:paraId="10AB9A15"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102,8</w:t>
            </w:r>
          </w:p>
        </w:tc>
        <w:tc>
          <w:tcPr>
            <w:tcW w:w="398" w:type="pct"/>
            <w:tcBorders>
              <w:top w:val="nil"/>
              <w:left w:val="nil"/>
              <w:bottom w:val="single" w:sz="4" w:space="0" w:color="auto"/>
              <w:right w:val="single" w:sz="4" w:space="0" w:color="auto"/>
            </w:tcBorders>
            <w:vAlign w:val="center"/>
          </w:tcPr>
          <w:p w14:paraId="2242D6DF"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103,4</w:t>
            </w:r>
          </w:p>
        </w:tc>
        <w:tc>
          <w:tcPr>
            <w:tcW w:w="302" w:type="pct"/>
            <w:tcBorders>
              <w:top w:val="single" w:sz="4" w:space="0" w:color="auto"/>
              <w:left w:val="nil"/>
              <w:bottom w:val="single" w:sz="4" w:space="0" w:color="auto"/>
              <w:right w:val="single" w:sz="4" w:space="0" w:color="auto"/>
            </w:tcBorders>
            <w:vAlign w:val="center"/>
          </w:tcPr>
          <w:p w14:paraId="7939E82C"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104,5</w:t>
            </w:r>
          </w:p>
        </w:tc>
        <w:tc>
          <w:tcPr>
            <w:tcW w:w="304" w:type="pct"/>
            <w:tcBorders>
              <w:top w:val="single" w:sz="4" w:space="0" w:color="auto"/>
              <w:left w:val="nil"/>
              <w:bottom w:val="single" w:sz="4" w:space="0" w:color="auto"/>
              <w:right w:val="single" w:sz="4" w:space="0" w:color="auto"/>
            </w:tcBorders>
            <w:vAlign w:val="center"/>
          </w:tcPr>
          <w:p w14:paraId="3D8CE4E8"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104,7</w:t>
            </w:r>
          </w:p>
        </w:tc>
        <w:tc>
          <w:tcPr>
            <w:tcW w:w="306" w:type="pct"/>
            <w:tcBorders>
              <w:top w:val="single" w:sz="4" w:space="0" w:color="auto"/>
              <w:left w:val="nil"/>
              <w:bottom w:val="single" w:sz="4" w:space="0" w:color="auto"/>
              <w:right w:val="single" w:sz="4" w:space="0" w:color="auto"/>
            </w:tcBorders>
            <w:vAlign w:val="center"/>
          </w:tcPr>
          <w:p w14:paraId="61367B1C"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104,8</w:t>
            </w:r>
          </w:p>
        </w:tc>
        <w:tc>
          <w:tcPr>
            <w:tcW w:w="306" w:type="pct"/>
            <w:tcBorders>
              <w:top w:val="single" w:sz="4" w:space="0" w:color="auto"/>
              <w:left w:val="nil"/>
              <w:bottom w:val="single" w:sz="4" w:space="0" w:color="auto"/>
              <w:right w:val="single" w:sz="4" w:space="0" w:color="auto"/>
            </w:tcBorders>
            <w:vAlign w:val="center"/>
          </w:tcPr>
          <w:p w14:paraId="021DD16B"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104,9</w:t>
            </w:r>
          </w:p>
        </w:tc>
        <w:tc>
          <w:tcPr>
            <w:tcW w:w="345" w:type="pct"/>
            <w:tcBorders>
              <w:top w:val="single" w:sz="4" w:space="0" w:color="auto"/>
              <w:left w:val="nil"/>
              <w:bottom w:val="single" w:sz="4" w:space="0" w:color="auto"/>
              <w:right w:val="single" w:sz="4" w:space="0" w:color="auto"/>
            </w:tcBorders>
            <w:vAlign w:val="center"/>
          </w:tcPr>
          <w:p w14:paraId="4CF7AD18"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105,0</w:t>
            </w:r>
          </w:p>
        </w:tc>
        <w:tc>
          <w:tcPr>
            <w:tcW w:w="296" w:type="pct"/>
            <w:tcBorders>
              <w:top w:val="single" w:sz="4" w:space="0" w:color="auto"/>
              <w:left w:val="nil"/>
              <w:bottom w:val="single" w:sz="4" w:space="0" w:color="auto"/>
              <w:right w:val="single" w:sz="4" w:space="0" w:color="auto"/>
            </w:tcBorders>
            <w:vAlign w:val="center"/>
          </w:tcPr>
          <w:p w14:paraId="54B8468A"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105,1</w:t>
            </w:r>
          </w:p>
        </w:tc>
        <w:tc>
          <w:tcPr>
            <w:tcW w:w="306" w:type="pct"/>
            <w:tcBorders>
              <w:top w:val="single" w:sz="4" w:space="0" w:color="auto"/>
              <w:left w:val="nil"/>
              <w:bottom w:val="single" w:sz="4" w:space="0" w:color="auto"/>
              <w:right w:val="single" w:sz="4" w:space="0" w:color="auto"/>
            </w:tcBorders>
            <w:vAlign w:val="center"/>
          </w:tcPr>
          <w:p w14:paraId="3C76FE4A"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105,1</w:t>
            </w:r>
          </w:p>
        </w:tc>
        <w:tc>
          <w:tcPr>
            <w:tcW w:w="306" w:type="pct"/>
            <w:tcBorders>
              <w:top w:val="single" w:sz="4" w:space="0" w:color="auto"/>
              <w:left w:val="single" w:sz="4" w:space="0" w:color="auto"/>
              <w:bottom w:val="single" w:sz="4" w:space="0" w:color="auto"/>
              <w:right w:val="single" w:sz="4" w:space="0" w:color="auto"/>
            </w:tcBorders>
            <w:vAlign w:val="center"/>
          </w:tcPr>
          <w:p w14:paraId="3C0634C6"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105,2</w:t>
            </w:r>
          </w:p>
        </w:tc>
        <w:tc>
          <w:tcPr>
            <w:tcW w:w="306" w:type="pct"/>
            <w:tcBorders>
              <w:top w:val="single" w:sz="4" w:space="0" w:color="auto"/>
              <w:left w:val="nil"/>
              <w:bottom w:val="single" w:sz="4" w:space="0" w:color="auto"/>
              <w:right w:val="single" w:sz="4" w:space="0" w:color="auto"/>
            </w:tcBorders>
            <w:vAlign w:val="center"/>
          </w:tcPr>
          <w:p w14:paraId="55236C3E"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105,3</w:t>
            </w:r>
          </w:p>
        </w:tc>
        <w:tc>
          <w:tcPr>
            <w:tcW w:w="345" w:type="pct"/>
            <w:tcBorders>
              <w:top w:val="single" w:sz="4" w:space="0" w:color="auto"/>
              <w:left w:val="nil"/>
              <w:bottom w:val="single" w:sz="4" w:space="0" w:color="auto"/>
              <w:right w:val="single" w:sz="4" w:space="0" w:color="auto"/>
            </w:tcBorders>
            <w:vAlign w:val="center"/>
          </w:tcPr>
          <w:p w14:paraId="4AFC57F8"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105,4</w:t>
            </w:r>
          </w:p>
        </w:tc>
      </w:tr>
      <w:tr w:rsidR="004D7F3F" w14:paraId="4501F960"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00B58B25"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Прирост численности рабочей силы, % к предыдущему году</w:t>
            </w:r>
          </w:p>
        </w:tc>
        <w:tc>
          <w:tcPr>
            <w:tcW w:w="287" w:type="pct"/>
            <w:tcBorders>
              <w:top w:val="single" w:sz="4" w:space="0" w:color="auto"/>
              <w:left w:val="nil"/>
              <w:bottom w:val="single" w:sz="4" w:space="0" w:color="auto"/>
              <w:right w:val="single" w:sz="4" w:space="0" w:color="auto"/>
            </w:tcBorders>
            <w:vAlign w:val="center"/>
          </w:tcPr>
          <w:p w14:paraId="4FA7AEB5"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6EE62C4B"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-0,3</w:t>
            </w:r>
          </w:p>
        </w:tc>
        <w:tc>
          <w:tcPr>
            <w:tcW w:w="398" w:type="pct"/>
            <w:tcBorders>
              <w:top w:val="single" w:sz="4" w:space="0" w:color="auto"/>
              <w:left w:val="nil"/>
              <w:bottom w:val="single" w:sz="4" w:space="0" w:color="auto"/>
              <w:right w:val="single" w:sz="4" w:space="0" w:color="auto"/>
            </w:tcBorders>
            <w:vAlign w:val="center"/>
          </w:tcPr>
          <w:p w14:paraId="0F3E3D0C"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-0,1</w:t>
            </w:r>
          </w:p>
        </w:tc>
        <w:tc>
          <w:tcPr>
            <w:tcW w:w="302" w:type="pct"/>
            <w:tcBorders>
              <w:top w:val="single" w:sz="4" w:space="0" w:color="auto"/>
              <w:left w:val="nil"/>
              <w:bottom w:val="single" w:sz="4" w:space="0" w:color="auto"/>
              <w:right w:val="single" w:sz="4" w:space="0" w:color="auto"/>
            </w:tcBorders>
            <w:vAlign w:val="center"/>
          </w:tcPr>
          <w:p w14:paraId="61B8BC51"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0</w:t>
            </w:r>
          </w:p>
        </w:tc>
        <w:tc>
          <w:tcPr>
            <w:tcW w:w="304" w:type="pct"/>
            <w:tcBorders>
              <w:top w:val="single" w:sz="4" w:space="0" w:color="auto"/>
              <w:left w:val="nil"/>
              <w:bottom w:val="single" w:sz="4" w:space="0" w:color="auto"/>
              <w:right w:val="single" w:sz="4" w:space="0" w:color="auto"/>
            </w:tcBorders>
            <w:vAlign w:val="center"/>
          </w:tcPr>
          <w:p w14:paraId="071D49CB"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0,4</w:t>
            </w:r>
          </w:p>
        </w:tc>
        <w:tc>
          <w:tcPr>
            <w:tcW w:w="306" w:type="pct"/>
            <w:tcBorders>
              <w:top w:val="single" w:sz="4" w:space="0" w:color="auto"/>
              <w:left w:val="nil"/>
              <w:bottom w:val="single" w:sz="4" w:space="0" w:color="auto"/>
              <w:right w:val="single" w:sz="4" w:space="0" w:color="auto"/>
            </w:tcBorders>
            <w:vAlign w:val="center"/>
          </w:tcPr>
          <w:p w14:paraId="09A4A679"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0,4</w:t>
            </w:r>
          </w:p>
        </w:tc>
        <w:tc>
          <w:tcPr>
            <w:tcW w:w="306" w:type="pct"/>
            <w:tcBorders>
              <w:top w:val="single" w:sz="4" w:space="0" w:color="auto"/>
              <w:left w:val="nil"/>
              <w:bottom w:val="single" w:sz="4" w:space="0" w:color="auto"/>
              <w:right w:val="single" w:sz="4" w:space="0" w:color="auto"/>
            </w:tcBorders>
            <w:vAlign w:val="center"/>
          </w:tcPr>
          <w:p w14:paraId="0C932C81"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0,4</w:t>
            </w:r>
          </w:p>
        </w:tc>
        <w:tc>
          <w:tcPr>
            <w:tcW w:w="345" w:type="pct"/>
            <w:tcBorders>
              <w:top w:val="single" w:sz="4" w:space="0" w:color="auto"/>
              <w:left w:val="nil"/>
              <w:bottom w:val="single" w:sz="4" w:space="0" w:color="auto"/>
              <w:right w:val="single" w:sz="4" w:space="0" w:color="auto"/>
            </w:tcBorders>
            <w:vAlign w:val="center"/>
          </w:tcPr>
          <w:p w14:paraId="051EFB5A"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0,45</w:t>
            </w:r>
          </w:p>
        </w:tc>
        <w:tc>
          <w:tcPr>
            <w:tcW w:w="296" w:type="pct"/>
            <w:tcBorders>
              <w:top w:val="single" w:sz="4" w:space="0" w:color="auto"/>
              <w:left w:val="nil"/>
              <w:bottom w:val="single" w:sz="4" w:space="0" w:color="auto"/>
              <w:right w:val="single" w:sz="4" w:space="0" w:color="auto"/>
            </w:tcBorders>
            <w:vAlign w:val="center"/>
          </w:tcPr>
          <w:p w14:paraId="109D5ECD"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0,45</w:t>
            </w:r>
          </w:p>
        </w:tc>
        <w:tc>
          <w:tcPr>
            <w:tcW w:w="306" w:type="pct"/>
            <w:tcBorders>
              <w:top w:val="single" w:sz="4" w:space="0" w:color="auto"/>
              <w:left w:val="nil"/>
              <w:bottom w:val="single" w:sz="4" w:space="0" w:color="auto"/>
              <w:right w:val="single" w:sz="4" w:space="0" w:color="auto"/>
            </w:tcBorders>
            <w:vAlign w:val="center"/>
          </w:tcPr>
          <w:p w14:paraId="004A8D4F"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0,45</w:t>
            </w:r>
          </w:p>
        </w:tc>
        <w:tc>
          <w:tcPr>
            <w:tcW w:w="306" w:type="pct"/>
            <w:tcBorders>
              <w:top w:val="single" w:sz="4" w:space="0" w:color="auto"/>
              <w:left w:val="single" w:sz="4" w:space="0" w:color="auto"/>
              <w:bottom w:val="single" w:sz="4" w:space="0" w:color="auto"/>
              <w:right w:val="single" w:sz="4" w:space="0" w:color="auto"/>
            </w:tcBorders>
            <w:vAlign w:val="center"/>
          </w:tcPr>
          <w:p w14:paraId="471BB0F8"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0,45</w:t>
            </w:r>
          </w:p>
        </w:tc>
        <w:tc>
          <w:tcPr>
            <w:tcW w:w="306" w:type="pct"/>
            <w:tcBorders>
              <w:top w:val="single" w:sz="4" w:space="0" w:color="auto"/>
              <w:left w:val="nil"/>
              <w:bottom w:val="single" w:sz="4" w:space="0" w:color="auto"/>
              <w:right w:val="single" w:sz="4" w:space="0" w:color="auto"/>
            </w:tcBorders>
            <w:vAlign w:val="center"/>
          </w:tcPr>
          <w:p w14:paraId="0C60E673"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0,5</w:t>
            </w:r>
          </w:p>
        </w:tc>
        <w:tc>
          <w:tcPr>
            <w:tcW w:w="345" w:type="pct"/>
            <w:tcBorders>
              <w:top w:val="single" w:sz="4" w:space="0" w:color="auto"/>
              <w:left w:val="nil"/>
              <w:bottom w:val="single" w:sz="4" w:space="0" w:color="auto"/>
              <w:right w:val="single" w:sz="4" w:space="0" w:color="auto"/>
            </w:tcBorders>
            <w:vAlign w:val="center"/>
          </w:tcPr>
          <w:p w14:paraId="7C758F28"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0,6</w:t>
            </w:r>
          </w:p>
        </w:tc>
      </w:tr>
      <w:tr w:rsidR="004D7F3F" w14:paraId="71E8E841"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77C8BDD9"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Темп роста реальной заработной платы, в % по отношению к предыдущему году</w:t>
            </w:r>
          </w:p>
        </w:tc>
        <w:tc>
          <w:tcPr>
            <w:tcW w:w="287" w:type="pct"/>
            <w:tcBorders>
              <w:top w:val="single" w:sz="4" w:space="0" w:color="auto"/>
              <w:left w:val="nil"/>
              <w:bottom w:val="single" w:sz="4" w:space="0" w:color="auto"/>
              <w:right w:val="single" w:sz="4" w:space="0" w:color="auto"/>
            </w:tcBorders>
            <w:vAlign w:val="center"/>
          </w:tcPr>
          <w:p w14:paraId="6B283633"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104,2</w:t>
            </w:r>
          </w:p>
        </w:tc>
        <w:tc>
          <w:tcPr>
            <w:tcW w:w="360" w:type="pct"/>
            <w:tcBorders>
              <w:top w:val="single" w:sz="4" w:space="0" w:color="auto"/>
              <w:left w:val="single" w:sz="4" w:space="0" w:color="auto"/>
              <w:bottom w:val="single" w:sz="4" w:space="0" w:color="auto"/>
              <w:right w:val="single" w:sz="4" w:space="0" w:color="auto"/>
            </w:tcBorders>
            <w:vAlign w:val="center"/>
          </w:tcPr>
          <w:p w14:paraId="00B432D9"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102,9</w:t>
            </w:r>
          </w:p>
        </w:tc>
        <w:tc>
          <w:tcPr>
            <w:tcW w:w="398" w:type="pct"/>
            <w:tcBorders>
              <w:top w:val="single" w:sz="4" w:space="0" w:color="auto"/>
              <w:left w:val="nil"/>
              <w:bottom w:val="single" w:sz="4" w:space="0" w:color="auto"/>
              <w:right w:val="single" w:sz="4" w:space="0" w:color="auto"/>
            </w:tcBorders>
            <w:vAlign w:val="center"/>
          </w:tcPr>
          <w:p w14:paraId="1C0F6D1A"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103,1</w:t>
            </w:r>
          </w:p>
        </w:tc>
        <w:tc>
          <w:tcPr>
            <w:tcW w:w="302" w:type="pct"/>
            <w:tcBorders>
              <w:top w:val="single" w:sz="4" w:space="0" w:color="auto"/>
              <w:left w:val="nil"/>
              <w:bottom w:val="single" w:sz="4" w:space="0" w:color="auto"/>
              <w:right w:val="single" w:sz="4" w:space="0" w:color="auto"/>
            </w:tcBorders>
            <w:vAlign w:val="center"/>
          </w:tcPr>
          <w:p w14:paraId="16D92FC1"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104,5</w:t>
            </w:r>
          </w:p>
        </w:tc>
        <w:tc>
          <w:tcPr>
            <w:tcW w:w="304" w:type="pct"/>
            <w:tcBorders>
              <w:top w:val="single" w:sz="4" w:space="0" w:color="auto"/>
              <w:left w:val="nil"/>
              <w:bottom w:val="single" w:sz="4" w:space="0" w:color="auto"/>
              <w:right w:val="single" w:sz="4" w:space="0" w:color="auto"/>
            </w:tcBorders>
            <w:vAlign w:val="center"/>
          </w:tcPr>
          <w:p w14:paraId="2509ABA9"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104,7</w:t>
            </w:r>
          </w:p>
        </w:tc>
        <w:tc>
          <w:tcPr>
            <w:tcW w:w="306" w:type="pct"/>
            <w:tcBorders>
              <w:top w:val="single" w:sz="4" w:space="0" w:color="auto"/>
              <w:left w:val="nil"/>
              <w:bottom w:val="single" w:sz="4" w:space="0" w:color="auto"/>
              <w:right w:val="single" w:sz="4" w:space="0" w:color="auto"/>
            </w:tcBorders>
            <w:vAlign w:val="center"/>
          </w:tcPr>
          <w:p w14:paraId="7F0B387D"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104,8</w:t>
            </w:r>
          </w:p>
        </w:tc>
        <w:tc>
          <w:tcPr>
            <w:tcW w:w="306" w:type="pct"/>
            <w:tcBorders>
              <w:top w:val="single" w:sz="4" w:space="0" w:color="auto"/>
              <w:left w:val="nil"/>
              <w:bottom w:val="single" w:sz="4" w:space="0" w:color="auto"/>
              <w:right w:val="single" w:sz="4" w:space="0" w:color="auto"/>
            </w:tcBorders>
            <w:vAlign w:val="center"/>
          </w:tcPr>
          <w:p w14:paraId="6C82FD8B"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104,9</w:t>
            </w:r>
          </w:p>
        </w:tc>
        <w:tc>
          <w:tcPr>
            <w:tcW w:w="345" w:type="pct"/>
            <w:tcBorders>
              <w:top w:val="single" w:sz="4" w:space="0" w:color="auto"/>
              <w:left w:val="nil"/>
              <w:bottom w:val="single" w:sz="4" w:space="0" w:color="auto"/>
              <w:right w:val="single" w:sz="4" w:space="0" w:color="auto"/>
            </w:tcBorders>
            <w:vAlign w:val="center"/>
          </w:tcPr>
          <w:p w14:paraId="7845B5E7"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105,0</w:t>
            </w:r>
          </w:p>
        </w:tc>
        <w:tc>
          <w:tcPr>
            <w:tcW w:w="296" w:type="pct"/>
            <w:tcBorders>
              <w:top w:val="single" w:sz="4" w:space="0" w:color="auto"/>
              <w:left w:val="nil"/>
              <w:bottom w:val="single" w:sz="4" w:space="0" w:color="auto"/>
              <w:right w:val="single" w:sz="4" w:space="0" w:color="auto"/>
            </w:tcBorders>
            <w:vAlign w:val="center"/>
          </w:tcPr>
          <w:p w14:paraId="25605B3A"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105,1</w:t>
            </w:r>
          </w:p>
        </w:tc>
        <w:tc>
          <w:tcPr>
            <w:tcW w:w="306" w:type="pct"/>
            <w:tcBorders>
              <w:top w:val="single" w:sz="4" w:space="0" w:color="auto"/>
              <w:left w:val="nil"/>
              <w:bottom w:val="single" w:sz="4" w:space="0" w:color="auto"/>
              <w:right w:val="single" w:sz="4" w:space="0" w:color="auto"/>
            </w:tcBorders>
            <w:vAlign w:val="center"/>
          </w:tcPr>
          <w:p w14:paraId="7C9880BB"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105,1</w:t>
            </w:r>
          </w:p>
        </w:tc>
        <w:tc>
          <w:tcPr>
            <w:tcW w:w="306" w:type="pct"/>
            <w:tcBorders>
              <w:top w:val="single" w:sz="4" w:space="0" w:color="auto"/>
              <w:left w:val="single" w:sz="4" w:space="0" w:color="auto"/>
              <w:bottom w:val="single" w:sz="4" w:space="0" w:color="auto"/>
              <w:right w:val="single" w:sz="4" w:space="0" w:color="auto"/>
            </w:tcBorders>
            <w:vAlign w:val="center"/>
          </w:tcPr>
          <w:p w14:paraId="018F7CC6"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105,2</w:t>
            </w:r>
          </w:p>
        </w:tc>
        <w:tc>
          <w:tcPr>
            <w:tcW w:w="306" w:type="pct"/>
            <w:tcBorders>
              <w:top w:val="single" w:sz="4" w:space="0" w:color="auto"/>
              <w:left w:val="nil"/>
              <w:bottom w:val="single" w:sz="4" w:space="0" w:color="auto"/>
              <w:right w:val="single" w:sz="4" w:space="0" w:color="auto"/>
            </w:tcBorders>
            <w:vAlign w:val="center"/>
          </w:tcPr>
          <w:p w14:paraId="78B26EB3"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105,3</w:t>
            </w:r>
          </w:p>
        </w:tc>
        <w:tc>
          <w:tcPr>
            <w:tcW w:w="345" w:type="pct"/>
            <w:tcBorders>
              <w:top w:val="single" w:sz="4" w:space="0" w:color="auto"/>
              <w:left w:val="nil"/>
              <w:bottom w:val="single" w:sz="4" w:space="0" w:color="auto"/>
              <w:right w:val="single" w:sz="4" w:space="0" w:color="auto"/>
            </w:tcBorders>
            <w:vAlign w:val="center"/>
          </w:tcPr>
          <w:p w14:paraId="704DC0C3" w14:textId="77777777" w:rsidR="004D7F3F" w:rsidRPr="00495CB6" w:rsidRDefault="004D7F3F" w:rsidP="00B41B27">
            <w:pPr>
              <w:pStyle w:val="afff6"/>
              <w:spacing w:line="256" w:lineRule="auto"/>
              <w:rPr>
                <w:rFonts w:eastAsia="Calibri"/>
                <w:lang w:eastAsia="en-US"/>
              </w:rPr>
            </w:pPr>
            <w:r w:rsidRPr="00495CB6">
              <w:rPr>
                <w:rFonts w:eastAsia="Calibri"/>
                <w:lang w:eastAsia="en-US"/>
              </w:rPr>
              <w:t>105,4</w:t>
            </w:r>
          </w:p>
        </w:tc>
      </w:tr>
      <w:tr w:rsidR="004D7F3F" w:rsidRPr="00495CB6" w14:paraId="2E1B1B62"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0F2309B7" w14:textId="77777777" w:rsidR="004D7F3F" w:rsidRPr="00495CB6" w:rsidRDefault="004D7F3F" w:rsidP="00B41B27">
            <w:pPr>
              <w:pStyle w:val="afff6"/>
              <w:rPr>
                <w:rFonts w:eastAsia="Calibri"/>
                <w:szCs w:val="16"/>
              </w:rPr>
            </w:pPr>
            <w:r w:rsidRPr="00495CB6">
              <w:rPr>
                <w:rFonts w:eastAsia="Calibri"/>
                <w:szCs w:val="16"/>
              </w:rPr>
              <w:t>Соотношение темпов роста высокопроизводительных рабочих мест в Приморском крае по сравнению со средним общероссийским уровнем, %</w:t>
            </w:r>
          </w:p>
        </w:tc>
        <w:tc>
          <w:tcPr>
            <w:tcW w:w="287" w:type="pct"/>
            <w:tcBorders>
              <w:top w:val="single" w:sz="4" w:space="0" w:color="auto"/>
              <w:left w:val="nil"/>
              <w:bottom w:val="single" w:sz="4" w:space="0" w:color="auto"/>
              <w:right w:val="single" w:sz="4" w:space="0" w:color="auto"/>
            </w:tcBorders>
            <w:vAlign w:val="center"/>
          </w:tcPr>
          <w:p w14:paraId="4E386DF2" w14:textId="77777777" w:rsidR="004D7F3F" w:rsidRPr="00495CB6" w:rsidRDefault="004D7F3F" w:rsidP="00B41B27">
            <w:pPr>
              <w:pStyle w:val="afff6"/>
              <w:rPr>
                <w:color w:val="000000"/>
                <w:szCs w:val="16"/>
              </w:rPr>
            </w:pPr>
            <w:r w:rsidRPr="00495CB6">
              <w:rPr>
                <w:rFonts w:eastAsia="Cambria"/>
                <w:color w:val="000000"/>
                <w:szCs w:val="16"/>
              </w:rPr>
              <w:t>-</w:t>
            </w:r>
          </w:p>
        </w:tc>
        <w:tc>
          <w:tcPr>
            <w:tcW w:w="360" w:type="pct"/>
            <w:tcBorders>
              <w:top w:val="single" w:sz="4" w:space="0" w:color="auto"/>
              <w:left w:val="single" w:sz="4" w:space="0" w:color="auto"/>
              <w:bottom w:val="single" w:sz="4" w:space="0" w:color="auto"/>
              <w:right w:val="single" w:sz="4" w:space="0" w:color="auto"/>
            </w:tcBorders>
            <w:vAlign w:val="center"/>
          </w:tcPr>
          <w:p w14:paraId="65DECD28" w14:textId="77777777" w:rsidR="004D7F3F" w:rsidRPr="00495CB6" w:rsidRDefault="004D7F3F" w:rsidP="00B41B27">
            <w:pPr>
              <w:pStyle w:val="afff6"/>
              <w:rPr>
                <w:color w:val="000000"/>
                <w:szCs w:val="16"/>
              </w:rPr>
            </w:pPr>
            <w:r w:rsidRPr="00495CB6">
              <w:rPr>
                <w:rFonts w:eastAsia="Cambria"/>
                <w:color w:val="000000"/>
                <w:szCs w:val="16"/>
              </w:rPr>
              <w:t>100</w:t>
            </w:r>
          </w:p>
        </w:tc>
        <w:tc>
          <w:tcPr>
            <w:tcW w:w="398" w:type="pct"/>
            <w:tcBorders>
              <w:top w:val="single" w:sz="4" w:space="0" w:color="auto"/>
              <w:left w:val="nil"/>
              <w:bottom w:val="single" w:sz="4" w:space="0" w:color="auto"/>
              <w:right w:val="single" w:sz="4" w:space="0" w:color="auto"/>
            </w:tcBorders>
            <w:vAlign w:val="center"/>
          </w:tcPr>
          <w:p w14:paraId="2F71551E" w14:textId="77777777" w:rsidR="004D7F3F" w:rsidRPr="00495CB6" w:rsidRDefault="004D7F3F" w:rsidP="00B41B27">
            <w:pPr>
              <w:pStyle w:val="afff6"/>
              <w:rPr>
                <w:color w:val="000000"/>
                <w:szCs w:val="16"/>
              </w:rPr>
            </w:pPr>
            <w:r w:rsidRPr="00495CB6">
              <w:rPr>
                <w:rFonts w:eastAsia="Cambria"/>
                <w:color w:val="000000"/>
                <w:szCs w:val="16"/>
              </w:rPr>
              <w:t>110</w:t>
            </w:r>
          </w:p>
        </w:tc>
        <w:tc>
          <w:tcPr>
            <w:tcW w:w="302" w:type="pct"/>
            <w:tcBorders>
              <w:top w:val="single" w:sz="4" w:space="0" w:color="auto"/>
              <w:left w:val="nil"/>
              <w:bottom w:val="single" w:sz="4" w:space="0" w:color="auto"/>
              <w:right w:val="single" w:sz="4" w:space="0" w:color="auto"/>
            </w:tcBorders>
            <w:vAlign w:val="center"/>
          </w:tcPr>
          <w:p w14:paraId="29DB34B8" w14:textId="77777777" w:rsidR="004D7F3F" w:rsidRPr="00495CB6" w:rsidRDefault="004D7F3F" w:rsidP="00B41B27">
            <w:pPr>
              <w:pStyle w:val="afff6"/>
              <w:rPr>
                <w:color w:val="000000"/>
                <w:szCs w:val="16"/>
              </w:rPr>
            </w:pPr>
            <w:r w:rsidRPr="00495CB6">
              <w:rPr>
                <w:rFonts w:eastAsia="Cambria"/>
                <w:color w:val="000000"/>
                <w:szCs w:val="16"/>
              </w:rPr>
              <w:t>110</w:t>
            </w:r>
          </w:p>
        </w:tc>
        <w:tc>
          <w:tcPr>
            <w:tcW w:w="304" w:type="pct"/>
            <w:tcBorders>
              <w:top w:val="single" w:sz="4" w:space="0" w:color="auto"/>
              <w:left w:val="nil"/>
              <w:bottom w:val="single" w:sz="4" w:space="0" w:color="auto"/>
              <w:right w:val="single" w:sz="4" w:space="0" w:color="auto"/>
            </w:tcBorders>
            <w:vAlign w:val="center"/>
          </w:tcPr>
          <w:p w14:paraId="598241FF" w14:textId="77777777" w:rsidR="004D7F3F" w:rsidRPr="00495CB6" w:rsidRDefault="004D7F3F" w:rsidP="00B41B27">
            <w:pPr>
              <w:pStyle w:val="afff6"/>
              <w:rPr>
                <w:color w:val="000000"/>
                <w:szCs w:val="16"/>
              </w:rPr>
            </w:pPr>
            <w:r w:rsidRPr="00495CB6">
              <w:rPr>
                <w:rFonts w:eastAsia="Cambria"/>
                <w:color w:val="000000"/>
                <w:szCs w:val="16"/>
              </w:rPr>
              <w:t>120</w:t>
            </w:r>
          </w:p>
        </w:tc>
        <w:tc>
          <w:tcPr>
            <w:tcW w:w="306" w:type="pct"/>
            <w:tcBorders>
              <w:top w:val="single" w:sz="4" w:space="0" w:color="auto"/>
              <w:left w:val="nil"/>
              <w:bottom w:val="single" w:sz="4" w:space="0" w:color="auto"/>
              <w:right w:val="single" w:sz="4" w:space="0" w:color="auto"/>
            </w:tcBorders>
            <w:vAlign w:val="center"/>
          </w:tcPr>
          <w:p w14:paraId="752AB497" w14:textId="77777777" w:rsidR="004D7F3F" w:rsidRPr="00495CB6" w:rsidRDefault="004D7F3F" w:rsidP="00B41B27">
            <w:pPr>
              <w:pStyle w:val="afff6"/>
              <w:rPr>
                <w:color w:val="000000"/>
                <w:szCs w:val="16"/>
              </w:rPr>
            </w:pPr>
            <w:r w:rsidRPr="00495CB6">
              <w:rPr>
                <w:rFonts w:eastAsia="Cambria"/>
                <w:color w:val="000000"/>
                <w:szCs w:val="16"/>
              </w:rPr>
              <w:t>120</w:t>
            </w:r>
          </w:p>
        </w:tc>
        <w:tc>
          <w:tcPr>
            <w:tcW w:w="306" w:type="pct"/>
            <w:tcBorders>
              <w:top w:val="single" w:sz="4" w:space="0" w:color="auto"/>
              <w:left w:val="nil"/>
              <w:bottom w:val="single" w:sz="4" w:space="0" w:color="auto"/>
              <w:right w:val="single" w:sz="4" w:space="0" w:color="auto"/>
            </w:tcBorders>
            <w:vAlign w:val="center"/>
          </w:tcPr>
          <w:p w14:paraId="025F06B6" w14:textId="77777777" w:rsidR="004D7F3F" w:rsidRPr="00495CB6" w:rsidRDefault="004D7F3F" w:rsidP="00B41B27">
            <w:pPr>
              <w:pStyle w:val="afff6"/>
              <w:rPr>
                <w:color w:val="000000"/>
                <w:szCs w:val="16"/>
              </w:rPr>
            </w:pPr>
            <w:r w:rsidRPr="00495CB6">
              <w:rPr>
                <w:rFonts w:eastAsia="Cambria"/>
                <w:color w:val="000000"/>
                <w:szCs w:val="16"/>
              </w:rPr>
              <w:t>120</w:t>
            </w:r>
          </w:p>
        </w:tc>
        <w:tc>
          <w:tcPr>
            <w:tcW w:w="345" w:type="pct"/>
            <w:tcBorders>
              <w:top w:val="single" w:sz="4" w:space="0" w:color="auto"/>
              <w:left w:val="nil"/>
              <w:bottom w:val="single" w:sz="4" w:space="0" w:color="auto"/>
              <w:right w:val="single" w:sz="4" w:space="0" w:color="auto"/>
            </w:tcBorders>
            <w:vAlign w:val="center"/>
          </w:tcPr>
          <w:p w14:paraId="12911F5B" w14:textId="77777777" w:rsidR="004D7F3F" w:rsidRPr="00495CB6" w:rsidRDefault="004D7F3F" w:rsidP="00B41B27">
            <w:pPr>
              <w:pStyle w:val="afff6"/>
              <w:rPr>
                <w:color w:val="000000"/>
                <w:szCs w:val="16"/>
              </w:rPr>
            </w:pPr>
            <w:r w:rsidRPr="00495CB6">
              <w:rPr>
                <w:rFonts w:eastAsia="Cambria"/>
                <w:color w:val="000000"/>
                <w:szCs w:val="16"/>
              </w:rPr>
              <w:t>120</w:t>
            </w:r>
          </w:p>
        </w:tc>
        <w:tc>
          <w:tcPr>
            <w:tcW w:w="296" w:type="pct"/>
            <w:tcBorders>
              <w:top w:val="single" w:sz="4" w:space="0" w:color="auto"/>
              <w:left w:val="nil"/>
              <w:bottom w:val="single" w:sz="4" w:space="0" w:color="auto"/>
              <w:right w:val="single" w:sz="4" w:space="0" w:color="auto"/>
            </w:tcBorders>
            <w:vAlign w:val="center"/>
          </w:tcPr>
          <w:p w14:paraId="646C921E" w14:textId="77777777" w:rsidR="004D7F3F" w:rsidRPr="00495CB6" w:rsidRDefault="004D7F3F" w:rsidP="00B41B27">
            <w:pPr>
              <w:pStyle w:val="afff6"/>
              <w:rPr>
                <w:color w:val="000000"/>
                <w:szCs w:val="16"/>
              </w:rPr>
            </w:pPr>
            <w:r w:rsidRPr="00495CB6">
              <w:rPr>
                <w:rFonts w:eastAsia="Cambria"/>
                <w:color w:val="000000"/>
                <w:szCs w:val="16"/>
              </w:rPr>
              <w:t>130</w:t>
            </w:r>
          </w:p>
        </w:tc>
        <w:tc>
          <w:tcPr>
            <w:tcW w:w="306" w:type="pct"/>
            <w:tcBorders>
              <w:top w:val="single" w:sz="4" w:space="0" w:color="auto"/>
              <w:left w:val="nil"/>
              <w:bottom w:val="single" w:sz="4" w:space="0" w:color="auto"/>
              <w:right w:val="single" w:sz="4" w:space="0" w:color="auto"/>
            </w:tcBorders>
            <w:vAlign w:val="center"/>
          </w:tcPr>
          <w:p w14:paraId="342E7240" w14:textId="77777777" w:rsidR="004D7F3F" w:rsidRPr="00495CB6" w:rsidRDefault="004D7F3F" w:rsidP="00B41B27">
            <w:pPr>
              <w:pStyle w:val="afff6"/>
              <w:rPr>
                <w:color w:val="000000"/>
                <w:szCs w:val="16"/>
              </w:rPr>
            </w:pPr>
            <w:r w:rsidRPr="00495CB6">
              <w:rPr>
                <w:rFonts w:eastAsia="Cambria"/>
                <w:color w:val="000000"/>
                <w:szCs w:val="16"/>
              </w:rPr>
              <w:t>130</w:t>
            </w:r>
          </w:p>
        </w:tc>
        <w:tc>
          <w:tcPr>
            <w:tcW w:w="306" w:type="pct"/>
            <w:tcBorders>
              <w:top w:val="single" w:sz="4" w:space="0" w:color="auto"/>
              <w:left w:val="single" w:sz="4" w:space="0" w:color="auto"/>
              <w:bottom w:val="single" w:sz="4" w:space="0" w:color="auto"/>
              <w:right w:val="single" w:sz="4" w:space="0" w:color="auto"/>
            </w:tcBorders>
            <w:vAlign w:val="center"/>
          </w:tcPr>
          <w:p w14:paraId="74E1C38F" w14:textId="77777777" w:rsidR="004D7F3F" w:rsidRPr="00495CB6" w:rsidRDefault="004D7F3F" w:rsidP="00B41B27">
            <w:pPr>
              <w:pStyle w:val="afff6"/>
              <w:rPr>
                <w:color w:val="000000"/>
                <w:szCs w:val="16"/>
              </w:rPr>
            </w:pPr>
            <w:r w:rsidRPr="00495CB6">
              <w:rPr>
                <w:rFonts w:eastAsia="Cambria"/>
                <w:color w:val="000000"/>
                <w:szCs w:val="16"/>
              </w:rPr>
              <w:t>130</w:t>
            </w:r>
          </w:p>
        </w:tc>
        <w:tc>
          <w:tcPr>
            <w:tcW w:w="306" w:type="pct"/>
            <w:tcBorders>
              <w:top w:val="single" w:sz="4" w:space="0" w:color="auto"/>
              <w:left w:val="nil"/>
              <w:bottom w:val="single" w:sz="4" w:space="0" w:color="auto"/>
              <w:right w:val="single" w:sz="4" w:space="0" w:color="auto"/>
            </w:tcBorders>
            <w:vAlign w:val="center"/>
          </w:tcPr>
          <w:p w14:paraId="14183BA3" w14:textId="77777777" w:rsidR="004D7F3F" w:rsidRPr="00495CB6" w:rsidRDefault="004D7F3F" w:rsidP="00B41B27">
            <w:pPr>
              <w:pStyle w:val="afff6"/>
              <w:rPr>
                <w:color w:val="000000"/>
                <w:szCs w:val="16"/>
              </w:rPr>
            </w:pPr>
            <w:r w:rsidRPr="00495CB6">
              <w:rPr>
                <w:rFonts w:eastAsia="Cambria"/>
                <w:color w:val="000000"/>
                <w:szCs w:val="16"/>
              </w:rPr>
              <w:t>130</w:t>
            </w:r>
          </w:p>
        </w:tc>
        <w:tc>
          <w:tcPr>
            <w:tcW w:w="345" w:type="pct"/>
            <w:tcBorders>
              <w:top w:val="single" w:sz="4" w:space="0" w:color="auto"/>
              <w:left w:val="nil"/>
              <w:bottom w:val="single" w:sz="4" w:space="0" w:color="auto"/>
              <w:right w:val="single" w:sz="4" w:space="0" w:color="auto"/>
            </w:tcBorders>
            <w:vAlign w:val="center"/>
          </w:tcPr>
          <w:p w14:paraId="00B4AB45" w14:textId="77777777" w:rsidR="004D7F3F" w:rsidRPr="00495CB6" w:rsidRDefault="004D7F3F" w:rsidP="00B41B27">
            <w:pPr>
              <w:pStyle w:val="afff6"/>
              <w:rPr>
                <w:color w:val="000000"/>
                <w:szCs w:val="16"/>
              </w:rPr>
            </w:pPr>
            <w:r w:rsidRPr="00495CB6">
              <w:rPr>
                <w:rFonts w:eastAsia="Cambria"/>
                <w:color w:val="000000"/>
                <w:szCs w:val="16"/>
              </w:rPr>
              <w:t>130</w:t>
            </w:r>
          </w:p>
        </w:tc>
      </w:tr>
      <w:tr w:rsidR="004D7F3F" w:rsidRPr="00C20496" w14:paraId="628CA82D"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60F6439C" w14:textId="77777777" w:rsidR="004D7F3F" w:rsidRPr="00C20496" w:rsidRDefault="004D7F3F" w:rsidP="00B41B27">
            <w:pPr>
              <w:pStyle w:val="afff6"/>
              <w:spacing w:line="256" w:lineRule="auto"/>
              <w:rPr>
                <w:rFonts w:eastAsia="Calibri"/>
                <w:i/>
                <w:lang w:eastAsia="en-US"/>
              </w:rPr>
            </w:pPr>
            <w:r w:rsidRPr="00C20496">
              <w:rPr>
                <w:rFonts w:eastAsia="Calibri"/>
                <w:i/>
                <w:lang w:eastAsia="en-US"/>
              </w:rPr>
              <w:t>Направление. Развитие систем здравоохранения.</w:t>
            </w:r>
          </w:p>
        </w:tc>
      </w:tr>
      <w:tr w:rsidR="004D7F3F" w:rsidRPr="00417773" w14:paraId="6B9033B8"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491CA91A" w14:textId="77777777" w:rsidR="004D7F3F" w:rsidRPr="00C20496" w:rsidRDefault="004D7F3F" w:rsidP="00B41B27">
            <w:pPr>
              <w:pStyle w:val="afff6"/>
              <w:spacing w:line="256" w:lineRule="auto"/>
              <w:rPr>
                <w:rFonts w:eastAsia="Calibri"/>
                <w:lang w:eastAsia="en-US"/>
              </w:rPr>
            </w:pPr>
            <w:r w:rsidRPr="00C20496">
              <w:rPr>
                <w:rFonts w:eastAsia="Calibri"/>
                <w:lang w:eastAsia="en-US"/>
              </w:rPr>
              <w:t>Цель. Повышение результативности деятельности учреждений здравоохранения в Приморском крае и ответственности населения края за свое здоровье.</w:t>
            </w:r>
          </w:p>
        </w:tc>
      </w:tr>
      <w:tr w:rsidR="004D7F3F" w14:paraId="2F9CEFCC"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161CFB8E" w14:textId="77777777" w:rsidR="004D7F3F" w:rsidRDefault="004D7F3F" w:rsidP="00B41B27">
            <w:pPr>
              <w:pStyle w:val="afff6"/>
            </w:pPr>
            <w:r>
              <w:t>Смертность населения трудоспособного возраста (число смертей на 100 тыс. населения)</w:t>
            </w:r>
          </w:p>
        </w:tc>
        <w:tc>
          <w:tcPr>
            <w:tcW w:w="287" w:type="pct"/>
            <w:tcBorders>
              <w:top w:val="single" w:sz="4" w:space="0" w:color="auto"/>
              <w:left w:val="nil"/>
              <w:bottom w:val="single" w:sz="4" w:space="0" w:color="auto"/>
              <w:right w:val="single" w:sz="4" w:space="0" w:color="auto"/>
            </w:tcBorders>
            <w:vAlign w:val="center"/>
          </w:tcPr>
          <w:p w14:paraId="70EB24AA" w14:textId="77777777" w:rsidR="004D7F3F" w:rsidRPr="00495CB6" w:rsidRDefault="004D7F3F" w:rsidP="00B41B27">
            <w:pPr>
              <w:pStyle w:val="afff6"/>
              <w:rPr>
                <w:color w:val="000000"/>
                <w:szCs w:val="16"/>
              </w:rPr>
            </w:pPr>
            <w:r w:rsidRPr="00495CB6">
              <w:rPr>
                <w:color w:val="000000"/>
                <w:szCs w:val="16"/>
              </w:rPr>
              <w:t>-</w:t>
            </w:r>
          </w:p>
        </w:tc>
        <w:tc>
          <w:tcPr>
            <w:tcW w:w="360" w:type="pct"/>
            <w:tcBorders>
              <w:top w:val="single" w:sz="4" w:space="0" w:color="auto"/>
              <w:left w:val="single" w:sz="4" w:space="0" w:color="auto"/>
              <w:bottom w:val="single" w:sz="4" w:space="0" w:color="auto"/>
              <w:right w:val="single" w:sz="4" w:space="0" w:color="auto"/>
            </w:tcBorders>
            <w:vAlign w:val="center"/>
          </w:tcPr>
          <w:p w14:paraId="07EA82CD" w14:textId="77777777" w:rsidR="004D7F3F" w:rsidRPr="00495CB6" w:rsidRDefault="004D7F3F" w:rsidP="00B41B27">
            <w:pPr>
              <w:pStyle w:val="afff6"/>
              <w:rPr>
                <w:rFonts w:eastAsia="Cambria"/>
                <w:color w:val="000000"/>
                <w:szCs w:val="16"/>
              </w:rPr>
            </w:pPr>
            <w:r w:rsidRPr="00495CB6">
              <w:rPr>
                <w:rFonts w:eastAsia="Cambria"/>
                <w:color w:val="000000"/>
                <w:szCs w:val="16"/>
              </w:rPr>
              <w:t>565</w:t>
            </w:r>
          </w:p>
        </w:tc>
        <w:tc>
          <w:tcPr>
            <w:tcW w:w="398" w:type="pct"/>
            <w:tcBorders>
              <w:top w:val="single" w:sz="4" w:space="0" w:color="auto"/>
              <w:left w:val="nil"/>
              <w:bottom w:val="single" w:sz="4" w:space="0" w:color="auto"/>
              <w:right w:val="single" w:sz="4" w:space="0" w:color="auto"/>
            </w:tcBorders>
            <w:vAlign w:val="center"/>
          </w:tcPr>
          <w:p w14:paraId="4AA89B75" w14:textId="77777777" w:rsidR="004D7F3F" w:rsidRPr="00495CB6" w:rsidRDefault="004D7F3F" w:rsidP="00B41B27">
            <w:pPr>
              <w:pStyle w:val="afff6"/>
              <w:rPr>
                <w:rFonts w:eastAsia="Cambria"/>
                <w:color w:val="000000"/>
                <w:szCs w:val="16"/>
              </w:rPr>
            </w:pPr>
            <w:r w:rsidRPr="00495CB6">
              <w:rPr>
                <w:rFonts w:eastAsia="Cambria"/>
                <w:color w:val="000000"/>
                <w:szCs w:val="16"/>
              </w:rPr>
              <w:t>536</w:t>
            </w:r>
          </w:p>
        </w:tc>
        <w:tc>
          <w:tcPr>
            <w:tcW w:w="302" w:type="pct"/>
            <w:tcBorders>
              <w:top w:val="single" w:sz="4" w:space="0" w:color="auto"/>
              <w:left w:val="nil"/>
              <w:bottom w:val="single" w:sz="4" w:space="0" w:color="auto"/>
              <w:right w:val="single" w:sz="4" w:space="0" w:color="auto"/>
            </w:tcBorders>
            <w:vAlign w:val="center"/>
          </w:tcPr>
          <w:p w14:paraId="4160BF0E" w14:textId="77777777" w:rsidR="004D7F3F" w:rsidRPr="00495CB6" w:rsidRDefault="004D7F3F" w:rsidP="00B41B27">
            <w:pPr>
              <w:pStyle w:val="afff6"/>
              <w:rPr>
                <w:rFonts w:eastAsia="Cambria"/>
                <w:color w:val="000000"/>
                <w:szCs w:val="16"/>
              </w:rPr>
            </w:pPr>
            <w:r w:rsidRPr="00495CB6">
              <w:rPr>
                <w:rFonts w:eastAsia="Cambria"/>
                <w:color w:val="000000"/>
                <w:szCs w:val="16"/>
              </w:rPr>
              <w:t>506</w:t>
            </w:r>
          </w:p>
        </w:tc>
        <w:tc>
          <w:tcPr>
            <w:tcW w:w="304" w:type="pct"/>
            <w:tcBorders>
              <w:top w:val="single" w:sz="4" w:space="0" w:color="auto"/>
              <w:left w:val="nil"/>
              <w:bottom w:val="single" w:sz="4" w:space="0" w:color="auto"/>
              <w:right w:val="single" w:sz="4" w:space="0" w:color="auto"/>
            </w:tcBorders>
            <w:vAlign w:val="center"/>
          </w:tcPr>
          <w:p w14:paraId="378E56FA" w14:textId="77777777" w:rsidR="004D7F3F" w:rsidRPr="00495CB6" w:rsidRDefault="004D7F3F" w:rsidP="00B41B27">
            <w:pPr>
              <w:pStyle w:val="afff6"/>
              <w:rPr>
                <w:rFonts w:eastAsia="Cambria"/>
                <w:color w:val="000000"/>
                <w:szCs w:val="16"/>
              </w:rPr>
            </w:pPr>
            <w:r w:rsidRPr="00495CB6">
              <w:rPr>
                <w:rFonts w:eastAsia="Cambria"/>
                <w:color w:val="000000"/>
                <w:szCs w:val="16"/>
              </w:rPr>
              <w:t>477</w:t>
            </w:r>
          </w:p>
        </w:tc>
        <w:tc>
          <w:tcPr>
            <w:tcW w:w="306" w:type="pct"/>
            <w:tcBorders>
              <w:top w:val="single" w:sz="4" w:space="0" w:color="auto"/>
              <w:left w:val="nil"/>
              <w:bottom w:val="single" w:sz="4" w:space="0" w:color="auto"/>
              <w:right w:val="single" w:sz="4" w:space="0" w:color="auto"/>
            </w:tcBorders>
            <w:vAlign w:val="center"/>
          </w:tcPr>
          <w:p w14:paraId="6AAB74F5" w14:textId="77777777" w:rsidR="004D7F3F" w:rsidRPr="00495CB6" w:rsidRDefault="004D7F3F" w:rsidP="00B41B27">
            <w:pPr>
              <w:pStyle w:val="afff6"/>
              <w:rPr>
                <w:rFonts w:eastAsia="Cambria"/>
                <w:color w:val="000000"/>
                <w:szCs w:val="16"/>
              </w:rPr>
            </w:pPr>
            <w:r w:rsidRPr="00495CB6">
              <w:rPr>
                <w:rFonts w:eastAsia="Cambria"/>
                <w:color w:val="000000"/>
                <w:szCs w:val="16"/>
              </w:rPr>
              <w:t>447</w:t>
            </w:r>
          </w:p>
        </w:tc>
        <w:tc>
          <w:tcPr>
            <w:tcW w:w="306" w:type="pct"/>
            <w:tcBorders>
              <w:top w:val="single" w:sz="4" w:space="0" w:color="auto"/>
              <w:left w:val="nil"/>
              <w:bottom w:val="single" w:sz="4" w:space="0" w:color="auto"/>
              <w:right w:val="single" w:sz="4" w:space="0" w:color="auto"/>
            </w:tcBorders>
            <w:vAlign w:val="center"/>
          </w:tcPr>
          <w:p w14:paraId="4EB2C76D" w14:textId="77777777" w:rsidR="004D7F3F" w:rsidRPr="00495CB6" w:rsidRDefault="004D7F3F" w:rsidP="00B41B27">
            <w:pPr>
              <w:pStyle w:val="afff6"/>
              <w:rPr>
                <w:rFonts w:eastAsia="Cambria"/>
                <w:color w:val="000000"/>
                <w:szCs w:val="16"/>
              </w:rPr>
            </w:pPr>
            <w:r w:rsidRPr="00495CB6">
              <w:rPr>
                <w:rFonts w:eastAsia="Cambria"/>
                <w:color w:val="000000"/>
                <w:szCs w:val="16"/>
              </w:rPr>
              <w:t>418</w:t>
            </w:r>
          </w:p>
        </w:tc>
        <w:tc>
          <w:tcPr>
            <w:tcW w:w="345" w:type="pct"/>
            <w:tcBorders>
              <w:top w:val="single" w:sz="4" w:space="0" w:color="auto"/>
              <w:left w:val="nil"/>
              <w:bottom w:val="single" w:sz="4" w:space="0" w:color="auto"/>
              <w:right w:val="single" w:sz="4" w:space="0" w:color="auto"/>
            </w:tcBorders>
            <w:vAlign w:val="center"/>
          </w:tcPr>
          <w:p w14:paraId="3B997412" w14:textId="77777777" w:rsidR="004D7F3F" w:rsidRPr="00495CB6" w:rsidRDefault="004D7F3F" w:rsidP="00B41B27">
            <w:pPr>
              <w:pStyle w:val="afff6"/>
              <w:rPr>
                <w:rFonts w:eastAsia="Cambria"/>
                <w:color w:val="000000"/>
                <w:szCs w:val="16"/>
              </w:rPr>
            </w:pPr>
            <w:r w:rsidRPr="00495CB6">
              <w:rPr>
                <w:rFonts w:eastAsia="Cambria"/>
                <w:color w:val="000000"/>
                <w:szCs w:val="16"/>
              </w:rPr>
              <w:t>397</w:t>
            </w:r>
          </w:p>
        </w:tc>
        <w:tc>
          <w:tcPr>
            <w:tcW w:w="296" w:type="pct"/>
            <w:tcBorders>
              <w:top w:val="single" w:sz="4" w:space="0" w:color="auto"/>
              <w:left w:val="nil"/>
              <w:bottom w:val="single" w:sz="4" w:space="0" w:color="auto"/>
              <w:right w:val="single" w:sz="4" w:space="0" w:color="auto"/>
            </w:tcBorders>
            <w:vAlign w:val="center"/>
          </w:tcPr>
          <w:p w14:paraId="0906975B" w14:textId="77777777" w:rsidR="004D7F3F" w:rsidRPr="00495CB6" w:rsidRDefault="004D7F3F" w:rsidP="00B41B27">
            <w:pPr>
              <w:pStyle w:val="afff6"/>
              <w:rPr>
                <w:rFonts w:eastAsia="Cambria"/>
                <w:color w:val="000000"/>
                <w:szCs w:val="16"/>
              </w:rPr>
            </w:pPr>
            <w:r w:rsidRPr="00495CB6">
              <w:rPr>
                <w:rFonts w:eastAsia="Cambria"/>
                <w:color w:val="000000"/>
                <w:szCs w:val="16"/>
              </w:rPr>
              <w:t>381</w:t>
            </w:r>
          </w:p>
        </w:tc>
        <w:tc>
          <w:tcPr>
            <w:tcW w:w="306" w:type="pct"/>
            <w:tcBorders>
              <w:top w:val="single" w:sz="4" w:space="0" w:color="auto"/>
              <w:left w:val="nil"/>
              <w:bottom w:val="single" w:sz="4" w:space="0" w:color="auto"/>
              <w:right w:val="single" w:sz="4" w:space="0" w:color="auto"/>
            </w:tcBorders>
            <w:vAlign w:val="center"/>
          </w:tcPr>
          <w:p w14:paraId="5CE9361B" w14:textId="77777777" w:rsidR="004D7F3F" w:rsidRPr="00495CB6" w:rsidRDefault="004D7F3F" w:rsidP="00B41B27">
            <w:pPr>
              <w:pStyle w:val="afff6"/>
              <w:rPr>
                <w:rFonts w:eastAsia="Cambria"/>
                <w:color w:val="000000"/>
                <w:szCs w:val="16"/>
              </w:rPr>
            </w:pPr>
            <w:r w:rsidRPr="00495CB6">
              <w:rPr>
                <w:rFonts w:eastAsia="Cambria"/>
                <w:color w:val="000000"/>
                <w:szCs w:val="16"/>
              </w:rPr>
              <w:t>370</w:t>
            </w:r>
          </w:p>
        </w:tc>
        <w:tc>
          <w:tcPr>
            <w:tcW w:w="306" w:type="pct"/>
            <w:tcBorders>
              <w:top w:val="single" w:sz="4" w:space="0" w:color="auto"/>
              <w:left w:val="single" w:sz="4" w:space="0" w:color="auto"/>
              <w:bottom w:val="single" w:sz="4" w:space="0" w:color="auto"/>
              <w:right w:val="single" w:sz="4" w:space="0" w:color="auto"/>
            </w:tcBorders>
            <w:vAlign w:val="center"/>
          </w:tcPr>
          <w:p w14:paraId="79CD7E8D" w14:textId="77777777" w:rsidR="004D7F3F" w:rsidRPr="00495CB6" w:rsidRDefault="004D7F3F" w:rsidP="00B41B27">
            <w:pPr>
              <w:pStyle w:val="afff6"/>
              <w:rPr>
                <w:rFonts w:eastAsia="Cambria"/>
                <w:color w:val="000000"/>
                <w:szCs w:val="16"/>
              </w:rPr>
            </w:pPr>
            <w:r w:rsidRPr="00495CB6">
              <w:rPr>
                <w:rFonts w:eastAsia="Cambria"/>
                <w:color w:val="000000"/>
                <w:szCs w:val="16"/>
              </w:rPr>
              <w:t>362</w:t>
            </w:r>
          </w:p>
        </w:tc>
        <w:tc>
          <w:tcPr>
            <w:tcW w:w="306" w:type="pct"/>
            <w:tcBorders>
              <w:top w:val="single" w:sz="4" w:space="0" w:color="auto"/>
              <w:left w:val="nil"/>
              <w:bottom w:val="single" w:sz="4" w:space="0" w:color="auto"/>
              <w:right w:val="single" w:sz="4" w:space="0" w:color="auto"/>
            </w:tcBorders>
            <w:vAlign w:val="center"/>
          </w:tcPr>
          <w:p w14:paraId="5B7CD1C5" w14:textId="77777777" w:rsidR="004D7F3F" w:rsidRPr="00495CB6" w:rsidRDefault="004D7F3F" w:rsidP="00B41B27">
            <w:pPr>
              <w:pStyle w:val="afff6"/>
              <w:rPr>
                <w:rFonts w:eastAsia="Cambria"/>
                <w:color w:val="000000"/>
                <w:szCs w:val="16"/>
              </w:rPr>
            </w:pPr>
            <w:r w:rsidRPr="00495CB6">
              <w:rPr>
                <w:rFonts w:eastAsia="Cambria"/>
                <w:color w:val="000000"/>
                <w:szCs w:val="16"/>
              </w:rPr>
              <w:t>355</w:t>
            </w:r>
          </w:p>
        </w:tc>
        <w:tc>
          <w:tcPr>
            <w:tcW w:w="345" w:type="pct"/>
            <w:tcBorders>
              <w:top w:val="single" w:sz="4" w:space="0" w:color="auto"/>
              <w:left w:val="nil"/>
              <w:bottom w:val="single" w:sz="4" w:space="0" w:color="auto"/>
              <w:right w:val="single" w:sz="4" w:space="0" w:color="auto"/>
            </w:tcBorders>
            <w:vAlign w:val="center"/>
          </w:tcPr>
          <w:p w14:paraId="5E8857CB" w14:textId="77777777" w:rsidR="004D7F3F" w:rsidRPr="00495CB6" w:rsidRDefault="004D7F3F" w:rsidP="00B41B27">
            <w:pPr>
              <w:pStyle w:val="afff6"/>
              <w:rPr>
                <w:rFonts w:eastAsia="Cambria"/>
                <w:color w:val="000000"/>
                <w:szCs w:val="16"/>
              </w:rPr>
            </w:pPr>
            <w:r w:rsidRPr="00495CB6">
              <w:rPr>
                <w:rFonts w:eastAsia="Cambria"/>
                <w:color w:val="000000"/>
                <w:szCs w:val="16"/>
              </w:rPr>
              <w:t>348</w:t>
            </w:r>
          </w:p>
        </w:tc>
      </w:tr>
      <w:tr w:rsidR="004D7F3F" w14:paraId="66079B8D"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32A831E9" w14:textId="77777777" w:rsidR="004D7F3F" w:rsidRDefault="004D7F3F" w:rsidP="00B41B27">
            <w:pPr>
              <w:pStyle w:val="afff6"/>
            </w:pPr>
            <w:r>
              <w:t>Ожидаемая продолжительность жизни при рождении, лет</w:t>
            </w:r>
          </w:p>
        </w:tc>
        <w:tc>
          <w:tcPr>
            <w:tcW w:w="287" w:type="pct"/>
            <w:tcBorders>
              <w:top w:val="single" w:sz="4" w:space="0" w:color="auto"/>
              <w:left w:val="nil"/>
              <w:bottom w:val="single" w:sz="4" w:space="0" w:color="auto"/>
              <w:right w:val="single" w:sz="4" w:space="0" w:color="auto"/>
            </w:tcBorders>
            <w:vAlign w:val="center"/>
          </w:tcPr>
          <w:p w14:paraId="798F9873" w14:textId="77777777" w:rsidR="004D7F3F" w:rsidRPr="00495CB6" w:rsidRDefault="004D7F3F" w:rsidP="00B41B27">
            <w:pPr>
              <w:pStyle w:val="afff6"/>
              <w:rPr>
                <w:color w:val="000000"/>
                <w:szCs w:val="16"/>
              </w:rPr>
            </w:pPr>
            <w:r w:rsidRPr="00495CB6">
              <w:rPr>
                <w:color w:val="000000"/>
                <w:szCs w:val="16"/>
              </w:rPr>
              <w:t>-</w:t>
            </w:r>
          </w:p>
        </w:tc>
        <w:tc>
          <w:tcPr>
            <w:tcW w:w="360" w:type="pct"/>
            <w:tcBorders>
              <w:top w:val="single" w:sz="4" w:space="0" w:color="auto"/>
              <w:left w:val="single" w:sz="4" w:space="0" w:color="auto"/>
              <w:bottom w:val="single" w:sz="4" w:space="0" w:color="auto"/>
              <w:right w:val="single" w:sz="4" w:space="0" w:color="auto"/>
            </w:tcBorders>
            <w:vAlign w:val="center"/>
          </w:tcPr>
          <w:p w14:paraId="14D867B2" w14:textId="77777777" w:rsidR="004D7F3F" w:rsidRPr="00495CB6" w:rsidRDefault="004D7F3F" w:rsidP="00B41B27">
            <w:pPr>
              <w:pStyle w:val="afff6"/>
              <w:rPr>
                <w:rFonts w:eastAsia="Cambria"/>
                <w:color w:val="000000"/>
                <w:szCs w:val="16"/>
              </w:rPr>
            </w:pPr>
            <w:r w:rsidRPr="00495CB6">
              <w:rPr>
                <w:rFonts w:eastAsia="Cambria"/>
                <w:color w:val="000000"/>
                <w:szCs w:val="16"/>
              </w:rPr>
              <w:t>72</w:t>
            </w:r>
          </w:p>
        </w:tc>
        <w:tc>
          <w:tcPr>
            <w:tcW w:w="398" w:type="pct"/>
            <w:tcBorders>
              <w:top w:val="single" w:sz="4" w:space="0" w:color="auto"/>
              <w:left w:val="nil"/>
              <w:bottom w:val="single" w:sz="4" w:space="0" w:color="auto"/>
              <w:right w:val="single" w:sz="4" w:space="0" w:color="auto"/>
            </w:tcBorders>
            <w:vAlign w:val="center"/>
          </w:tcPr>
          <w:p w14:paraId="4D0ECB24" w14:textId="77777777" w:rsidR="004D7F3F" w:rsidRPr="00495CB6" w:rsidRDefault="004D7F3F" w:rsidP="00B41B27">
            <w:pPr>
              <w:pStyle w:val="afff6"/>
              <w:rPr>
                <w:rFonts w:eastAsia="Cambria"/>
                <w:color w:val="000000"/>
                <w:szCs w:val="16"/>
              </w:rPr>
            </w:pPr>
            <w:r w:rsidRPr="00495CB6">
              <w:rPr>
                <w:rFonts w:eastAsia="Cambria"/>
                <w:color w:val="000000"/>
                <w:szCs w:val="16"/>
              </w:rPr>
              <w:t>72,5</w:t>
            </w:r>
          </w:p>
        </w:tc>
        <w:tc>
          <w:tcPr>
            <w:tcW w:w="302" w:type="pct"/>
            <w:tcBorders>
              <w:top w:val="single" w:sz="4" w:space="0" w:color="auto"/>
              <w:left w:val="nil"/>
              <w:bottom w:val="single" w:sz="4" w:space="0" w:color="auto"/>
              <w:right w:val="single" w:sz="4" w:space="0" w:color="auto"/>
            </w:tcBorders>
            <w:vAlign w:val="center"/>
          </w:tcPr>
          <w:p w14:paraId="4B93F5C0" w14:textId="77777777" w:rsidR="004D7F3F" w:rsidRPr="00495CB6" w:rsidRDefault="004D7F3F" w:rsidP="00B41B27">
            <w:pPr>
              <w:pStyle w:val="afff6"/>
              <w:rPr>
                <w:rFonts w:eastAsia="Cambria"/>
                <w:color w:val="000000"/>
                <w:szCs w:val="16"/>
              </w:rPr>
            </w:pPr>
            <w:r w:rsidRPr="00495CB6">
              <w:rPr>
                <w:rFonts w:eastAsia="Cambria"/>
                <w:color w:val="000000"/>
                <w:szCs w:val="16"/>
              </w:rPr>
              <w:t>73</w:t>
            </w:r>
          </w:p>
        </w:tc>
        <w:tc>
          <w:tcPr>
            <w:tcW w:w="304" w:type="pct"/>
            <w:tcBorders>
              <w:top w:val="single" w:sz="4" w:space="0" w:color="auto"/>
              <w:left w:val="nil"/>
              <w:bottom w:val="single" w:sz="4" w:space="0" w:color="auto"/>
              <w:right w:val="single" w:sz="4" w:space="0" w:color="auto"/>
            </w:tcBorders>
            <w:vAlign w:val="center"/>
          </w:tcPr>
          <w:p w14:paraId="0647A025" w14:textId="77777777" w:rsidR="004D7F3F" w:rsidRPr="00495CB6" w:rsidRDefault="004D7F3F" w:rsidP="00B41B27">
            <w:pPr>
              <w:pStyle w:val="afff6"/>
              <w:rPr>
                <w:rFonts w:eastAsia="Cambria"/>
                <w:color w:val="000000"/>
                <w:szCs w:val="16"/>
              </w:rPr>
            </w:pPr>
            <w:r w:rsidRPr="00495CB6">
              <w:rPr>
                <w:rFonts w:eastAsia="Cambria"/>
                <w:color w:val="000000"/>
                <w:szCs w:val="16"/>
              </w:rPr>
              <w:t>73,5</w:t>
            </w:r>
          </w:p>
        </w:tc>
        <w:tc>
          <w:tcPr>
            <w:tcW w:w="306" w:type="pct"/>
            <w:tcBorders>
              <w:top w:val="single" w:sz="4" w:space="0" w:color="auto"/>
              <w:left w:val="nil"/>
              <w:bottom w:val="single" w:sz="4" w:space="0" w:color="auto"/>
              <w:right w:val="single" w:sz="4" w:space="0" w:color="auto"/>
            </w:tcBorders>
            <w:vAlign w:val="center"/>
          </w:tcPr>
          <w:p w14:paraId="04D7534F" w14:textId="77777777" w:rsidR="004D7F3F" w:rsidRPr="00495CB6" w:rsidRDefault="004D7F3F" w:rsidP="00B41B27">
            <w:pPr>
              <w:pStyle w:val="afff6"/>
              <w:rPr>
                <w:rFonts w:eastAsia="Cambria"/>
                <w:color w:val="000000"/>
                <w:szCs w:val="16"/>
              </w:rPr>
            </w:pPr>
            <w:r w:rsidRPr="00495CB6">
              <w:rPr>
                <w:rFonts w:eastAsia="Cambria"/>
                <w:color w:val="000000"/>
                <w:szCs w:val="16"/>
              </w:rPr>
              <w:t>74</w:t>
            </w:r>
          </w:p>
        </w:tc>
        <w:tc>
          <w:tcPr>
            <w:tcW w:w="306" w:type="pct"/>
            <w:tcBorders>
              <w:top w:val="single" w:sz="4" w:space="0" w:color="auto"/>
              <w:left w:val="nil"/>
              <w:bottom w:val="single" w:sz="4" w:space="0" w:color="auto"/>
              <w:right w:val="single" w:sz="4" w:space="0" w:color="auto"/>
            </w:tcBorders>
            <w:vAlign w:val="center"/>
          </w:tcPr>
          <w:p w14:paraId="53A3A316" w14:textId="77777777" w:rsidR="004D7F3F" w:rsidRPr="00495CB6" w:rsidRDefault="004D7F3F" w:rsidP="00B41B27">
            <w:pPr>
              <w:pStyle w:val="afff6"/>
              <w:rPr>
                <w:rFonts w:eastAsia="Cambria"/>
                <w:color w:val="000000"/>
                <w:szCs w:val="16"/>
              </w:rPr>
            </w:pPr>
            <w:r w:rsidRPr="00495CB6">
              <w:rPr>
                <w:rFonts w:eastAsia="Cambria"/>
                <w:color w:val="000000"/>
                <w:szCs w:val="16"/>
              </w:rPr>
              <w:t>74,4</w:t>
            </w:r>
          </w:p>
        </w:tc>
        <w:tc>
          <w:tcPr>
            <w:tcW w:w="345" w:type="pct"/>
            <w:tcBorders>
              <w:top w:val="single" w:sz="4" w:space="0" w:color="auto"/>
              <w:left w:val="nil"/>
              <w:bottom w:val="single" w:sz="4" w:space="0" w:color="auto"/>
              <w:right w:val="single" w:sz="4" w:space="0" w:color="auto"/>
            </w:tcBorders>
            <w:vAlign w:val="center"/>
          </w:tcPr>
          <w:p w14:paraId="47B47555" w14:textId="77777777" w:rsidR="004D7F3F" w:rsidRPr="00495CB6" w:rsidRDefault="004D7F3F" w:rsidP="00B41B27">
            <w:pPr>
              <w:pStyle w:val="afff6"/>
              <w:rPr>
                <w:rFonts w:eastAsia="Cambria"/>
                <w:color w:val="000000"/>
                <w:szCs w:val="16"/>
              </w:rPr>
            </w:pPr>
            <w:r w:rsidRPr="00495CB6">
              <w:rPr>
                <w:rFonts w:eastAsia="Cambria"/>
                <w:color w:val="000000"/>
                <w:szCs w:val="16"/>
              </w:rPr>
              <w:t>74,9</w:t>
            </w:r>
          </w:p>
        </w:tc>
        <w:tc>
          <w:tcPr>
            <w:tcW w:w="296" w:type="pct"/>
            <w:tcBorders>
              <w:top w:val="single" w:sz="4" w:space="0" w:color="auto"/>
              <w:left w:val="nil"/>
              <w:bottom w:val="single" w:sz="4" w:space="0" w:color="auto"/>
              <w:right w:val="single" w:sz="4" w:space="0" w:color="auto"/>
            </w:tcBorders>
            <w:vAlign w:val="center"/>
          </w:tcPr>
          <w:p w14:paraId="71061EC2" w14:textId="77777777" w:rsidR="004D7F3F" w:rsidRPr="00495CB6" w:rsidRDefault="004D7F3F" w:rsidP="00B41B27">
            <w:pPr>
              <w:pStyle w:val="afff6"/>
              <w:rPr>
                <w:rFonts w:eastAsia="Cambria"/>
                <w:color w:val="000000"/>
                <w:szCs w:val="16"/>
              </w:rPr>
            </w:pPr>
            <w:r w:rsidRPr="00495CB6">
              <w:rPr>
                <w:rFonts w:eastAsia="Cambria"/>
                <w:color w:val="000000"/>
                <w:szCs w:val="16"/>
              </w:rPr>
              <w:t>75,3</w:t>
            </w:r>
          </w:p>
        </w:tc>
        <w:tc>
          <w:tcPr>
            <w:tcW w:w="306" w:type="pct"/>
            <w:tcBorders>
              <w:top w:val="single" w:sz="4" w:space="0" w:color="auto"/>
              <w:left w:val="nil"/>
              <w:bottom w:val="single" w:sz="4" w:space="0" w:color="auto"/>
              <w:right w:val="single" w:sz="4" w:space="0" w:color="auto"/>
            </w:tcBorders>
            <w:vAlign w:val="center"/>
          </w:tcPr>
          <w:p w14:paraId="12D6F35D" w14:textId="77777777" w:rsidR="004D7F3F" w:rsidRPr="00495CB6" w:rsidRDefault="004D7F3F" w:rsidP="00B41B27">
            <w:pPr>
              <w:pStyle w:val="afff6"/>
              <w:rPr>
                <w:rFonts w:eastAsia="Cambria"/>
                <w:color w:val="000000"/>
                <w:szCs w:val="16"/>
              </w:rPr>
            </w:pPr>
            <w:r w:rsidRPr="00495CB6">
              <w:rPr>
                <w:rFonts w:eastAsia="Cambria"/>
                <w:color w:val="000000"/>
                <w:szCs w:val="16"/>
              </w:rPr>
              <w:t>75,7</w:t>
            </w:r>
          </w:p>
        </w:tc>
        <w:tc>
          <w:tcPr>
            <w:tcW w:w="306" w:type="pct"/>
            <w:tcBorders>
              <w:top w:val="single" w:sz="4" w:space="0" w:color="auto"/>
              <w:left w:val="single" w:sz="4" w:space="0" w:color="auto"/>
              <w:bottom w:val="single" w:sz="4" w:space="0" w:color="auto"/>
              <w:right w:val="single" w:sz="4" w:space="0" w:color="auto"/>
            </w:tcBorders>
            <w:vAlign w:val="center"/>
          </w:tcPr>
          <w:p w14:paraId="5B42E610" w14:textId="77777777" w:rsidR="004D7F3F" w:rsidRPr="00495CB6" w:rsidRDefault="004D7F3F" w:rsidP="00B41B27">
            <w:pPr>
              <w:pStyle w:val="afff6"/>
              <w:rPr>
                <w:rFonts w:eastAsia="Cambria"/>
                <w:color w:val="000000"/>
                <w:szCs w:val="16"/>
              </w:rPr>
            </w:pPr>
            <w:r w:rsidRPr="00495CB6">
              <w:rPr>
                <w:rFonts w:eastAsia="Cambria"/>
                <w:color w:val="000000"/>
                <w:szCs w:val="16"/>
              </w:rPr>
              <w:t>76</w:t>
            </w:r>
          </w:p>
        </w:tc>
        <w:tc>
          <w:tcPr>
            <w:tcW w:w="306" w:type="pct"/>
            <w:tcBorders>
              <w:top w:val="single" w:sz="4" w:space="0" w:color="auto"/>
              <w:left w:val="nil"/>
              <w:bottom w:val="single" w:sz="4" w:space="0" w:color="auto"/>
              <w:right w:val="single" w:sz="4" w:space="0" w:color="auto"/>
            </w:tcBorders>
            <w:vAlign w:val="center"/>
          </w:tcPr>
          <w:p w14:paraId="3080E541" w14:textId="77777777" w:rsidR="004D7F3F" w:rsidRPr="00495CB6" w:rsidRDefault="004D7F3F" w:rsidP="00B41B27">
            <w:pPr>
              <w:pStyle w:val="afff6"/>
              <w:rPr>
                <w:rFonts w:eastAsia="Cambria"/>
                <w:color w:val="000000"/>
                <w:szCs w:val="16"/>
              </w:rPr>
            </w:pPr>
            <w:r w:rsidRPr="00495CB6">
              <w:rPr>
                <w:rFonts w:eastAsia="Cambria"/>
                <w:color w:val="000000"/>
                <w:szCs w:val="16"/>
              </w:rPr>
              <w:t>76,4</w:t>
            </w:r>
          </w:p>
        </w:tc>
        <w:tc>
          <w:tcPr>
            <w:tcW w:w="345" w:type="pct"/>
            <w:tcBorders>
              <w:top w:val="single" w:sz="4" w:space="0" w:color="auto"/>
              <w:left w:val="nil"/>
              <w:bottom w:val="single" w:sz="4" w:space="0" w:color="auto"/>
              <w:right w:val="single" w:sz="4" w:space="0" w:color="auto"/>
            </w:tcBorders>
            <w:vAlign w:val="center"/>
          </w:tcPr>
          <w:p w14:paraId="5BE7C89A" w14:textId="77777777" w:rsidR="004D7F3F" w:rsidRPr="00495CB6" w:rsidRDefault="004D7F3F" w:rsidP="00B41B27">
            <w:pPr>
              <w:pStyle w:val="afff6"/>
              <w:rPr>
                <w:rFonts w:eastAsia="Cambria"/>
                <w:color w:val="000000"/>
                <w:szCs w:val="16"/>
              </w:rPr>
            </w:pPr>
            <w:r w:rsidRPr="00495CB6">
              <w:rPr>
                <w:rFonts w:eastAsia="Cambria"/>
                <w:color w:val="000000"/>
                <w:szCs w:val="16"/>
              </w:rPr>
              <w:t>76,7</w:t>
            </w:r>
          </w:p>
        </w:tc>
      </w:tr>
      <w:tr w:rsidR="004D7F3F" w14:paraId="00B19270"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4CE767BC" w14:textId="77777777" w:rsidR="004D7F3F" w:rsidRDefault="004D7F3F" w:rsidP="00B41B27">
            <w:pPr>
              <w:pStyle w:val="afff6"/>
            </w:pPr>
            <w:r>
              <w:t>Доля граждан в возрасте 15 лет и старше, систематически занимающихся физкультурой и спортом, активным отдыхом, %</w:t>
            </w:r>
          </w:p>
        </w:tc>
        <w:tc>
          <w:tcPr>
            <w:tcW w:w="287" w:type="pct"/>
            <w:tcBorders>
              <w:top w:val="single" w:sz="4" w:space="0" w:color="auto"/>
              <w:left w:val="nil"/>
              <w:bottom w:val="single" w:sz="4" w:space="0" w:color="auto"/>
              <w:right w:val="single" w:sz="4" w:space="0" w:color="auto"/>
            </w:tcBorders>
            <w:vAlign w:val="center"/>
          </w:tcPr>
          <w:p w14:paraId="64836645" w14:textId="77777777" w:rsidR="004D7F3F" w:rsidRPr="00495CB6" w:rsidRDefault="004D7F3F" w:rsidP="00B41B27">
            <w:pPr>
              <w:pStyle w:val="afff6"/>
              <w:rPr>
                <w:color w:val="000000"/>
                <w:szCs w:val="16"/>
              </w:rPr>
            </w:pPr>
            <w:r w:rsidRPr="00495CB6">
              <w:rPr>
                <w:color w:val="000000"/>
                <w:szCs w:val="16"/>
              </w:rPr>
              <w:t>-</w:t>
            </w:r>
          </w:p>
        </w:tc>
        <w:tc>
          <w:tcPr>
            <w:tcW w:w="360" w:type="pct"/>
            <w:tcBorders>
              <w:top w:val="single" w:sz="4" w:space="0" w:color="auto"/>
              <w:left w:val="single" w:sz="4" w:space="0" w:color="auto"/>
              <w:bottom w:val="single" w:sz="4" w:space="0" w:color="auto"/>
              <w:right w:val="single" w:sz="4" w:space="0" w:color="auto"/>
            </w:tcBorders>
            <w:vAlign w:val="center"/>
          </w:tcPr>
          <w:p w14:paraId="1FF75024" w14:textId="77777777" w:rsidR="004D7F3F" w:rsidRPr="00495CB6" w:rsidRDefault="004D7F3F" w:rsidP="00B41B27">
            <w:pPr>
              <w:pStyle w:val="afff6"/>
              <w:rPr>
                <w:rFonts w:eastAsia="Cambria"/>
                <w:color w:val="000000"/>
                <w:szCs w:val="16"/>
              </w:rPr>
            </w:pPr>
            <w:r w:rsidRPr="00495CB6">
              <w:rPr>
                <w:rFonts w:eastAsia="Cambria"/>
                <w:color w:val="000000"/>
                <w:szCs w:val="16"/>
              </w:rPr>
              <w:t>30</w:t>
            </w:r>
          </w:p>
        </w:tc>
        <w:tc>
          <w:tcPr>
            <w:tcW w:w="398" w:type="pct"/>
            <w:tcBorders>
              <w:top w:val="single" w:sz="4" w:space="0" w:color="auto"/>
              <w:left w:val="nil"/>
              <w:bottom w:val="single" w:sz="4" w:space="0" w:color="auto"/>
              <w:right w:val="single" w:sz="4" w:space="0" w:color="auto"/>
            </w:tcBorders>
            <w:vAlign w:val="center"/>
          </w:tcPr>
          <w:p w14:paraId="6DCA3E35" w14:textId="77777777" w:rsidR="004D7F3F" w:rsidRPr="00495CB6" w:rsidRDefault="004D7F3F" w:rsidP="00B41B27">
            <w:pPr>
              <w:pStyle w:val="afff6"/>
              <w:rPr>
                <w:rFonts w:eastAsia="Cambria"/>
                <w:color w:val="000000"/>
                <w:szCs w:val="16"/>
              </w:rPr>
            </w:pPr>
            <w:r w:rsidRPr="00495CB6">
              <w:rPr>
                <w:rFonts w:eastAsia="Cambria"/>
                <w:color w:val="000000"/>
                <w:szCs w:val="16"/>
              </w:rPr>
              <w:t>35</w:t>
            </w:r>
          </w:p>
        </w:tc>
        <w:tc>
          <w:tcPr>
            <w:tcW w:w="302" w:type="pct"/>
            <w:tcBorders>
              <w:top w:val="single" w:sz="4" w:space="0" w:color="auto"/>
              <w:left w:val="nil"/>
              <w:bottom w:val="single" w:sz="4" w:space="0" w:color="auto"/>
              <w:right w:val="single" w:sz="4" w:space="0" w:color="auto"/>
            </w:tcBorders>
            <w:vAlign w:val="center"/>
          </w:tcPr>
          <w:p w14:paraId="02C15BE3" w14:textId="77777777" w:rsidR="004D7F3F" w:rsidRPr="00495CB6" w:rsidRDefault="004D7F3F" w:rsidP="00B41B27">
            <w:pPr>
              <w:pStyle w:val="afff6"/>
              <w:rPr>
                <w:rFonts w:eastAsia="Cambria"/>
                <w:color w:val="000000"/>
                <w:szCs w:val="16"/>
              </w:rPr>
            </w:pPr>
            <w:r w:rsidRPr="00495CB6">
              <w:rPr>
                <w:rFonts w:eastAsia="Cambria"/>
                <w:color w:val="000000"/>
                <w:szCs w:val="16"/>
              </w:rPr>
              <w:t>40</w:t>
            </w:r>
          </w:p>
        </w:tc>
        <w:tc>
          <w:tcPr>
            <w:tcW w:w="304" w:type="pct"/>
            <w:tcBorders>
              <w:top w:val="single" w:sz="4" w:space="0" w:color="auto"/>
              <w:left w:val="nil"/>
              <w:bottom w:val="single" w:sz="4" w:space="0" w:color="auto"/>
              <w:right w:val="single" w:sz="4" w:space="0" w:color="auto"/>
            </w:tcBorders>
            <w:vAlign w:val="center"/>
          </w:tcPr>
          <w:p w14:paraId="4EEEC4D8" w14:textId="77777777" w:rsidR="004D7F3F" w:rsidRPr="00495CB6" w:rsidRDefault="004D7F3F" w:rsidP="00B41B27">
            <w:pPr>
              <w:pStyle w:val="afff6"/>
              <w:rPr>
                <w:rFonts w:eastAsia="Cambria"/>
                <w:color w:val="000000"/>
                <w:szCs w:val="16"/>
              </w:rPr>
            </w:pPr>
            <w:r w:rsidRPr="00495CB6">
              <w:rPr>
                <w:rFonts w:eastAsia="Cambria"/>
                <w:color w:val="000000"/>
                <w:szCs w:val="16"/>
              </w:rPr>
              <w:t>45</w:t>
            </w:r>
          </w:p>
        </w:tc>
        <w:tc>
          <w:tcPr>
            <w:tcW w:w="306" w:type="pct"/>
            <w:tcBorders>
              <w:top w:val="single" w:sz="4" w:space="0" w:color="auto"/>
              <w:left w:val="nil"/>
              <w:bottom w:val="single" w:sz="4" w:space="0" w:color="auto"/>
              <w:right w:val="single" w:sz="4" w:space="0" w:color="auto"/>
            </w:tcBorders>
            <w:vAlign w:val="center"/>
          </w:tcPr>
          <w:p w14:paraId="390260D9" w14:textId="77777777" w:rsidR="004D7F3F" w:rsidRPr="00495CB6" w:rsidRDefault="004D7F3F" w:rsidP="00B41B27">
            <w:pPr>
              <w:pStyle w:val="afff6"/>
              <w:rPr>
                <w:rFonts w:eastAsia="Cambria"/>
                <w:color w:val="000000"/>
                <w:szCs w:val="16"/>
              </w:rPr>
            </w:pPr>
            <w:r w:rsidRPr="00495CB6">
              <w:rPr>
                <w:rFonts w:eastAsia="Cambria"/>
                <w:color w:val="000000"/>
                <w:szCs w:val="16"/>
              </w:rPr>
              <w:t>50</w:t>
            </w:r>
          </w:p>
        </w:tc>
        <w:tc>
          <w:tcPr>
            <w:tcW w:w="306" w:type="pct"/>
            <w:tcBorders>
              <w:top w:val="single" w:sz="4" w:space="0" w:color="auto"/>
              <w:left w:val="nil"/>
              <w:bottom w:val="single" w:sz="4" w:space="0" w:color="auto"/>
              <w:right w:val="single" w:sz="4" w:space="0" w:color="auto"/>
            </w:tcBorders>
            <w:vAlign w:val="center"/>
          </w:tcPr>
          <w:p w14:paraId="2B4A2F2A" w14:textId="77777777" w:rsidR="004D7F3F" w:rsidRPr="00495CB6" w:rsidRDefault="004D7F3F" w:rsidP="00B41B27">
            <w:pPr>
              <w:pStyle w:val="afff6"/>
              <w:rPr>
                <w:rFonts w:eastAsia="Cambria"/>
                <w:color w:val="000000"/>
                <w:szCs w:val="16"/>
              </w:rPr>
            </w:pPr>
            <w:r w:rsidRPr="00495CB6">
              <w:rPr>
                <w:rFonts w:eastAsia="Cambria"/>
                <w:color w:val="000000"/>
                <w:szCs w:val="16"/>
              </w:rPr>
              <w:t>55</w:t>
            </w:r>
          </w:p>
        </w:tc>
        <w:tc>
          <w:tcPr>
            <w:tcW w:w="345" w:type="pct"/>
            <w:tcBorders>
              <w:top w:val="single" w:sz="4" w:space="0" w:color="auto"/>
              <w:left w:val="nil"/>
              <w:bottom w:val="single" w:sz="4" w:space="0" w:color="auto"/>
              <w:right w:val="single" w:sz="4" w:space="0" w:color="auto"/>
            </w:tcBorders>
            <w:vAlign w:val="center"/>
          </w:tcPr>
          <w:p w14:paraId="580018ED" w14:textId="77777777" w:rsidR="004D7F3F" w:rsidRPr="00495CB6" w:rsidRDefault="004D7F3F" w:rsidP="00B41B27">
            <w:pPr>
              <w:pStyle w:val="afff6"/>
              <w:rPr>
                <w:rFonts w:eastAsia="Cambria"/>
                <w:color w:val="000000"/>
                <w:szCs w:val="16"/>
              </w:rPr>
            </w:pPr>
            <w:r w:rsidRPr="00495CB6">
              <w:rPr>
                <w:rFonts w:eastAsia="Cambria"/>
                <w:color w:val="000000"/>
                <w:szCs w:val="16"/>
              </w:rPr>
              <w:t>60</w:t>
            </w:r>
          </w:p>
        </w:tc>
        <w:tc>
          <w:tcPr>
            <w:tcW w:w="296" w:type="pct"/>
            <w:tcBorders>
              <w:top w:val="single" w:sz="4" w:space="0" w:color="auto"/>
              <w:left w:val="nil"/>
              <w:bottom w:val="single" w:sz="4" w:space="0" w:color="auto"/>
              <w:right w:val="single" w:sz="4" w:space="0" w:color="auto"/>
            </w:tcBorders>
            <w:vAlign w:val="center"/>
          </w:tcPr>
          <w:p w14:paraId="16C91E8E" w14:textId="77777777" w:rsidR="004D7F3F" w:rsidRPr="00495CB6" w:rsidRDefault="004D7F3F" w:rsidP="00B41B27">
            <w:pPr>
              <w:pStyle w:val="afff6"/>
              <w:rPr>
                <w:rFonts w:eastAsia="Cambria"/>
                <w:color w:val="000000"/>
                <w:szCs w:val="16"/>
              </w:rPr>
            </w:pPr>
            <w:r w:rsidRPr="00495CB6">
              <w:rPr>
                <w:rFonts w:eastAsia="Cambria"/>
                <w:color w:val="000000"/>
                <w:szCs w:val="16"/>
              </w:rPr>
              <w:t>65</w:t>
            </w:r>
          </w:p>
        </w:tc>
        <w:tc>
          <w:tcPr>
            <w:tcW w:w="306" w:type="pct"/>
            <w:tcBorders>
              <w:top w:val="single" w:sz="4" w:space="0" w:color="auto"/>
              <w:left w:val="nil"/>
              <w:bottom w:val="single" w:sz="4" w:space="0" w:color="auto"/>
              <w:right w:val="single" w:sz="4" w:space="0" w:color="auto"/>
            </w:tcBorders>
            <w:vAlign w:val="center"/>
          </w:tcPr>
          <w:p w14:paraId="3CA5FAFD" w14:textId="77777777" w:rsidR="004D7F3F" w:rsidRPr="00495CB6" w:rsidRDefault="004D7F3F" w:rsidP="00B41B27">
            <w:pPr>
              <w:pStyle w:val="afff6"/>
              <w:rPr>
                <w:rFonts w:eastAsia="Cambria"/>
                <w:color w:val="000000"/>
                <w:szCs w:val="16"/>
              </w:rPr>
            </w:pPr>
            <w:r w:rsidRPr="00495CB6">
              <w:rPr>
                <w:rFonts w:eastAsia="Cambria"/>
                <w:color w:val="000000"/>
                <w:szCs w:val="16"/>
              </w:rPr>
              <w:t>70</w:t>
            </w:r>
          </w:p>
        </w:tc>
        <w:tc>
          <w:tcPr>
            <w:tcW w:w="306" w:type="pct"/>
            <w:tcBorders>
              <w:top w:val="single" w:sz="4" w:space="0" w:color="auto"/>
              <w:left w:val="single" w:sz="4" w:space="0" w:color="auto"/>
              <w:bottom w:val="single" w:sz="4" w:space="0" w:color="auto"/>
              <w:right w:val="single" w:sz="4" w:space="0" w:color="auto"/>
            </w:tcBorders>
            <w:vAlign w:val="center"/>
          </w:tcPr>
          <w:p w14:paraId="469A87BD" w14:textId="77777777" w:rsidR="004D7F3F" w:rsidRPr="00495CB6" w:rsidRDefault="004D7F3F" w:rsidP="00B41B27">
            <w:pPr>
              <w:pStyle w:val="afff6"/>
              <w:rPr>
                <w:rFonts w:eastAsia="Cambria"/>
                <w:color w:val="000000"/>
                <w:szCs w:val="16"/>
              </w:rPr>
            </w:pPr>
            <w:r w:rsidRPr="00495CB6">
              <w:rPr>
                <w:rFonts w:eastAsia="Cambria"/>
                <w:color w:val="000000"/>
                <w:szCs w:val="16"/>
              </w:rPr>
              <w:t>75</w:t>
            </w:r>
          </w:p>
        </w:tc>
        <w:tc>
          <w:tcPr>
            <w:tcW w:w="306" w:type="pct"/>
            <w:tcBorders>
              <w:top w:val="single" w:sz="4" w:space="0" w:color="auto"/>
              <w:left w:val="nil"/>
              <w:bottom w:val="single" w:sz="4" w:space="0" w:color="auto"/>
              <w:right w:val="single" w:sz="4" w:space="0" w:color="auto"/>
            </w:tcBorders>
            <w:vAlign w:val="center"/>
          </w:tcPr>
          <w:p w14:paraId="3156309B" w14:textId="77777777" w:rsidR="004D7F3F" w:rsidRPr="00495CB6" w:rsidRDefault="004D7F3F" w:rsidP="00B41B27">
            <w:pPr>
              <w:pStyle w:val="afff6"/>
              <w:rPr>
                <w:rFonts w:eastAsia="Cambria"/>
                <w:color w:val="000000"/>
                <w:szCs w:val="16"/>
              </w:rPr>
            </w:pPr>
            <w:r w:rsidRPr="00495CB6">
              <w:rPr>
                <w:rFonts w:eastAsia="Cambria"/>
                <w:color w:val="000000"/>
                <w:szCs w:val="16"/>
              </w:rPr>
              <w:t>80</w:t>
            </w:r>
          </w:p>
        </w:tc>
        <w:tc>
          <w:tcPr>
            <w:tcW w:w="345" w:type="pct"/>
            <w:tcBorders>
              <w:top w:val="single" w:sz="4" w:space="0" w:color="auto"/>
              <w:left w:val="nil"/>
              <w:bottom w:val="single" w:sz="4" w:space="0" w:color="auto"/>
              <w:right w:val="single" w:sz="4" w:space="0" w:color="auto"/>
            </w:tcBorders>
            <w:vAlign w:val="center"/>
          </w:tcPr>
          <w:p w14:paraId="52938712" w14:textId="77777777" w:rsidR="004D7F3F" w:rsidRPr="00495CB6" w:rsidRDefault="004D7F3F" w:rsidP="00B41B27">
            <w:pPr>
              <w:pStyle w:val="afff6"/>
              <w:rPr>
                <w:rFonts w:eastAsia="Cambria"/>
                <w:color w:val="000000"/>
                <w:szCs w:val="16"/>
              </w:rPr>
            </w:pPr>
            <w:r w:rsidRPr="00495CB6">
              <w:rPr>
                <w:rFonts w:eastAsia="Cambria"/>
                <w:color w:val="000000"/>
                <w:szCs w:val="16"/>
              </w:rPr>
              <w:t>85</w:t>
            </w:r>
          </w:p>
        </w:tc>
      </w:tr>
      <w:tr w:rsidR="004D7F3F" w14:paraId="5360268C"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374B7E72" w14:textId="77777777" w:rsidR="004D7F3F" w:rsidRDefault="004D7F3F" w:rsidP="00B41B27">
            <w:pPr>
              <w:pStyle w:val="afff6"/>
            </w:pPr>
            <w:r>
              <w:t>Объем экспорта медицинских услуг, долларов США</w:t>
            </w:r>
          </w:p>
        </w:tc>
        <w:tc>
          <w:tcPr>
            <w:tcW w:w="287" w:type="pct"/>
            <w:tcBorders>
              <w:top w:val="single" w:sz="4" w:space="0" w:color="auto"/>
              <w:left w:val="nil"/>
              <w:bottom w:val="single" w:sz="4" w:space="0" w:color="auto"/>
              <w:right w:val="single" w:sz="4" w:space="0" w:color="auto"/>
            </w:tcBorders>
            <w:vAlign w:val="center"/>
          </w:tcPr>
          <w:p w14:paraId="663EB840" w14:textId="77777777" w:rsidR="004D7F3F" w:rsidRPr="00495CB6" w:rsidRDefault="004D7F3F" w:rsidP="00B41B27">
            <w:pPr>
              <w:pStyle w:val="afff6"/>
              <w:rPr>
                <w:color w:val="000000"/>
                <w:szCs w:val="16"/>
              </w:rPr>
            </w:pPr>
            <w:r w:rsidRPr="00495CB6">
              <w:rPr>
                <w:color w:val="000000"/>
                <w:szCs w:val="16"/>
              </w:rPr>
              <w:t>-</w:t>
            </w:r>
          </w:p>
        </w:tc>
        <w:tc>
          <w:tcPr>
            <w:tcW w:w="360" w:type="pct"/>
            <w:tcBorders>
              <w:top w:val="single" w:sz="4" w:space="0" w:color="auto"/>
              <w:left w:val="single" w:sz="4" w:space="0" w:color="auto"/>
              <w:bottom w:val="single" w:sz="4" w:space="0" w:color="auto"/>
              <w:right w:val="single" w:sz="4" w:space="0" w:color="auto"/>
            </w:tcBorders>
            <w:vAlign w:val="center"/>
          </w:tcPr>
          <w:p w14:paraId="0F2F5694" w14:textId="77777777" w:rsidR="004D7F3F" w:rsidRPr="00495CB6" w:rsidRDefault="004D7F3F" w:rsidP="00B41B27">
            <w:pPr>
              <w:pStyle w:val="afff6"/>
              <w:rPr>
                <w:rFonts w:eastAsia="Cambria"/>
                <w:color w:val="000000"/>
                <w:szCs w:val="16"/>
              </w:rPr>
            </w:pPr>
            <w:r w:rsidRPr="00495CB6">
              <w:rPr>
                <w:color w:val="000000"/>
                <w:szCs w:val="16"/>
              </w:rPr>
              <w:t>-</w:t>
            </w:r>
          </w:p>
        </w:tc>
        <w:tc>
          <w:tcPr>
            <w:tcW w:w="398" w:type="pct"/>
            <w:tcBorders>
              <w:top w:val="single" w:sz="4" w:space="0" w:color="auto"/>
              <w:left w:val="nil"/>
              <w:bottom w:val="single" w:sz="4" w:space="0" w:color="auto"/>
              <w:right w:val="single" w:sz="4" w:space="0" w:color="auto"/>
            </w:tcBorders>
            <w:vAlign w:val="center"/>
          </w:tcPr>
          <w:p w14:paraId="261931C0" w14:textId="77777777" w:rsidR="004D7F3F" w:rsidRPr="00495CB6" w:rsidRDefault="004D7F3F" w:rsidP="00B41B27">
            <w:pPr>
              <w:pStyle w:val="afff6"/>
              <w:rPr>
                <w:rFonts w:eastAsia="Cambria"/>
                <w:color w:val="000000"/>
                <w:szCs w:val="16"/>
              </w:rPr>
            </w:pPr>
            <w:r w:rsidRPr="00495CB6">
              <w:rPr>
                <w:rFonts w:eastAsia="Cambria"/>
                <w:color w:val="000000"/>
                <w:szCs w:val="16"/>
              </w:rPr>
              <w:t>Увеличе-ние не менее, чем на 50%, по сравне-нию с 2018 г.</w:t>
            </w:r>
          </w:p>
        </w:tc>
        <w:tc>
          <w:tcPr>
            <w:tcW w:w="302" w:type="pct"/>
            <w:tcBorders>
              <w:top w:val="single" w:sz="4" w:space="0" w:color="auto"/>
              <w:left w:val="nil"/>
              <w:bottom w:val="single" w:sz="4" w:space="0" w:color="auto"/>
              <w:right w:val="single" w:sz="4" w:space="0" w:color="auto"/>
            </w:tcBorders>
            <w:vAlign w:val="center"/>
          </w:tcPr>
          <w:p w14:paraId="2F965F41" w14:textId="77777777" w:rsidR="004D7F3F" w:rsidRPr="00495CB6" w:rsidRDefault="004D7F3F" w:rsidP="00B41B27">
            <w:pPr>
              <w:pStyle w:val="afff6"/>
              <w:rPr>
                <w:rFonts w:eastAsia="Cambria"/>
                <w:color w:val="000000"/>
                <w:szCs w:val="16"/>
              </w:rPr>
            </w:pPr>
            <w:r w:rsidRPr="00495CB6">
              <w:rPr>
                <w:color w:val="000000"/>
                <w:szCs w:val="16"/>
              </w:rPr>
              <w:t>-</w:t>
            </w:r>
          </w:p>
        </w:tc>
        <w:tc>
          <w:tcPr>
            <w:tcW w:w="304" w:type="pct"/>
            <w:tcBorders>
              <w:top w:val="single" w:sz="4" w:space="0" w:color="auto"/>
              <w:left w:val="nil"/>
              <w:bottom w:val="single" w:sz="4" w:space="0" w:color="auto"/>
              <w:right w:val="single" w:sz="4" w:space="0" w:color="auto"/>
            </w:tcBorders>
            <w:vAlign w:val="center"/>
          </w:tcPr>
          <w:p w14:paraId="36D1058C" w14:textId="77777777" w:rsidR="004D7F3F" w:rsidRPr="00495CB6" w:rsidRDefault="004D7F3F" w:rsidP="00B41B27">
            <w:pPr>
              <w:pStyle w:val="afff6"/>
              <w:rPr>
                <w:rFonts w:eastAsia="Cambria"/>
                <w:color w:val="000000"/>
                <w:szCs w:val="16"/>
              </w:rPr>
            </w:pPr>
            <w:r w:rsidRPr="00495CB6">
              <w:rPr>
                <w:color w:val="000000"/>
                <w:szCs w:val="16"/>
              </w:rPr>
              <w:t>-</w:t>
            </w:r>
          </w:p>
        </w:tc>
        <w:tc>
          <w:tcPr>
            <w:tcW w:w="306" w:type="pct"/>
            <w:tcBorders>
              <w:top w:val="single" w:sz="4" w:space="0" w:color="auto"/>
              <w:left w:val="nil"/>
              <w:bottom w:val="single" w:sz="4" w:space="0" w:color="auto"/>
              <w:right w:val="single" w:sz="4" w:space="0" w:color="auto"/>
            </w:tcBorders>
            <w:vAlign w:val="center"/>
          </w:tcPr>
          <w:p w14:paraId="0BCEA9E6" w14:textId="77777777" w:rsidR="004D7F3F" w:rsidRPr="00495CB6" w:rsidRDefault="004D7F3F" w:rsidP="00B41B27">
            <w:pPr>
              <w:pStyle w:val="afff6"/>
              <w:rPr>
                <w:rFonts w:eastAsia="Cambria"/>
                <w:color w:val="000000"/>
                <w:szCs w:val="16"/>
              </w:rPr>
            </w:pPr>
            <w:r w:rsidRPr="00495CB6">
              <w:rPr>
                <w:color w:val="000000"/>
                <w:szCs w:val="16"/>
              </w:rPr>
              <w:t>-</w:t>
            </w:r>
          </w:p>
        </w:tc>
        <w:tc>
          <w:tcPr>
            <w:tcW w:w="306" w:type="pct"/>
            <w:tcBorders>
              <w:top w:val="single" w:sz="4" w:space="0" w:color="auto"/>
              <w:left w:val="nil"/>
              <w:bottom w:val="single" w:sz="4" w:space="0" w:color="auto"/>
              <w:right w:val="single" w:sz="4" w:space="0" w:color="auto"/>
            </w:tcBorders>
            <w:vAlign w:val="center"/>
          </w:tcPr>
          <w:p w14:paraId="12588E76" w14:textId="77777777" w:rsidR="004D7F3F" w:rsidRPr="00495CB6" w:rsidRDefault="004D7F3F" w:rsidP="00B41B27">
            <w:pPr>
              <w:pStyle w:val="afff6"/>
              <w:rPr>
                <w:rFonts w:eastAsia="Cambria"/>
                <w:color w:val="000000"/>
                <w:szCs w:val="16"/>
              </w:rPr>
            </w:pPr>
            <w:r w:rsidRPr="00495CB6">
              <w:rPr>
                <w:color w:val="000000"/>
                <w:szCs w:val="16"/>
              </w:rPr>
              <w:t>-</w:t>
            </w:r>
          </w:p>
        </w:tc>
        <w:tc>
          <w:tcPr>
            <w:tcW w:w="345" w:type="pct"/>
            <w:tcBorders>
              <w:top w:val="single" w:sz="4" w:space="0" w:color="auto"/>
              <w:left w:val="nil"/>
              <w:bottom w:val="single" w:sz="4" w:space="0" w:color="auto"/>
              <w:right w:val="single" w:sz="4" w:space="0" w:color="auto"/>
            </w:tcBorders>
            <w:vAlign w:val="center"/>
          </w:tcPr>
          <w:p w14:paraId="6A5DF74B" w14:textId="77777777" w:rsidR="004D7F3F" w:rsidRPr="00495CB6" w:rsidRDefault="004D7F3F" w:rsidP="00B41B27">
            <w:pPr>
              <w:pStyle w:val="afff6"/>
              <w:rPr>
                <w:rFonts w:eastAsia="Cambria"/>
                <w:color w:val="000000"/>
                <w:szCs w:val="16"/>
              </w:rPr>
            </w:pPr>
            <w:r w:rsidRPr="00495CB6">
              <w:rPr>
                <w:rFonts w:eastAsia="Cambria"/>
                <w:color w:val="000000"/>
                <w:szCs w:val="16"/>
              </w:rPr>
              <w:t>Увеличе-ние не менее, чем в 4 раза, по сравне-нию с 2018 г.</w:t>
            </w:r>
          </w:p>
        </w:tc>
        <w:tc>
          <w:tcPr>
            <w:tcW w:w="296" w:type="pct"/>
            <w:tcBorders>
              <w:top w:val="single" w:sz="4" w:space="0" w:color="auto"/>
              <w:left w:val="nil"/>
              <w:bottom w:val="single" w:sz="4" w:space="0" w:color="auto"/>
              <w:right w:val="single" w:sz="4" w:space="0" w:color="auto"/>
            </w:tcBorders>
            <w:vAlign w:val="center"/>
          </w:tcPr>
          <w:p w14:paraId="31E4DB74" w14:textId="77777777" w:rsidR="004D7F3F" w:rsidRPr="00495CB6" w:rsidRDefault="004D7F3F" w:rsidP="00B41B27">
            <w:pPr>
              <w:pStyle w:val="afff6"/>
              <w:rPr>
                <w:rFonts w:eastAsia="Cambria"/>
                <w:color w:val="000000"/>
                <w:szCs w:val="16"/>
              </w:rPr>
            </w:pPr>
            <w:r w:rsidRPr="00495CB6">
              <w:rPr>
                <w:color w:val="000000"/>
                <w:szCs w:val="16"/>
              </w:rPr>
              <w:t>-</w:t>
            </w:r>
          </w:p>
        </w:tc>
        <w:tc>
          <w:tcPr>
            <w:tcW w:w="306" w:type="pct"/>
            <w:tcBorders>
              <w:top w:val="single" w:sz="4" w:space="0" w:color="auto"/>
              <w:left w:val="nil"/>
              <w:bottom w:val="single" w:sz="4" w:space="0" w:color="auto"/>
              <w:right w:val="single" w:sz="4" w:space="0" w:color="auto"/>
            </w:tcBorders>
            <w:vAlign w:val="center"/>
          </w:tcPr>
          <w:p w14:paraId="33C3B780" w14:textId="77777777" w:rsidR="004D7F3F" w:rsidRPr="00495CB6" w:rsidRDefault="004D7F3F" w:rsidP="00B41B27">
            <w:pPr>
              <w:pStyle w:val="afff6"/>
              <w:rPr>
                <w:rFonts w:eastAsia="Cambria"/>
                <w:color w:val="000000"/>
                <w:szCs w:val="16"/>
              </w:rPr>
            </w:pPr>
            <w:r w:rsidRPr="00495CB6">
              <w:rPr>
                <w:color w:val="000000"/>
                <w:szCs w:val="16"/>
              </w:rPr>
              <w:t>-</w:t>
            </w:r>
          </w:p>
        </w:tc>
        <w:tc>
          <w:tcPr>
            <w:tcW w:w="306" w:type="pct"/>
            <w:tcBorders>
              <w:top w:val="single" w:sz="4" w:space="0" w:color="auto"/>
              <w:left w:val="single" w:sz="4" w:space="0" w:color="auto"/>
              <w:bottom w:val="single" w:sz="4" w:space="0" w:color="auto"/>
              <w:right w:val="single" w:sz="4" w:space="0" w:color="auto"/>
            </w:tcBorders>
            <w:vAlign w:val="center"/>
          </w:tcPr>
          <w:p w14:paraId="7663727A" w14:textId="77777777" w:rsidR="004D7F3F" w:rsidRPr="00495CB6" w:rsidRDefault="004D7F3F" w:rsidP="00B41B27">
            <w:pPr>
              <w:pStyle w:val="afff6"/>
              <w:rPr>
                <w:rFonts w:eastAsia="Cambria"/>
                <w:color w:val="000000"/>
                <w:szCs w:val="16"/>
              </w:rPr>
            </w:pPr>
            <w:r w:rsidRPr="00495CB6">
              <w:rPr>
                <w:color w:val="000000"/>
                <w:szCs w:val="16"/>
              </w:rPr>
              <w:t>-</w:t>
            </w:r>
          </w:p>
        </w:tc>
        <w:tc>
          <w:tcPr>
            <w:tcW w:w="306" w:type="pct"/>
            <w:tcBorders>
              <w:top w:val="single" w:sz="4" w:space="0" w:color="auto"/>
              <w:left w:val="nil"/>
              <w:bottom w:val="single" w:sz="4" w:space="0" w:color="auto"/>
              <w:right w:val="single" w:sz="4" w:space="0" w:color="auto"/>
            </w:tcBorders>
            <w:vAlign w:val="center"/>
          </w:tcPr>
          <w:p w14:paraId="602BAF60" w14:textId="77777777" w:rsidR="004D7F3F" w:rsidRPr="00495CB6" w:rsidRDefault="004D7F3F" w:rsidP="00B41B27">
            <w:pPr>
              <w:pStyle w:val="afff6"/>
              <w:rPr>
                <w:rFonts w:eastAsia="Cambria"/>
                <w:color w:val="000000"/>
                <w:szCs w:val="16"/>
              </w:rPr>
            </w:pPr>
            <w:r w:rsidRPr="00495CB6">
              <w:rPr>
                <w:color w:val="000000"/>
                <w:szCs w:val="16"/>
              </w:rPr>
              <w:t>-</w:t>
            </w:r>
          </w:p>
        </w:tc>
        <w:tc>
          <w:tcPr>
            <w:tcW w:w="345" w:type="pct"/>
            <w:tcBorders>
              <w:top w:val="single" w:sz="4" w:space="0" w:color="auto"/>
              <w:left w:val="nil"/>
              <w:bottom w:val="single" w:sz="4" w:space="0" w:color="auto"/>
              <w:right w:val="single" w:sz="4" w:space="0" w:color="auto"/>
            </w:tcBorders>
            <w:vAlign w:val="center"/>
          </w:tcPr>
          <w:p w14:paraId="06F3D5DD" w14:textId="77777777" w:rsidR="004D7F3F" w:rsidRPr="00495CB6" w:rsidRDefault="004D7F3F" w:rsidP="00B41B27">
            <w:pPr>
              <w:pStyle w:val="afff6"/>
              <w:rPr>
                <w:rFonts w:eastAsia="Cambria"/>
                <w:color w:val="000000"/>
                <w:szCs w:val="16"/>
              </w:rPr>
            </w:pPr>
            <w:r w:rsidRPr="00495CB6">
              <w:rPr>
                <w:rFonts w:eastAsia="Cambria"/>
                <w:color w:val="000000"/>
                <w:szCs w:val="16"/>
              </w:rPr>
              <w:t>Увеличе-ние не менее, чем в 6 раза, по сравне-нию с 2018 г.</w:t>
            </w:r>
          </w:p>
        </w:tc>
      </w:tr>
      <w:tr w:rsidR="004D7F3F" w:rsidRPr="00C20496" w14:paraId="497DF2CD"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2AB3A998" w14:textId="77777777" w:rsidR="004D7F3F" w:rsidRPr="00C20496" w:rsidRDefault="004D7F3F" w:rsidP="00B41B27">
            <w:pPr>
              <w:pStyle w:val="afff6"/>
              <w:spacing w:line="256" w:lineRule="auto"/>
              <w:rPr>
                <w:rFonts w:eastAsia="Calibri"/>
                <w:i/>
                <w:lang w:eastAsia="en-US"/>
              </w:rPr>
            </w:pPr>
            <w:r w:rsidRPr="00C20496">
              <w:rPr>
                <w:rFonts w:eastAsia="Calibri"/>
                <w:i/>
                <w:lang w:eastAsia="en-US"/>
              </w:rPr>
              <w:t>Направление. Развитие систем образования</w:t>
            </w:r>
          </w:p>
        </w:tc>
      </w:tr>
      <w:tr w:rsidR="004D7F3F" w:rsidRPr="00417773" w14:paraId="2FC113C1"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7FD8805B" w14:textId="77777777" w:rsidR="004D7F3F" w:rsidRPr="00C20496" w:rsidRDefault="004D7F3F" w:rsidP="00B41B27">
            <w:pPr>
              <w:pStyle w:val="afff6"/>
              <w:spacing w:line="256" w:lineRule="auto"/>
              <w:rPr>
                <w:rFonts w:eastAsia="Calibri"/>
                <w:lang w:eastAsia="en-US"/>
              </w:rPr>
            </w:pPr>
            <w:r w:rsidRPr="00C20496">
              <w:rPr>
                <w:rFonts w:eastAsia="Calibri"/>
                <w:lang w:eastAsia="en-US"/>
              </w:rPr>
              <w:t>Цель. Увеличение вклада образования в повышение качества жизни населения и модернизацию экономики Приморского края.</w:t>
            </w:r>
          </w:p>
        </w:tc>
      </w:tr>
      <w:tr w:rsidR="004D7F3F" w14:paraId="4403FE08"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1D1F8DC9" w14:textId="77777777" w:rsidR="004D7F3F" w:rsidRDefault="004D7F3F" w:rsidP="00B41B27">
            <w:pPr>
              <w:pStyle w:val="afff6"/>
              <w:rPr>
                <w:rFonts w:eastAsia="Calibri"/>
              </w:rPr>
            </w:pPr>
            <w:r>
              <w:t>Охват детей дошкольными образовательными организациями в возрасте от 2 месяцев до 3 лет, %</w:t>
            </w:r>
          </w:p>
        </w:tc>
        <w:tc>
          <w:tcPr>
            <w:tcW w:w="287" w:type="pct"/>
            <w:tcBorders>
              <w:top w:val="single" w:sz="4" w:space="0" w:color="auto"/>
              <w:left w:val="nil"/>
              <w:bottom w:val="single" w:sz="4" w:space="0" w:color="auto"/>
              <w:right w:val="single" w:sz="4" w:space="0" w:color="auto"/>
            </w:tcBorders>
            <w:vAlign w:val="center"/>
          </w:tcPr>
          <w:p w14:paraId="5E8F141C" w14:textId="77777777" w:rsidR="004D7F3F" w:rsidRPr="00495CB6" w:rsidRDefault="004D7F3F" w:rsidP="00B41B27">
            <w:pPr>
              <w:pStyle w:val="afff6"/>
              <w:rPr>
                <w:color w:val="000000"/>
                <w:szCs w:val="16"/>
              </w:rPr>
            </w:pPr>
            <w:r w:rsidRPr="00495CB6">
              <w:rPr>
                <w:color w:val="000000"/>
                <w:szCs w:val="16"/>
              </w:rPr>
              <w:t>-</w:t>
            </w:r>
          </w:p>
        </w:tc>
        <w:tc>
          <w:tcPr>
            <w:tcW w:w="360" w:type="pct"/>
            <w:tcBorders>
              <w:top w:val="single" w:sz="4" w:space="0" w:color="auto"/>
              <w:left w:val="single" w:sz="4" w:space="0" w:color="auto"/>
              <w:bottom w:val="single" w:sz="4" w:space="0" w:color="auto"/>
              <w:right w:val="single" w:sz="4" w:space="0" w:color="auto"/>
            </w:tcBorders>
            <w:vAlign w:val="center"/>
          </w:tcPr>
          <w:p w14:paraId="320369F0" w14:textId="77777777" w:rsidR="004D7F3F" w:rsidRDefault="004D7F3F" w:rsidP="00B41B27">
            <w:pPr>
              <w:pStyle w:val="afff6"/>
              <w:rPr>
                <w:rFonts w:eastAsia="Calibri"/>
              </w:rPr>
            </w:pPr>
            <w:r>
              <w:rPr>
                <w:color w:val="000000"/>
              </w:rPr>
              <w:t>42</w:t>
            </w:r>
          </w:p>
        </w:tc>
        <w:tc>
          <w:tcPr>
            <w:tcW w:w="398" w:type="pct"/>
            <w:tcBorders>
              <w:top w:val="single" w:sz="4" w:space="0" w:color="auto"/>
              <w:left w:val="nil"/>
              <w:bottom w:val="single" w:sz="4" w:space="0" w:color="auto"/>
              <w:right w:val="single" w:sz="4" w:space="0" w:color="auto"/>
            </w:tcBorders>
            <w:vAlign w:val="center"/>
          </w:tcPr>
          <w:p w14:paraId="4803E804" w14:textId="77777777" w:rsidR="004D7F3F" w:rsidRDefault="004D7F3F" w:rsidP="00B41B27">
            <w:pPr>
              <w:pStyle w:val="afff6"/>
              <w:rPr>
                <w:rFonts w:eastAsia="Calibri"/>
              </w:rPr>
            </w:pPr>
            <w:r>
              <w:rPr>
                <w:color w:val="000000"/>
              </w:rPr>
              <w:t>48</w:t>
            </w:r>
          </w:p>
        </w:tc>
        <w:tc>
          <w:tcPr>
            <w:tcW w:w="302" w:type="pct"/>
            <w:tcBorders>
              <w:top w:val="single" w:sz="4" w:space="0" w:color="auto"/>
              <w:left w:val="nil"/>
              <w:bottom w:val="single" w:sz="4" w:space="0" w:color="auto"/>
              <w:right w:val="single" w:sz="4" w:space="0" w:color="auto"/>
            </w:tcBorders>
            <w:vAlign w:val="center"/>
          </w:tcPr>
          <w:p w14:paraId="58E8B466" w14:textId="77777777" w:rsidR="004D7F3F" w:rsidRDefault="004D7F3F" w:rsidP="00B41B27">
            <w:pPr>
              <w:pStyle w:val="afff6"/>
              <w:rPr>
                <w:rFonts w:eastAsia="Calibri"/>
              </w:rPr>
            </w:pPr>
            <w:r>
              <w:rPr>
                <w:color w:val="000000"/>
              </w:rPr>
              <w:t>54</w:t>
            </w:r>
          </w:p>
        </w:tc>
        <w:tc>
          <w:tcPr>
            <w:tcW w:w="304" w:type="pct"/>
            <w:tcBorders>
              <w:top w:val="single" w:sz="4" w:space="0" w:color="auto"/>
              <w:left w:val="nil"/>
              <w:bottom w:val="single" w:sz="4" w:space="0" w:color="auto"/>
              <w:right w:val="single" w:sz="4" w:space="0" w:color="auto"/>
            </w:tcBorders>
            <w:vAlign w:val="center"/>
          </w:tcPr>
          <w:p w14:paraId="725D89D0" w14:textId="77777777" w:rsidR="004D7F3F" w:rsidRDefault="004D7F3F" w:rsidP="00B41B27">
            <w:pPr>
              <w:pStyle w:val="afff6"/>
              <w:rPr>
                <w:rFonts w:eastAsia="Calibri"/>
              </w:rPr>
            </w:pPr>
            <w:r>
              <w:rPr>
                <w:color w:val="000000"/>
              </w:rPr>
              <w:t>60</w:t>
            </w:r>
          </w:p>
        </w:tc>
        <w:tc>
          <w:tcPr>
            <w:tcW w:w="306" w:type="pct"/>
            <w:tcBorders>
              <w:top w:val="single" w:sz="4" w:space="0" w:color="auto"/>
              <w:left w:val="nil"/>
              <w:bottom w:val="single" w:sz="4" w:space="0" w:color="auto"/>
              <w:right w:val="single" w:sz="4" w:space="0" w:color="auto"/>
            </w:tcBorders>
            <w:vAlign w:val="center"/>
          </w:tcPr>
          <w:p w14:paraId="097CEBD3" w14:textId="77777777" w:rsidR="004D7F3F" w:rsidRDefault="004D7F3F" w:rsidP="00B41B27">
            <w:pPr>
              <w:pStyle w:val="afff6"/>
              <w:rPr>
                <w:rFonts w:eastAsia="Calibri"/>
              </w:rPr>
            </w:pPr>
            <w:r>
              <w:rPr>
                <w:color w:val="000000"/>
              </w:rPr>
              <w:t>60</w:t>
            </w:r>
          </w:p>
        </w:tc>
        <w:tc>
          <w:tcPr>
            <w:tcW w:w="306" w:type="pct"/>
            <w:tcBorders>
              <w:top w:val="single" w:sz="4" w:space="0" w:color="auto"/>
              <w:left w:val="nil"/>
              <w:bottom w:val="single" w:sz="4" w:space="0" w:color="auto"/>
              <w:right w:val="single" w:sz="4" w:space="0" w:color="auto"/>
            </w:tcBorders>
            <w:vAlign w:val="center"/>
          </w:tcPr>
          <w:p w14:paraId="186FA97D" w14:textId="77777777" w:rsidR="004D7F3F" w:rsidRDefault="004D7F3F" w:rsidP="00B41B27">
            <w:pPr>
              <w:pStyle w:val="afff6"/>
              <w:rPr>
                <w:rFonts w:eastAsia="Calibri"/>
              </w:rPr>
            </w:pPr>
            <w:r>
              <w:rPr>
                <w:color w:val="000000"/>
              </w:rPr>
              <w:t>60</w:t>
            </w:r>
          </w:p>
        </w:tc>
        <w:tc>
          <w:tcPr>
            <w:tcW w:w="345" w:type="pct"/>
            <w:tcBorders>
              <w:top w:val="single" w:sz="4" w:space="0" w:color="auto"/>
              <w:left w:val="nil"/>
              <w:bottom w:val="single" w:sz="4" w:space="0" w:color="auto"/>
              <w:right w:val="single" w:sz="4" w:space="0" w:color="auto"/>
            </w:tcBorders>
            <w:vAlign w:val="center"/>
          </w:tcPr>
          <w:p w14:paraId="0EC5DDDB" w14:textId="77777777" w:rsidR="004D7F3F" w:rsidRDefault="004D7F3F" w:rsidP="00B41B27">
            <w:pPr>
              <w:pStyle w:val="afff6"/>
              <w:rPr>
                <w:rFonts w:eastAsia="Calibri"/>
              </w:rPr>
            </w:pPr>
            <w:r>
              <w:rPr>
                <w:color w:val="000000"/>
              </w:rPr>
              <w:t>60</w:t>
            </w:r>
          </w:p>
        </w:tc>
        <w:tc>
          <w:tcPr>
            <w:tcW w:w="296" w:type="pct"/>
            <w:tcBorders>
              <w:top w:val="single" w:sz="4" w:space="0" w:color="auto"/>
              <w:left w:val="nil"/>
              <w:bottom w:val="single" w:sz="4" w:space="0" w:color="auto"/>
              <w:right w:val="single" w:sz="4" w:space="0" w:color="auto"/>
            </w:tcBorders>
            <w:vAlign w:val="center"/>
          </w:tcPr>
          <w:p w14:paraId="57DCCBEF" w14:textId="77777777" w:rsidR="004D7F3F" w:rsidRDefault="004D7F3F" w:rsidP="00B41B27">
            <w:pPr>
              <w:pStyle w:val="afff6"/>
              <w:rPr>
                <w:rFonts w:eastAsia="Calibri"/>
              </w:rPr>
            </w:pPr>
            <w:r>
              <w:rPr>
                <w:color w:val="000000"/>
              </w:rPr>
              <w:t>60</w:t>
            </w:r>
          </w:p>
        </w:tc>
        <w:tc>
          <w:tcPr>
            <w:tcW w:w="306" w:type="pct"/>
            <w:tcBorders>
              <w:top w:val="single" w:sz="4" w:space="0" w:color="auto"/>
              <w:left w:val="nil"/>
              <w:bottom w:val="single" w:sz="4" w:space="0" w:color="auto"/>
              <w:right w:val="single" w:sz="4" w:space="0" w:color="auto"/>
            </w:tcBorders>
            <w:vAlign w:val="center"/>
          </w:tcPr>
          <w:p w14:paraId="4C888490" w14:textId="77777777" w:rsidR="004D7F3F" w:rsidRDefault="004D7F3F" w:rsidP="00B41B27">
            <w:pPr>
              <w:pStyle w:val="afff6"/>
              <w:rPr>
                <w:rFonts w:eastAsia="Calibri"/>
              </w:rPr>
            </w:pPr>
            <w:r>
              <w:rPr>
                <w:color w:val="000000"/>
              </w:rPr>
              <w:t>60</w:t>
            </w:r>
          </w:p>
        </w:tc>
        <w:tc>
          <w:tcPr>
            <w:tcW w:w="306" w:type="pct"/>
            <w:tcBorders>
              <w:top w:val="single" w:sz="4" w:space="0" w:color="auto"/>
              <w:left w:val="single" w:sz="4" w:space="0" w:color="auto"/>
              <w:bottom w:val="single" w:sz="4" w:space="0" w:color="auto"/>
              <w:right w:val="single" w:sz="4" w:space="0" w:color="auto"/>
            </w:tcBorders>
            <w:vAlign w:val="center"/>
          </w:tcPr>
          <w:p w14:paraId="2C526201" w14:textId="77777777" w:rsidR="004D7F3F" w:rsidRDefault="004D7F3F" w:rsidP="00B41B27">
            <w:pPr>
              <w:pStyle w:val="afff6"/>
              <w:rPr>
                <w:rFonts w:eastAsia="Calibri"/>
              </w:rPr>
            </w:pPr>
            <w:r>
              <w:rPr>
                <w:color w:val="000000"/>
              </w:rPr>
              <w:t>60</w:t>
            </w:r>
          </w:p>
        </w:tc>
        <w:tc>
          <w:tcPr>
            <w:tcW w:w="306" w:type="pct"/>
            <w:tcBorders>
              <w:top w:val="single" w:sz="4" w:space="0" w:color="auto"/>
              <w:left w:val="nil"/>
              <w:bottom w:val="single" w:sz="4" w:space="0" w:color="auto"/>
              <w:right w:val="single" w:sz="4" w:space="0" w:color="auto"/>
            </w:tcBorders>
            <w:vAlign w:val="center"/>
          </w:tcPr>
          <w:p w14:paraId="6F868419" w14:textId="77777777" w:rsidR="004D7F3F" w:rsidRDefault="004D7F3F" w:rsidP="00B41B27">
            <w:pPr>
              <w:pStyle w:val="afff6"/>
              <w:rPr>
                <w:rFonts w:eastAsia="Calibri"/>
              </w:rPr>
            </w:pPr>
            <w:r>
              <w:rPr>
                <w:color w:val="000000"/>
              </w:rPr>
              <w:t>60</w:t>
            </w:r>
          </w:p>
        </w:tc>
        <w:tc>
          <w:tcPr>
            <w:tcW w:w="345" w:type="pct"/>
            <w:tcBorders>
              <w:top w:val="single" w:sz="4" w:space="0" w:color="auto"/>
              <w:left w:val="nil"/>
              <w:bottom w:val="single" w:sz="4" w:space="0" w:color="auto"/>
              <w:right w:val="single" w:sz="4" w:space="0" w:color="auto"/>
            </w:tcBorders>
            <w:vAlign w:val="center"/>
          </w:tcPr>
          <w:p w14:paraId="168694B7" w14:textId="77777777" w:rsidR="004D7F3F" w:rsidRDefault="004D7F3F" w:rsidP="00B41B27">
            <w:pPr>
              <w:pStyle w:val="afff6"/>
              <w:rPr>
                <w:rFonts w:eastAsia="Calibri"/>
              </w:rPr>
            </w:pPr>
            <w:r>
              <w:rPr>
                <w:color w:val="000000"/>
              </w:rPr>
              <w:t>60</w:t>
            </w:r>
          </w:p>
        </w:tc>
      </w:tr>
      <w:tr w:rsidR="004D7F3F" w14:paraId="5CF7BFAA"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683552AB" w14:textId="77777777" w:rsidR="004D7F3F" w:rsidRDefault="004D7F3F" w:rsidP="00B41B27">
            <w:pPr>
              <w:pStyle w:val="afff6"/>
              <w:rPr>
                <w:rFonts w:eastAsia="Calibri"/>
              </w:rPr>
            </w:pPr>
            <w:r>
              <w:rPr>
                <w:rFonts w:eastAsia="Calibri"/>
              </w:rPr>
              <w:t>Численность взрослых (лиц старше 25 лет), прошедших подготовку по программам профессионального обучения и дополнительного профессионального образования, тыс. чел.</w:t>
            </w:r>
          </w:p>
        </w:tc>
        <w:tc>
          <w:tcPr>
            <w:tcW w:w="287" w:type="pct"/>
            <w:tcBorders>
              <w:top w:val="single" w:sz="4" w:space="0" w:color="auto"/>
              <w:left w:val="nil"/>
              <w:bottom w:val="single" w:sz="4" w:space="0" w:color="auto"/>
              <w:right w:val="single" w:sz="4" w:space="0" w:color="auto"/>
            </w:tcBorders>
            <w:vAlign w:val="center"/>
          </w:tcPr>
          <w:p w14:paraId="60B15B30" w14:textId="77777777" w:rsidR="004D7F3F" w:rsidRPr="00495CB6" w:rsidRDefault="004D7F3F" w:rsidP="00B41B27">
            <w:pPr>
              <w:pStyle w:val="afff6"/>
              <w:rPr>
                <w:color w:val="000000"/>
                <w:szCs w:val="16"/>
              </w:rPr>
            </w:pPr>
            <w:r w:rsidRPr="00495CB6">
              <w:rPr>
                <w:color w:val="000000"/>
                <w:szCs w:val="16"/>
              </w:rPr>
              <w:t>-</w:t>
            </w:r>
          </w:p>
        </w:tc>
        <w:tc>
          <w:tcPr>
            <w:tcW w:w="360" w:type="pct"/>
            <w:tcBorders>
              <w:top w:val="single" w:sz="4" w:space="0" w:color="auto"/>
              <w:left w:val="single" w:sz="4" w:space="0" w:color="auto"/>
              <w:bottom w:val="single" w:sz="4" w:space="0" w:color="auto"/>
              <w:right w:val="single" w:sz="4" w:space="0" w:color="auto"/>
            </w:tcBorders>
            <w:vAlign w:val="center"/>
          </w:tcPr>
          <w:p w14:paraId="0F041DF4" w14:textId="77777777" w:rsidR="004D7F3F" w:rsidRDefault="004D7F3F" w:rsidP="00B41B27">
            <w:pPr>
              <w:pStyle w:val="afff6"/>
              <w:rPr>
                <w:rFonts w:eastAsia="Calibri"/>
              </w:rPr>
            </w:pPr>
            <w:r>
              <w:rPr>
                <w:color w:val="000000"/>
              </w:rPr>
              <w:t>1,52</w:t>
            </w:r>
          </w:p>
        </w:tc>
        <w:tc>
          <w:tcPr>
            <w:tcW w:w="398" w:type="pct"/>
            <w:tcBorders>
              <w:top w:val="single" w:sz="4" w:space="0" w:color="auto"/>
              <w:left w:val="nil"/>
              <w:bottom w:val="single" w:sz="4" w:space="0" w:color="auto"/>
              <w:right w:val="single" w:sz="4" w:space="0" w:color="auto"/>
            </w:tcBorders>
            <w:vAlign w:val="center"/>
          </w:tcPr>
          <w:p w14:paraId="2BFDC121" w14:textId="77777777" w:rsidR="004D7F3F" w:rsidRDefault="004D7F3F" w:rsidP="00B41B27">
            <w:pPr>
              <w:pStyle w:val="afff6"/>
              <w:rPr>
                <w:rFonts w:eastAsia="Calibri"/>
              </w:rPr>
            </w:pPr>
            <w:r>
              <w:rPr>
                <w:color w:val="000000"/>
              </w:rPr>
              <w:t>2,5</w:t>
            </w:r>
          </w:p>
        </w:tc>
        <w:tc>
          <w:tcPr>
            <w:tcW w:w="302" w:type="pct"/>
            <w:tcBorders>
              <w:top w:val="single" w:sz="4" w:space="0" w:color="auto"/>
              <w:left w:val="nil"/>
              <w:bottom w:val="single" w:sz="4" w:space="0" w:color="auto"/>
              <w:right w:val="single" w:sz="4" w:space="0" w:color="auto"/>
            </w:tcBorders>
            <w:vAlign w:val="center"/>
          </w:tcPr>
          <w:p w14:paraId="40E6DE43" w14:textId="77777777" w:rsidR="004D7F3F" w:rsidRDefault="004D7F3F" w:rsidP="00B41B27">
            <w:pPr>
              <w:pStyle w:val="afff6"/>
              <w:rPr>
                <w:rFonts w:eastAsia="Calibri"/>
              </w:rPr>
            </w:pPr>
            <w:r>
              <w:rPr>
                <w:color w:val="000000"/>
              </w:rPr>
              <w:t>4</w:t>
            </w:r>
          </w:p>
        </w:tc>
        <w:tc>
          <w:tcPr>
            <w:tcW w:w="304" w:type="pct"/>
            <w:tcBorders>
              <w:top w:val="single" w:sz="4" w:space="0" w:color="auto"/>
              <w:left w:val="nil"/>
              <w:bottom w:val="single" w:sz="4" w:space="0" w:color="auto"/>
              <w:right w:val="single" w:sz="4" w:space="0" w:color="auto"/>
            </w:tcBorders>
            <w:vAlign w:val="center"/>
          </w:tcPr>
          <w:p w14:paraId="73E990EB" w14:textId="77777777" w:rsidR="004D7F3F" w:rsidRDefault="004D7F3F" w:rsidP="00B41B27">
            <w:pPr>
              <w:pStyle w:val="afff6"/>
              <w:rPr>
                <w:rFonts w:eastAsia="Calibri"/>
              </w:rPr>
            </w:pPr>
            <w:r>
              <w:rPr>
                <w:color w:val="000000"/>
              </w:rPr>
              <w:t>6</w:t>
            </w:r>
          </w:p>
        </w:tc>
        <w:tc>
          <w:tcPr>
            <w:tcW w:w="306" w:type="pct"/>
            <w:tcBorders>
              <w:top w:val="single" w:sz="4" w:space="0" w:color="auto"/>
              <w:left w:val="nil"/>
              <w:bottom w:val="single" w:sz="4" w:space="0" w:color="auto"/>
              <w:right w:val="single" w:sz="4" w:space="0" w:color="auto"/>
            </w:tcBorders>
            <w:vAlign w:val="center"/>
          </w:tcPr>
          <w:p w14:paraId="62698CBE" w14:textId="77777777" w:rsidR="004D7F3F" w:rsidRDefault="004D7F3F" w:rsidP="00B41B27">
            <w:pPr>
              <w:pStyle w:val="afff6"/>
              <w:rPr>
                <w:rFonts w:eastAsia="Calibri"/>
              </w:rPr>
            </w:pPr>
            <w:r>
              <w:rPr>
                <w:color w:val="000000"/>
              </w:rPr>
              <w:t>8</w:t>
            </w:r>
          </w:p>
        </w:tc>
        <w:tc>
          <w:tcPr>
            <w:tcW w:w="306" w:type="pct"/>
            <w:tcBorders>
              <w:top w:val="single" w:sz="4" w:space="0" w:color="auto"/>
              <w:left w:val="nil"/>
              <w:bottom w:val="single" w:sz="4" w:space="0" w:color="auto"/>
              <w:right w:val="single" w:sz="4" w:space="0" w:color="auto"/>
            </w:tcBorders>
            <w:vAlign w:val="center"/>
          </w:tcPr>
          <w:p w14:paraId="06493B28" w14:textId="77777777" w:rsidR="004D7F3F" w:rsidRDefault="004D7F3F" w:rsidP="00B41B27">
            <w:pPr>
              <w:pStyle w:val="afff6"/>
              <w:rPr>
                <w:rFonts w:eastAsia="Calibri"/>
              </w:rPr>
            </w:pPr>
            <w:r>
              <w:rPr>
                <w:color w:val="000000"/>
              </w:rPr>
              <w:t>10</w:t>
            </w:r>
          </w:p>
        </w:tc>
        <w:tc>
          <w:tcPr>
            <w:tcW w:w="345" w:type="pct"/>
            <w:tcBorders>
              <w:top w:val="single" w:sz="4" w:space="0" w:color="auto"/>
              <w:left w:val="nil"/>
              <w:bottom w:val="single" w:sz="4" w:space="0" w:color="auto"/>
              <w:right w:val="single" w:sz="4" w:space="0" w:color="auto"/>
            </w:tcBorders>
            <w:vAlign w:val="center"/>
          </w:tcPr>
          <w:p w14:paraId="426F10BF" w14:textId="77777777" w:rsidR="004D7F3F" w:rsidRDefault="004D7F3F" w:rsidP="00B41B27">
            <w:pPr>
              <w:pStyle w:val="afff6"/>
              <w:rPr>
                <w:rFonts w:eastAsia="Calibri"/>
              </w:rPr>
            </w:pPr>
            <w:r>
              <w:rPr>
                <w:color w:val="000000"/>
              </w:rPr>
              <w:t>12</w:t>
            </w:r>
          </w:p>
        </w:tc>
        <w:tc>
          <w:tcPr>
            <w:tcW w:w="296" w:type="pct"/>
            <w:tcBorders>
              <w:top w:val="single" w:sz="4" w:space="0" w:color="auto"/>
              <w:left w:val="nil"/>
              <w:bottom w:val="single" w:sz="4" w:space="0" w:color="auto"/>
              <w:right w:val="single" w:sz="4" w:space="0" w:color="auto"/>
            </w:tcBorders>
            <w:vAlign w:val="center"/>
          </w:tcPr>
          <w:p w14:paraId="39E25776" w14:textId="77777777" w:rsidR="004D7F3F" w:rsidRDefault="004D7F3F" w:rsidP="00B41B27">
            <w:pPr>
              <w:pStyle w:val="afff6"/>
              <w:rPr>
                <w:rFonts w:eastAsia="Calibri"/>
              </w:rPr>
            </w:pPr>
            <w:r>
              <w:rPr>
                <w:color w:val="000000"/>
              </w:rPr>
              <w:t>14</w:t>
            </w:r>
          </w:p>
        </w:tc>
        <w:tc>
          <w:tcPr>
            <w:tcW w:w="306" w:type="pct"/>
            <w:tcBorders>
              <w:top w:val="single" w:sz="4" w:space="0" w:color="auto"/>
              <w:left w:val="nil"/>
              <w:bottom w:val="single" w:sz="4" w:space="0" w:color="auto"/>
              <w:right w:val="single" w:sz="4" w:space="0" w:color="auto"/>
            </w:tcBorders>
            <w:vAlign w:val="center"/>
          </w:tcPr>
          <w:p w14:paraId="3B422F2C" w14:textId="77777777" w:rsidR="004D7F3F" w:rsidRDefault="004D7F3F" w:rsidP="00B41B27">
            <w:pPr>
              <w:pStyle w:val="afff6"/>
              <w:rPr>
                <w:rFonts w:eastAsia="Calibri"/>
              </w:rPr>
            </w:pPr>
            <w:r>
              <w:rPr>
                <w:color w:val="000000"/>
              </w:rPr>
              <w:t>16</w:t>
            </w:r>
          </w:p>
        </w:tc>
        <w:tc>
          <w:tcPr>
            <w:tcW w:w="306" w:type="pct"/>
            <w:tcBorders>
              <w:top w:val="single" w:sz="4" w:space="0" w:color="auto"/>
              <w:left w:val="single" w:sz="4" w:space="0" w:color="auto"/>
              <w:bottom w:val="single" w:sz="4" w:space="0" w:color="auto"/>
              <w:right w:val="single" w:sz="4" w:space="0" w:color="auto"/>
            </w:tcBorders>
            <w:vAlign w:val="center"/>
          </w:tcPr>
          <w:p w14:paraId="751874A3" w14:textId="77777777" w:rsidR="004D7F3F" w:rsidRDefault="004D7F3F" w:rsidP="00B41B27">
            <w:pPr>
              <w:pStyle w:val="afff6"/>
              <w:rPr>
                <w:rFonts w:eastAsia="Calibri"/>
              </w:rPr>
            </w:pPr>
            <w:r>
              <w:rPr>
                <w:color w:val="000000"/>
              </w:rPr>
              <w:t>18</w:t>
            </w:r>
          </w:p>
        </w:tc>
        <w:tc>
          <w:tcPr>
            <w:tcW w:w="306" w:type="pct"/>
            <w:tcBorders>
              <w:top w:val="single" w:sz="4" w:space="0" w:color="auto"/>
              <w:left w:val="nil"/>
              <w:bottom w:val="single" w:sz="4" w:space="0" w:color="auto"/>
              <w:right w:val="single" w:sz="4" w:space="0" w:color="auto"/>
            </w:tcBorders>
            <w:vAlign w:val="center"/>
          </w:tcPr>
          <w:p w14:paraId="463F8042" w14:textId="77777777" w:rsidR="004D7F3F" w:rsidRDefault="004D7F3F" w:rsidP="00B41B27">
            <w:pPr>
              <w:pStyle w:val="afff6"/>
              <w:rPr>
                <w:rFonts w:eastAsia="Calibri"/>
              </w:rPr>
            </w:pPr>
            <w:r>
              <w:rPr>
                <w:color w:val="000000"/>
              </w:rPr>
              <w:t>22</w:t>
            </w:r>
          </w:p>
        </w:tc>
        <w:tc>
          <w:tcPr>
            <w:tcW w:w="345" w:type="pct"/>
            <w:tcBorders>
              <w:top w:val="single" w:sz="4" w:space="0" w:color="auto"/>
              <w:left w:val="nil"/>
              <w:bottom w:val="single" w:sz="4" w:space="0" w:color="auto"/>
              <w:right w:val="single" w:sz="4" w:space="0" w:color="auto"/>
            </w:tcBorders>
            <w:vAlign w:val="center"/>
          </w:tcPr>
          <w:p w14:paraId="0D284550" w14:textId="77777777" w:rsidR="004D7F3F" w:rsidRDefault="004D7F3F" w:rsidP="00B41B27">
            <w:pPr>
              <w:pStyle w:val="afff6"/>
              <w:rPr>
                <w:rFonts w:eastAsia="Calibri"/>
              </w:rPr>
            </w:pPr>
            <w:r>
              <w:rPr>
                <w:color w:val="000000"/>
              </w:rPr>
              <w:t>25</w:t>
            </w:r>
          </w:p>
        </w:tc>
      </w:tr>
      <w:tr w:rsidR="004D7F3F" w14:paraId="30412F3B"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2780C00A" w14:textId="77777777" w:rsidR="004D7F3F" w:rsidRDefault="004D7F3F" w:rsidP="00B41B27">
            <w:pPr>
              <w:pStyle w:val="afff6"/>
              <w:spacing w:line="256" w:lineRule="auto"/>
              <w:rPr>
                <w:rFonts w:eastAsia="Calibri"/>
                <w:lang w:eastAsia="en-US"/>
              </w:rPr>
            </w:pPr>
            <w:r>
              <w:rPr>
                <w:rFonts w:eastAsia="Calibri"/>
              </w:rPr>
              <w:t>Прирост объема технологических проектов, ежегодно реализуемых совместно высшими учебными заведениями и предприятиями за счет средств всех источников финансирования, % по отношению к предыдущему году</w:t>
            </w:r>
          </w:p>
        </w:tc>
        <w:tc>
          <w:tcPr>
            <w:tcW w:w="287" w:type="pct"/>
            <w:tcBorders>
              <w:top w:val="single" w:sz="4" w:space="0" w:color="auto"/>
              <w:left w:val="nil"/>
              <w:bottom w:val="single" w:sz="4" w:space="0" w:color="auto"/>
              <w:right w:val="single" w:sz="4" w:space="0" w:color="auto"/>
            </w:tcBorders>
            <w:vAlign w:val="center"/>
          </w:tcPr>
          <w:p w14:paraId="11540CF6" w14:textId="77777777" w:rsidR="004D7F3F" w:rsidRPr="00495CB6" w:rsidRDefault="004D7F3F" w:rsidP="00B41B27">
            <w:pPr>
              <w:pStyle w:val="afff6"/>
              <w:rPr>
                <w:color w:val="000000"/>
                <w:szCs w:val="16"/>
              </w:rPr>
            </w:pPr>
            <w:r w:rsidRPr="00495CB6">
              <w:rPr>
                <w:color w:val="000000"/>
                <w:szCs w:val="16"/>
              </w:rPr>
              <w:t>-</w:t>
            </w:r>
          </w:p>
        </w:tc>
        <w:tc>
          <w:tcPr>
            <w:tcW w:w="360" w:type="pct"/>
            <w:tcBorders>
              <w:top w:val="single" w:sz="4" w:space="0" w:color="auto"/>
              <w:left w:val="single" w:sz="4" w:space="0" w:color="auto"/>
              <w:bottom w:val="single" w:sz="4" w:space="0" w:color="auto"/>
              <w:right w:val="single" w:sz="4" w:space="0" w:color="auto"/>
            </w:tcBorders>
            <w:vAlign w:val="center"/>
          </w:tcPr>
          <w:p w14:paraId="6081FE3A" w14:textId="77777777" w:rsidR="004D7F3F" w:rsidRDefault="004D7F3F" w:rsidP="00B41B27">
            <w:pPr>
              <w:pStyle w:val="afff6"/>
              <w:rPr>
                <w:rFonts w:eastAsia="Calibri"/>
              </w:rPr>
            </w:pPr>
            <w:r>
              <w:rPr>
                <w:color w:val="000000"/>
              </w:rPr>
              <w:t>2%</w:t>
            </w:r>
          </w:p>
        </w:tc>
        <w:tc>
          <w:tcPr>
            <w:tcW w:w="398" w:type="pct"/>
            <w:tcBorders>
              <w:top w:val="single" w:sz="4" w:space="0" w:color="auto"/>
              <w:left w:val="nil"/>
              <w:bottom w:val="single" w:sz="4" w:space="0" w:color="auto"/>
              <w:right w:val="single" w:sz="4" w:space="0" w:color="auto"/>
            </w:tcBorders>
            <w:vAlign w:val="center"/>
          </w:tcPr>
          <w:p w14:paraId="7602CE22" w14:textId="77777777" w:rsidR="004D7F3F" w:rsidRDefault="004D7F3F" w:rsidP="00B41B27">
            <w:pPr>
              <w:pStyle w:val="afff6"/>
              <w:rPr>
                <w:rFonts w:eastAsia="Calibri"/>
              </w:rPr>
            </w:pPr>
            <w:r>
              <w:rPr>
                <w:color w:val="000000"/>
              </w:rPr>
              <w:t>2%</w:t>
            </w:r>
          </w:p>
        </w:tc>
        <w:tc>
          <w:tcPr>
            <w:tcW w:w="302" w:type="pct"/>
            <w:tcBorders>
              <w:top w:val="single" w:sz="4" w:space="0" w:color="auto"/>
              <w:left w:val="nil"/>
              <w:bottom w:val="single" w:sz="4" w:space="0" w:color="auto"/>
              <w:right w:val="single" w:sz="4" w:space="0" w:color="auto"/>
            </w:tcBorders>
            <w:vAlign w:val="center"/>
          </w:tcPr>
          <w:p w14:paraId="64AAF119" w14:textId="77777777" w:rsidR="004D7F3F" w:rsidRDefault="004D7F3F" w:rsidP="00B41B27">
            <w:pPr>
              <w:pStyle w:val="afff6"/>
              <w:rPr>
                <w:rFonts w:eastAsia="Calibri"/>
              </w:rPr>
            </w:pPr>
            <w:r>
              <w:rPr>
                <w:color w:val="000000"/>
              </w:rPr>
              <w:t>5%</w:t>
            </w:r>
          </w:p>
        </w:tc>
        <w:tc>
          <w:tcPr>
            <w:tcW w:w="304" w:type="pct"/>
            <w:tcBorders>
              <w:top w:val="single" w:sz="4" w:space="0" w:color="auto"/>
              <w:left w:val="nil"/>
              <w:bottom w:val="single" w:sz="4" w:space="0" w:color="auto"/>
              <w:right w:val="single" w:sz="4" w:space="0" w:color="auto"/>
            </w:tcBorders>
            <w:vAlign w:val="center"/>
          </w:tcPr>
          <w:p w14:paraId="0CF04AF0" w14:textId="77777777" w:rsidR="004D7F3F" w:rsidRDefault="004D7F3F" w:rsidP="00B41B27">
            <w:pPr>
              <w:pStyle w:val="afff6"/>
              <w:rPr>
                <w:rFonts w:eastAsia="Calibri"/>
              </w:rPr>
            </w:pPr>
            <w:r>
              <w:rPr>
                <w:color w:val="000000"/>
              </w:rPr>
              <w:t>5%</w:t>
            </w:r>
          </w:p>
        </w:tc>
        <w:tc>
          <w:tcPr>
            <w:tcW w:w="306" w:type="pct"/>
            <w:tcBorders>
              <w:top w:val="single" w:sz="4" w:space="0" w:color="auto"/>
              <w:left w:val="nil"/>
              <w:bottom w:val="single" w:sz="4" w:space="0" w:color="auto"/>
              <w:right w:val="single" w:sz="4" w:space="0" w:color="auto"/>
            </w:tcBorders>
            <w:vAlign w:val="center"/>
          </w:tcPr>
          <w:p w14:paraId="7977A084" w14:textId="77777777" w:rsidR="004D7F3F" w:rsidRDefault="004D7F3F" w:rsidP="00B41B27">
            <w:pPr>
              <w:pStyle w:val="afff6"/>
              <w:rPr>
                <w:rFonts w:eastAsia="Calibri"/>
              </w:rPr>
            </w:pPr>
            <w:r>
              <w:rPr>
                <w:color w:val="000000"/>
              </w:rPr>
              <w:t>5%</w:t>
            </w:r>
          </w:p>
        </w:tc>
        <w:tc>
          <w:tcPr>
            <w:tcW w:w="306" w:type="pct"/>
            <w:tcBorders>
              <w:top w:val="single" w:sz="4" w:space="0" w:color="auto"/>
              <w:left w:val="nil"/>
              <w:bottom w:val="single" w:sz="4" w:space="0" w:color="auto"/>
              <w:right w:val="single" w:sz="4" w:space="0" w:color="auto"/>
            </w:tcBorders>
            <w:vAlign w:val="center"/>
          </w:tcPr>
          <w:p w14:paraId="7D55E528" w14:textId="77777777" w:rsidR="004D7F3F" w:rsidRDefault="004D7F3F" w:rsidP="00B41B27">
            <w:pPr>
              <w:pStyle w:val="afff6"/>
              <w:rPr>
                <w:rFonts w:eastAsia="Calibri"/>
              </w:rPr>
            </w:pPr>
            <w:r>
              <w:rPr>
                <w:color w:val="000000"/>
              </w:rPr>
              <w:t>5%</w:t>
            </w:r>
          </w:p>
        </w:tc>
        <w:tc>
          <w:tcPr>
            <w:tcW w:w="345" w:type="pct"/>
            <w:tcBorders>
              <w:top w:val="single" w:sz="4" w:space="0" w:color="auto"/>
              <w:left w:val="nil"/>
              <w:bottom w:val="single" w:sz="4" w:space="0" w:color="auto"/>
              <w:right w:val="single" w:sz="4" w:space="0" w:color="auto"/>
            </w:tcBorders>
            <w:vAlign w:val="center"/>
          </w:tcPr>
          <w:p w14:paraId="63451D73" w14:textId="77777777" w:rsidR="004D7F3F" w:rsidRDefault="004D7F3F" w:rsidP="00B41B27">
            <w:pPr>
              <w:pStyle w:val="afff6"/>
              <w:rPr>
                <w:rFonts w:eastAsia="Calibri"/>
              </w:rPr>
            </w:pPr>
            <w:r>
              <w:rPr>
                <w:color w:val="000000"/>
              </w:rPr>
              <w:t>5%</w:t>
            </w:r>
          </w:p>
        </w:tc>
        <w:tc>
          <w:tcPr>
            <w:tcW w:w="296" w:type="pct"/>
            <w:tcBorders>
              <w:top w:val="single" w:sz="4" w:space="0" w:color="auto"/>
              <w:left w:val="nil"/>
              <w:bottom w:val="single" w:sz="4" w:space="0" w:color="auto"/>
              <w:right w:val="single" w:sz="4" w:space="0" w:color="auto"/>
            </w:tcBorders>
            <w:vAlign w:val="center"/>
          </w:tcPr>
          <w:p w14:paraId="6D87B099" w14:textId="77777777" w:rsidR="004D7F3F" w:rsidRDefault="004D7F3F" w:rsidP="00B41B27">
            <w:pPr>
              <w:pStyle w:val="afff6"/>
              <w:rPr>
                <w:rFonts w:eastAsia="Calibri"/>
              </w:rPr>
            </w:pPr>
            <w:r>
              <w:rPr>
                <w:color w:val="000000"/>
              </w:rPr>
              <w:t>5%</w:t>
            </w:r>
          </w:p>
        </w:tc>
        <w:tc>
          <w:tcPr>
            <w:tcW w:w="306" w:type="pct"/>
            <w:tcBorders>
              <w:top w:val="single" w:sz="4" w:space="0" w:color="auto"/>
              <w:left w:val="nil"/>
              <w:bottom w:val="single" w:sz="4" w:space="0" w:color="auto"/>
              <w:right w:val="single" w:sz="4" w:space="0" w:color="auto"/>
            </w:tcBorders>
            <w:vAlign w:val="center"/>
          </w:tcPr>
          <w:p w14:paraId="098EC609" w14:textId="77777777" w:rsidR="004D7F3F" w:rsidRDefault="004D7F3F" w:rsidP="00B41B27">
            <w:pPr>
              <w:pStyle w:val="afff6"/>
              <w:rPr>
                <w:rFonts w:eastAsia="Calibri"/>
              </w:rPr>
            </w:pPr>
            <w:r>
              <w:rPr>
                <w:color w:val="000000"/>
              </w:rPr>
              <w:t>5%</w:t>
            </w:r>
          </w:p>
        </w:tc>
        <w:tc>
          <w:tcPr>
            <w:tcW w:w="306" w:type="pct"/>
            <w:tcBorders>
              <w:top w:val="single" w:sz="4" w:space="0" w:color="auto"/>
              <w:left w:val="single" w:sz="4" w:space="0" w:color="auto"/>
              <w:bottom w:val="single" w:sz="4" w:space="0" w:color="auto"/>
              <w:right w:val="single" w:sz="4" w:space="0" w:color="auto"/>
            </w:tcBorders>
            <w:vAlign w:val="center"/>
          </w:tcPr>
          <w:p w14:paraId="455002D6" w14:textId="77777777" w:rsidR="004D7F3F" w:rsidRDefault="004D7F3F" w:rsidP="00B41B27">
            <w:pPr>
              <w:pStyle w:val="afff6"/>
              <w:rPr>
                <w:rFonts w:eastAsia="Calibri"/>
              </w:rPr>
            </w:pPr>
            <w:r>
              <w:rPr>
                <w:color w:val="000000"/>
              </w:rPr>
              <w:t>5%</w:t>
            </w:r>
          </w:p>
        </w:tc>
        <w:tc>
          <w:tcPr>
            <w:tcW w:w="306" w:type="pct"/>
            <w:tcBorders>
              <w:top w:val="single" w:sz="4" w:space="0" w:color="auto"/>
              <w:left w:val="nil"/>
              <w:bottom w:val="single" w:sz="4" w:space="0" w:color="auto"/>
              <w:right w:val="single" w:sz="4" w:space="0" w:color="auto"/>
            </w:tcBorders>
            <w:vAlign w:val="center"/>
          </w:tcPr>
          <w:p w14:paraId="2989B518" w14:textId="77777777" w:rsidR="004D7F3F" w:rsidRDefault="004D7F3F" w:rsidP="00B41B27">
            <w:pPr>
              <w:pStyle w:val="afff6"/>
              <w:rPr>
                <w:rFonts w:eastAsia="Calibri"/>
              </w:rPr>
            </w:pPr>
            <w:r>
              <w:rPr>
                <w:color w:val="000000"/>
              </w:rPr>
              <w:t>5%</w:t>
            </w:r>
          </w:p>
        </w:tc>
        <w:tc>
          <w:tcPr>
            <w:tcW w:w="345" w:type="pct"/>
            <w:tcBorders>
              <w:top w:val="single" w:sz="4" w:space="0" w:color="auto"/>
              <w:left w:val="nil"/>
              <w:bottom w:val="single" w:sz="4" w:space="0" w:color="auto"/>
              <w:right w:val="single" w:sz="4" w:space="0" w:color="auto"/>
            </w:tcBorders>
            <w:vAlign w:val="center"/>
          </w:tcPr>
          <w:p w14:paraId="22F51C08" w14:textId="77777777" w:rsidR="004D7F3F" w:rsidRDefault="004D7F3F" w:rsidP="00B41B27">
            <w:pPr>
              <w:pStyle w:val="afff6"/>
              <w:rPr>
                <w:rFonts w:eastAsia="Calibri"/>
              </w:rPr>
            </w:pPr>
            <w:r>
              <w:rPr>
                <w:color w:val="000000"/>
              </w:rPr>
              <w:t>5%</w:t>
            </w:r>
          </w:p>
        </w:tc>
      </w:tr>
      <w:tr w:rsidR="004D7F3F" w:rsidRPr="00C20496" w14:paraId="3C8195BA"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4FBDB97B" w14:textId="77777777" w:rsidR="004D7F3F" w:rsidRPr="00C20496" w:rsidRDefault="004D7F3F" w:rsidP="00B41B27">
            <w:pPr>
              <w:pStyle w:val="afff6"/>
              <w:spacing w:line="256" w:lineRule="auto"/>
              <w:rPr>
                <w:rFonts w:eastAsia="Calibri"/>
                <w:i/>
                <w:lang w:eastAsia="en-US"/>
              </w:rPr>
            </w:pPr>
            <w:r w:rsidRPr="00C20496">
              <w:rPr>
                <w:rFonts w:eastAsia="Calibri"/>
                <w:i/>
                <w:lang w:eastAsia="en-US"/>
              </w:rPr>
              <w:t>Направление. Совершенствование работы с молодежью</w:t>
            </w:r>
          </w:p>
        </w:tc>
      </w:tr>
      <w:tr w:rsidR="004D7F3F" w:rsidRPr="00417773" w14:paraId="58FDA3C5"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5259C594" w14:textId="77777777" w:rsidR="004D7F3F" w:rsidRPr="00C20496" w:rsidRDefault="004D7F3F" w:rsidP="00B41B27">
            <w:pPr>
              <w:pStyle w:val="afff6"/>
              <w:spacing w:line="256" w:lineRule="auto"/>
              <w:rPr>
                <w:rFonts w:eastAsia="Calibri"/>
                <w:lang w:eastAsia="en-US"/>
              </w:rPr>
            </w:pPr>
            <w:r w:rsidRPr="00C20496">
              <w:rPr>
                <w:rFonts w:eastAsia="Calibri"/>
                <w:lang w:eastAsia="en-US"/>
              </w:rPr>
              <w:t>Цель. Развитие человеческого и социального капитала молодежи Приморского края.</w:t>
            </w:r>
          </w:p>
        </w:tc>
      </w:tr>
      <w:tr w:rsidR="004D7F3F" w14:paraId="7EAF3035"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158090B7" w14:textId="77777777" w:rsidR="004D7F3F" w:rsidRDefault="004D7F3F" w:rsidP="00B41B27">
            <w:pPr>
              <w:pStyle w:val="afff6"/>
              <w:rPr>
                <w:rFonts w:eastAsia="Calibri"/>
              </w:rPr>
            </w:pPr>
            <w:r>
              <w:rPr>
                <w:rFonts w:eastAsia="Calibri"/>
              </w:rPr>
              <w:t>Соотношение доли населения в возрасте 15-29 лет в общей численности населения в Приморском крае и доли населения в возрасте 15-29 лет в общей численности населения в Российской Федерации, %</w:t>
            </w:r>
          </w:p>
        </w:tc>
        <w:tc>
          <w:tcPr>
            <w:tcW w:w="287" w:type="pct"/>
            <w:tcBorders>
              <w:top w:val="single" w:sz="4" w:space="0" w:color="auto"/>
              <w:left w:val="nil"/>
              <w:bottom w:val="single" w:sz="4" w:space="0" w:color="auto"/>
              <w:right w:val="single" w:sz="4" w:space="0" w:color="auto"/>
            </w:tcBorders>
            <w:vAlign w:val="center"/>
          </w:tcPr>
          <w:p w14:paraId="003C6F49" w14:textId="77777777" w:rsidR="004D7F3F" w:rsidRDefault="004D7F3F" w:rsidP="00B41B27">
            <w:pPr>
              <w:pStyle w:val="afff6"/>
              <w:rPr>
                <w:rFonts w:eastAsia="Calibri"/>
              </w:rPr>
            </w:pPr>
            <w:r>
              <w:rPr>
                <w:color w:val="000000"/>
              </w:rPr>
              <w:t>100</w:t>
            </w:r>
          </w:p>
        </w:tc>
        <w:tc>
          <w:tcPr>
            <w:tcW w:w="360" w:type="pct"/>
            <w:tcBorders>
              <w:top w:val="single" w:sz="4" w:space="0" w:color="auto"/>
              <w:left w:val="single" w:sz="4" w:space="0" w:color="auto"/>
              <w:bottom w:val="single" w:sz="4" w:space="0" w:color="auto"/>
              <w:right w:val="single" w:sz="4" w:space="0" w:color="auto"/>
            </w:tcBorders>
            <w:vAlign w:val="center"/>
          </w:tcPr>
          <w:p w14:paraId="2985FCD7" w14:textId="77777777" w:rsidR="004D7F3F" w:rsidRDefault="004D7F3F" w:rsidP="00B41B27">
            <w:pPr>
              <w:pStyle w:val="afff6"/>
              <w:rPr>
                <w:rFonts w:eastAsia="Calibri"/>
              </w:rPr>
            </w:pPr>
            <w:r>
              <w:rPr>
                <w:color w:val="000000"/>
              </w:rPr>
              <w:t>100,5</w:t>
            </w:r>
          </w:p>
        </w:tc>
        <w:tc>
          <w:tcPr>
            <w:tcW w:w="398" w:type="pct"/>
            <w:tcBorders>
              <w:top w:val="single" w:sz="4" w:space="0" w:color="auto"/>
              <w:left w:val="nil"/>
              <w:bottom w:val="single" w:sz="4" w:space="0" w:color="auto"/>
              <w:right w:val="single" w:sz="4" w:space="0" w:color="auto"/>
            </w:tcBorders>
            <w:vAlign w:val="center"/>
          </w:tcPr>
          <w:p w14:paraId="14419C3A" w14:textId="77777777" w:rsidR="004D7F3F" w:rsidRDefault="004D7F3F" w:rsidP="00B41B27">
            <w:pPr>
              <w:pStyle w:val="afff6"/>
              <w:rPr>
                <w:rFonts w:eastAsia="Calibri"/>
              </w:rPr>
            </w:pPr>
            <w:r>
              <w:rPr>
                <w:color w:val="000000"/>
              </w:rPr>
              <w:t>101</w:t>
            </w:r>
          </w:p>
        </w:tc>
        <w:tc>
          <w:tcPr>
            <w:tcW w:w="302" w:type="pct"/>
            <w:tcBorders>
              <w:top w:val="single" w:sz="4" w:space="0" w:color="auto"/>
              <w:left w:val="nil"/>
              <w:bottom w:val="single" w:sz="4" w:space="0" w:color="auto"/>
              <w:right w:val="single" w:sz="4" w:space="0" w:color="auto"/>
            </w:tcBorders>
            <w:vAlign w:val="center"/>
          </w:tcPr>
          <w:p w14:paraId="34130FF3" w14:textId="77777777" w:rsidR="004D7F3F" w:rsidRDefault="004D7F3F" w:rsidP="00B41B27">
            <w:pPr>
              <w:pStyle w:val="afff6"/>
              <w:rPr>
                <w:rFonts w:eastAsia="Calibri"/>
              </w:rPr>
            </w:pPr>
            <w:r>
              <w:rPr>
                <w:color w:val="000000"/>
              </w:rPr>
              <w:t>101,5</w:t>
            </w:r>
          </w:p>
        </w:tc>
        <w:tc>
          <w:tcPr>
            <w:tcW w:w="304" w:type="pct"/>
            <w:tcBorders>
              <w:top w:val="single" w:sz="4" w:space="0" w:color="auto"/>
              <w:left w:val="nil"/>
              <w:bottom w:val="single" w:sz="4" w:space="0" w:color="auto"/>
              <w:right w:val="single" w:sz="4" w:space="0" w:color="auto"/>
            </w:tcBorders>
            <w:vAlign w:val="center"/>
          </w:tcPr>
          <w:p w14:paraId="5A579D91" w14:textId="77777777" w:rsidR="004D7F3F" w:rsidRDefault="004D7F3F" w:rsidP="00B41B27">
            <w:pPr>
              <w:pStyle w:val="afff6"/>
              <w:rPr>
                <w:rFonts w:eastAsia="Calibri"/>
              </w:rPr>
            </w:pPr>
            <w:r>
              <w:rPr>
                <w:color w:val="000000"/>
              </w:rPr>
              <w:t>102</w:t>
            </w:r>
          </w:p>
        </w:tc>
        <w:tc>
          <w:tcPr>
            <w:tcW w:w="306" w:type="pct"/>
            <w:tcBorders>
              <w:top w:val="single" w:sz="4" w:space="0" w:color="auto"/>
              <w:left w:val="nil"/>
              <w:bottom w:val="single" w:sz="4" w:space="0" w:color="auto"/>
              <w:right w:val="single" w:sz="4" w:space="0" w:color="auto"/>
            </w:tcBorders>
            <w:vAlign w:val="center"/>
          </w:tcPr>
          <w:p w14:paraId="6E4497AB" w14:textId="77777777" w:rsidR="004D7F3F" w:rsidRDefault="004D7F3F" w:rsidP="00B41B27">
            <w:pPr>
              <w:pStyle w:val="afff6"/>
              <w:rPr>
                <w:rFonts w:eastAsia="Calibri"/>
              </w:rPr>
            </w:pPr>
            <w:r>
              <w:rPr>
                <w:color w:val="000000"/>
              </w:rPr>
              <w:t>102,5</w:t>
            </w:r>
          </w:p>
        </w:tc>
        <w:tc>
          <w:tcPr>
            <w:tcW w:w="306" w:type="pct"/>
            <w:tcBorders>
              <w:top w:val="single" w:sz="4" w:space="0" w:color="auto"/>
              <w:left w:val="nil"/>
              <w:bottom w:val="single" w:sz="4" w:space="0" w:color="auto"/>
              <w:right w:val="single" w:sz="4" w:space="0" w:color="auto"/>
            </w:tcBorders>
            <w:vAlign w:val="center"/>
          </w:tcPr>
          <w:p w14:paraId="587B6CB6" w14:textId="77777777" w:rsidR="004D7F3F" w:rsidRDefault="004D7F3F" w:rsidP="00B41B27">
            <w:pPr>
              <w:pStyle w:val="afff6"/>
              <w:rPr>
                <w:rFonts w:eastAsia="Calibri"/>
              </w:rPr>
            </w:pPr>
            <w:r>
              <w:rPr>
                <w:color w:val="000000"/>
              </w:rPr>
              <w:t>103</w:t>
            </w:r>
          </w:p>
        </w:tc>
        <w:tc>
          <w:tcPr>
            <w:tcW w:w="345" w:type="pct"/>
            <w:tcBorders>
              <w:top w:val="single" w:sz="4" w:space="0" w:color="auto"/>
              <w:left w:val="nil"/>
              <w:bottom w:val="single" w:sz="4" w:space="0" w:color="auto"/>
              <w:right w:val="single" w:sz="4" w:space="0" w:color="auto"/>
            </w:tcBorders>
            <w:vAlign w:val="center"/>
          </w:tcPr>
          <w:p w14:paraId="12066A0C" w14:textId="77777777" w:rsidR="004D7F3F" w:rsidRDefault="004D7F3F" w:rsidP="00B41B27">
            <w:pPr>
              <w:pStyle w:val="afff6"/>
              <w:rPr>
                <w:rFonts w:eastAsia="Calibri"/>
              </w:rPr>
            </w:pPr>
            <w:r>
              <w:rPr>
                <w:color w:val="000000"/>
              </w:rPr>
              <w:t>103,5</w:t>
            </w:r>
          </w:p>
        </w:tc>
        <w:tc>
          <w:tcPr>
            <w:tcW w:w="296" w:type="pct"/>
            <w:tcBorders>
              <w:top w:val="single" w:sz="4" w:space="0" w:color="auto"/>
              <w:left w:val="nil"/>
              <w:bottom w:val="single" w:sz="4" w:space="0" w:color="auto"/>
              <w:right w:val="single" w:sz="4" w:space="0" w:color="auto"/>
            </w:tcBorders>
            <w:vAlign w:val="center"/>
          </w:tcPr>
          <w:p w14:paraId="1B1EFF5D" w14:textId="77777777" w:rsidR="004D7F3F" w:rsidRDefault="004D7F3F" w:rsidP="00B41B27">
            <w:pPr>
              <w:pStyle w:val="afff6"/>
              <w:rPr>
                <w:rFonts w:eastAsia="Calibri"/>
              </w:rPr>
            </w:pPr>
            <w:r>
              <w:rPr>
                <w:color w:val="000000"/>
              </w:rPr>
              <w:t>104</w:t>
            </w:r>
          </w:p>
        </w:tc>
        <w:tc>
          <w:tcPr>
            <w:tcW w:w="306" w:type="pct"/>
            <w:tcBorders>
              <w:top w:val="single" w:sz="4" w:space="0" w:color="auto"/>
              <w:left w:val="nil"/>
              <w:bottom w:val="single" w:sz="4" w:space="0" w:color="auto"/>
              <w:right w:val="single" w:sz="4" w:space="0" w:color="auto"/>
            </w:tcBorders>
            <w:vAlign w:val="center"/>
          </w:tcPr>
          <w:p w14:paraId="0F3764AF" w14:textId="77777777" w:rsidR="004D7F3F" w:rsidRDefault="004D7F3F" w:rsidP="00B41B27">
            <w:pPr>
              <w:pStyle w:val="afff6"/>
              <w:rPr>
                <w:rFonts w:eastAsia="Calibri"/>
              </w:rPr>
            </w:pPr>
            <w:r>
              <w:rPr>
                <w:color w:val="000000"/>
              </w:rPr>
              <w:t>105</w:t>
            </w:r>
          </w:p>
        </w:tc>
        <w:tc>
          <w:tcPr>
            <w:tcW w:w="306" w:type="pct"/>
            <w:tcBorders>
              <w:top w:val="single" w:sz="4" w:space="0" w:color="auto"/>
              <w:left w:val="single" w:sz="4" w:space="0" w:color="auto"/>
              <w:bottom w:val="single" w:sz="4" w:space="0" w:color="auto"/>
              <w:right w:val="single" w:sz="4" w:space="0" w:color="auto"/>
            </w:tcBorders>
            <w:vAlign w:val="center"/>
          </w:tcPr>
          <w:p w14:paraId="5B1E5581" w14:textId="77777777" w:rsidR="004D7F3F" w:rsidRDefault="004D7F3F" w:rsidP="00B41B27">
            <w:pPr>
              <w:pStyle w:val="afff6"/>
              <w:rPr>
                <w:rFonts w:eastAsia="Calibri"/>
              </w:rPr>
            </w:pPr>
            <w:r>
              <w:rPr>
                <w:color w:val="000000"/>
              </w:rPr>
              <w:t>106</w:t>
            </w:r>
          </w:p>
        </w:tc>
        <w:tc>
          <w:tcPr>
            <w:tcW w:w="306" w:type="pct"/>
            <w:tcBorders>
              <w:top w:val="single" w:sz="4" w:space="0" w:color="auto"/>
              <w:left w:val="nil"/>
              <w:bottom w:val="single" w:sz="4" w:space="0" w:color="auto"/>
              <w:right w:val="single" w:sz="4" w:space="0" w:color="auto"/>
            </w:tcBorders>
            <w:vAlign w:val="center"/>
          </w:tcPr>
          <w:p w14:paraId="35C31E17" w14:textId="77777777" w:rsidR="004D7F3F" w:rsidRDefault="004D7F3F" w:rsidP="00B41B27">
            <w:pPr>
              <w:pStyle w:val="afff6"/>
              <w:rPr>
                <w:rFonts w:eastAsia="Calibri"/>
              </w:rPr>
            </w:pPr>
            <w:r>
              <w:rPr>
                <w:color w:val="000000"/>
              </w:rPr>
              <w:t>107</w:t>
            </w:r>
          </w:p>
        </w:tc>
        <w:tc>
          <w:tcPr>
            <w:tcW w:w="345" w:type="pct"/>
            <w:tcBorders>
              <w:top w:val="single" w:sz="4" w:space="0" w:color="auto"/>
              <w:left w:val="nil"/>
              <w:bottom w:val="single" w:sz="4" w:space="0" w:color="auto"/>
              <w:right w:val="single" w:sz="4" w:space="0" w:color="auto"/>
            </w:tcBorders>
            <w:vAlign w:val="center"/>
          </w:tcPr>
          <w:p w14:paraId="1966253C" w14:textId="77777777" w:rsidR="004D7F3F" w:rsidRDefault="004D7F3F" w:rsidP="00B41B27">
            <w:pPr>
              <w:pStyle w:val="afff6"/>
              <w:rPr>
                <w:rFonts w:eastAsia="Calibri"/>
              </w:rPr>
            </w:pPr>
            <w:r>
              <w:rPr>
                <w:color w:val="000000"/>
              </w:rPr>
              <w:t>108</w:t>
            </w:r>
          </w:p>
        </w:tc>
      </w:tr>
      <w:tr w:rsidR="004D7F3F" w14:paraId="04A3DAAD"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21D9510D" w14:textId="77777777" w:rsidR="004D7F3F" w:rsidRDefault="004D7F3F" w:rsidP="00B41B27">
            <w:pPr>
              <w:widowControl/>
              <w:autoSpaceDE/>
              <w:adjustRightInd/>
              <w:spacing w:after="200" w:line="276"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Соотношение уровня безработицы молодежи (20-29 лет) к уровню безработицы всего населения в возрасте 15-72 в крае, %</w:t>
            </w:r>
          </w:p>
        </w:tc>
        <w:tc>
          <w:tcPr>
            <w:tcW w:w="287" w:type="pct"/>
            <w:tcBorders>
              <w:top w:val="single" w:sz="4" w:space="0" w:color="auto"/>
              <w:left w:val="nil"/>
              <w:bottom w:val="single" w:sz="4" w:space="0" w:color="auto"/>
              <w:right w:val="single" w:sz="4" w:space="0" w:color="auto"/>
            </w:tcBorders>
            <w:vAlign w:val="center"/>
          </w:tcPr>
          <w:p w14:paraId="29071380" w14:textId="77777777" w:rsidR="004D7F3F" w:rsidRDefault="004D7F3F" w:rsidP="00B41B27">
            <w:pPr>
              <w:widowControl/>
              <w:tabs>
                <w:tab w:val="left" w:pos="311"/>
              </w:tabs>
              <w:autoSpaceDE/>
              <w:adjustRightInd/>
              <w:spacing w:after="200" w:line="276"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170</w:t>
            </w:r>
          </w:p>
        </w:tc>
        <w:tc>
          <w:tcPr>
            <w:tcW w:w="360" w:type="pct"/>
            <w:tcBorders>
              <w:top w:val="single" w:sz="4" w:space="0" w:color="auto"/>
              <w:left w:val="single" w:sz="4" w:space="0" w:color="auto"/>
              <w:bottom w:val="single" w:sz="4" w:space="0" w:color="auto"/>
              <w:right w:val="single" w:sz="4" w:space="0" w:color="auto"/>
            </w:tcBorders>
            <w:vAlign w:val="center"/>
          </w:tcPr>
          <w:p w14:paraId="0F83DCAF" w14:textId="77777777" w:rsidR="004D7F3F" w:rsidRDefault="004D7F3F" w:rsidP="00B41B27">
            <w:pPr>
              <w:widowControl/>
              <w:tabs>
                <w:tab w:val="left" w:pos="311"/>
              </w:tabs>
              <w:autoSpaceDE/>
              <w:adjustRightInd/>
              <w:spacing w:after="200" w:line="276"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167</w:t>
            </w:r>
          </w:p>
        </w:tc>
        <w:tc>
          <w:tcPr>
            <w:tcW w:w="398" w:type="pct"/>
            <w:tcBorders>
              <w:top w:val="single" w:sz="4" w:space="0" w:color="auto"/>
              <w:left w:val="nil"/>
              <w:bottom w:val="single" w:sz="4" w:space="0" w:color="auto"/>
              <w:right w:val="single" w:sz="4" w:space="0" w:color="auto"/>
            </w:tcBorders>
            <w:vAlign w:val="center"/>
          </w:tcPr>
          <w:p w14:paraId="50B5EE7B" w14:textId="77777777" w:rsidR="004D7F3F" w:rsidRDefault="004D7F3F" w:rsidP="00B41B27">
            <w:pPr>
              <w:widowControl/>
              <w:tabs>
                <w:tab w:val="left" w:pos="311"/>
              </w:tabs>
              <w:autoSpaceDE/>
              <w:adjustRightInd/>
              <w:spacing w:after="200" w:line="276"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165</w:t>
            </w:r>
          </w:p>
        </w:tc>
        <w:tc>
          <w:tcPr>
            <w:tcW w:w="302" w:type="pct"/>
            <w:tcBorders>
              <w:top w:val="single" w:sz="4" w:space="0" w:color="auto"/>
              <w:left w:val="nil"/>
              <w:bottom w:val="single" w:sz="4" w:space="0" w:color="auto"/>
              <w:right w:val="single" w:sz="4" w:space="0" w:color="auto"/>
            </w:tcBorders>
            <w:vAlign w:val="center"/>
          </w:tcPr>
          <w:p w14:paraId="6E8AB468" w14:textId="77777777" w:rsidR="004D7F3F" w:rsidRDefault="004D7F3F" w:rsidP="00B41B27">
            <w:pPr>
              <w:widowControl/>
              <w:tabs>
                <w:tab w:val="left" w:pos="311"/>
              </w:tabs>
              <w:autoSpaceDE/>
              <w:adjustRightInd/>
              <w:spacing w:after="200" w:line="276"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160</w:t>
            </w:r>
          </w:p>
        </w:tc>
        <w:tc>
          <w:tcPr>
            <w:tcW w:w="304" w:type="pct"/>
            <w:tcBorders>
              <w:top w:val="single" w:sz="4" w:space="0" w:color="auto"/>
              <w:left w:val="nil"/>
              <w:bottom w:val="single" w:sz="4" w:space="0" w:color="auto"/>
              <w:right w:val="single" w:sz="4" w:space="0" w:color="auto"/>
            </w:tcBorders>
            <w:vAlign w:val="center"/>
          </w:tcPr>
          <w:p w14:paraId="5A37DDCF" w14:textId="77777777" w:rsidR="004D7F3F" w:rsidRDefault="004D7F3F" w:rsidP="00B41B27">
            <w:pPr>
              <w:widowControl/>
              <w:tabs>
                <w:tab w:val="left" w:pos="311"/>
              </w:tabs>
              <w:autoSpaceDE/>
              <w:adjustRightInd/>
              <w:spacing w:after="200" w:line="276"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157</w:t>
            </w:r>
          </w:p>
        </w:tc>
        <w:tc>
          <w:tcPr>
            <w:tcW w:w="306" w:type="pct"/>
            <w:tcBorders>
              <w:top w:val="single" w:sz="4" w:space="0" w:color="auto"/>
              <w:left w:val="nil"/>
              <w:bottom w:val="single" w:sz="4" w:space="0" w:color="auto"/>
              <w:right w:val="single" w:sz="4" w:space="0" w:color="auto"/>
            </w:tcBorders>
            <w:vAlign w:val="center"/>
          </w:tcPr>
          <w:p w14:paraId="2C453AEC" w14:textId="77777777" w:rsidR="004D7F3F" w:rsidRDefault="004D7F3F" w:rsidP="00B41B27">
            <w:pPr>
              <w:widowControl/>
              <w:tabs>
                <w:tab w:val="left" w:pos="311"/>
              </w:tabs>
              <w:autoSpaceDE/>
              <w:adjustRightInd/>
              <w:spacing w:after="200" w:line="276"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153</w:t>
            </w:r>
          </w:p>
        </w:tc>
        <w:tc>
          <w:tcPr>
            <w:tcW w:w="306" w:type="pct"/>
            <w:tcBorders>
              <w:top w:val="single" w:sz="4" w:space="0" w:color="auto"/>
              <w:left w:val="nil"/>
              <w:bottom w:val="single" w:sz="4" w:space="0" w:color="auto"/>
              <w:right w:val="single" w:sz="4" w:space="0" w:color="auto"/>
            </w:tcBorders>
            <w:vAlign w:val="center"/>
          </w:tcPr>
          <w:p w14:paraId="76F238B6" w14:textId="77777777" w:rsidR="004D7F3F" w:rsidRDefault="004D7F3F" w:rsidP="00B41B27">
            <w:pPr>
              <w:widowControl/>
              <w:tabs>
                <w:tab w:val="left" w:pos="311"/>
              </w:tabs>
              <w:autoSpaceDE/>
              <w:adjustRightInd/>
              <w:spacing w:after="200" w:line="276"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150</w:t>
            </w:r>
          </w:p>
        </w:tc>
        <w:tc>
          <w:tcPr>
            <w:tcW w:w="345" w:type="pct"/>
            <w:tcBorders>
              <w:top w:val="single" w:sz="4" w:space="0" w:color="auto"/>
              <w:left w:val="nil"/>
              <w:bottom w:val="single" w:sz="4" w:space="0" w:color="auto"/>
              <w:right w:val="single" w:sz="4" w:space="0" w:color="auto"/>
            </w:tcBorders>
            <w:vAlign w:val="center"/>
          </w:tcPr>
          <w:p w14:paraId="45769B2C" w14:textId="77777777" w:rsidR="004D7F3F" w:rsidRDefault="004D7F3F" w:rsidP="00B41B27">
            <w:pPr>
              <w:widowControl/>
              <w:tabs>
                <w:tab w:val="left" w:pos="311"/>
              </w:tabs>
              <w:autoSpaceDE/>
              <w:adjustRightInd/>
              <w:spacing w:after="200" w:line="276"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147</w:t>
            </w:r>
          </w:p>
        </w:tc>
        <w:tc>
          <w:tcPr>
            <w:tcW w:w="296" w:type="pct"/>
            <w:tcBorders>
              <w:top w:val="single" w:sz="4" w:space="0" w:color="auto"/>
              <w:left w:val="nil"/>
              <w:bottom w:val="single" w:sz="4" w:space="0" w:color="auto"/>
              <w:right w:val="single" w:sz="4" w:space="0" w:color="auto"/>
            </w:tcBorders>
            <w:vAlign w:val="center"/>
          </w:tcPr>
          <w:p w14:paraId="722BC6F7" w14:textId="77777777" w:rsidR="004D7F3F" w:rsidRDefault="004D7F3F" w:rsidP="00B41B27">
            <w:pPr>
              <w:widowControl/>
              <w:tabs>
                <w:tab w:val="left" w:pos="311"/>
              </w:tabs>
              <w:autoSpaceDE/>
              <w:adjustRightInd/>
              <w:spacing w:after="200" w:line="276"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143</w:t>
            </w:r>
          </w:p>
        </w:tc>
        <w:tc>
          <w:tcPr>
            <w:tcW w:w="306" w:type="pct"/>
            <w:tcBorders>
              <w:top w:val="single" w:sz="4" w:space="0" w:color="auto"/>
              <w:left w:val="nil"/>
              <w:bottom w:val="single" w:sz="4" w:space="0" w:color="auto"/>
              <w:right w:val="single" w:sz="4" w:space="0" w:color="auto"/>
            </w:tcBorders>
            <w:vAlign w:val="center"/>
          </w:tcPr>
          <w:p w14:paraId="147CE5B9" w14:textId="77777777" w:rsidR="004D7F3F" w:rsidRDefault="004D7F3F" w:rsidP="00B41B27">
            <w:pPr>
              <w:widowControl/>
              <w:tabs>
                <w:tab w:val="left" w:pos="311"/>
              </w:tabs>
              <w:autoSpaceDE/>
              <w:adjustRightInd/>
              <w:spacing w:after="200" w:line="276"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140</w:t>
            </w:r>
          </w:p>
        </w:tc>
        <w:tc>
          <w:tcPr>
            <w:tcW w:w="306" w:type="pct"/>
            <w:tcBorders>
              <w:top w:val="single" w:sz="4" w:space="0" w:color="auto"/>
              <w:left w:val="single" w:sz="4" w:space="0" w:color="auto"/>
              <w:bottom w:val="single" w:sz="4" w:space="0" w:color="auto"/>
              <w:right w:val="single" w:sz="4" w:space="0" w:color="auto"/>
            </w:tcBorders>
            <w:vAlign w:val="center"/>
          </w:tcPr>
          <w:p w14:paraId="1685A494" w14:textId="77777777" w:rsidR="004D7F3F" w:rsidRDefault="004D7F3F" w:rsidP="00B41B27">
            <w:pPr>
              <w:widowControl/>
              <w:tabs>
                <w:tab w:val="left" w:pos="311"/>
              </w:tabs>
              <w:autoSpaceDE/>
              <w:adjustRightInd/>
              <w:spacing w:after="200" w:line="276"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137</w:t>
            </w:r>
          </w:p>
        </w:tc>
        <w:tc>
          <w:tcPr>
            <w:tcW w:w="306" w:type="pct"/>
            <w:tcBorders>
              <w:top w:val="single" w:sz="4" w:space="0" w:color="auto"/>
              <w:left w:val="nil"/>
              <w:bottom w:val="single" w:sz="4" w:space="0" w:color="auto"/>
              <w:right w:val="single" w:sz="4" w:space="0" w:color="auto"/>
            </w:tcBorders>
            <w:vAlign w:val="center"/>
          </w:tcPr>
          <w:p w14:paraId="2007885A" w14:textId="77777777" w:rsidR="004D7F3F" w:rsidRDefault="004D7F3F" w:rsidP="00B41B27">
            <w:pPr>
              <w:widowControl/>
              <w:tabs>
                <w:tab w:val="left" w:pos="311"/>
              </w:tabs>
              <w:autoSpaceDE/>
              <w:adjustRightInd/>
              <w:spacing w:after="200" w:line="276"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133</w:t>
            </w:r>
          </w:p>
        </w:tc>
        <w:tc>
          <w:tcPr>
            <w:tcW w:w="345" w:type="pct"/>
            <w:tcBorders>
              <w:top w:val="single" w:sz="4" w:space="0" w:color="auto"/>
              <w:left w:val="nil"/>
              <w:bottom w:val="single" w:sz="4" w:space="0" w:color="auto"/>
              <w:right w:val="single" w:sz="4" w:space="0" w:color="auto"/>
            </w:tcBorders>
            <w:vAlign w:val="center"/>
          </w:tcPr>
          <w:p w14:paraId="5C069C37" w14:textId="77777777" w:rsidR="004D7F3F" w:rsidRDefault="004D7F3F" w:rsidP="00B41B27">
            <w:pPr>
              <w:widowControl/>
              <w:tabs>
                <w:tab w:val="left" w:pos="311"/>
              </w:tabs>
              <w:autoSpaceDE/>
              <w:adjustRightInd/>
              <w:spacing w:after="200" w:line="276"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130</w:t>
            </w:r>
          </w:p>
        </w:tc>
      </w:tr>
      <w:tr w:rsidR="004D7F3F" w14:paraId="195B0CC2"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1D08D985" w14:textId="77777777" w:rsidR="004D7F3F" w:rsidRDefault="004D7F3F" w:rsidP="00B41B27">
            <w:pPr>
              <w:widowControl/>
              <w:autoSpaceDE/>
              <w:adjustRightInd/>
              <w:spacing w:after="200" w:line="276"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Соотношение долей экономически неактивной молодежи (20-29 лет) в Приморском крае и России в целом, %</w:t>
            </w:r>
          </w:p>
        </w:tc>
        <w:tc>
          <w:tcPr>
            <w:tcW w:w="287" w:type="pct"/>
            <w:tcBorders>
              <w:top w:val="single" w:sz="4" w:space="0" w:color="auto"/>
              <w:left w:val="nil"/>
              <w:bottom w:val="single" w:sz="4" w:space="0" w:color="auto"/>
              <w:right w:val="single" w:sz="4" w:space="0" w:color="auto"/>
            </w:tcBorders>
            <w:vAlign w:val="center"/>
          </w:tcPr>
          <w:p w14:paraId="778D7F68" w14:textId="77777777" w:rsidR="004D7F3F" w:rsidRDefault="004D7F3F" w:rsidP="00B41B27">
            <w:pPr>
              <w:widowControl/>
              <w:tabs>
                <w:tab w:val="left" w:pos="311"/>
              </w:tabs>
              <w:autoSpaceDE/>
              <w:adjustRightInd/>
              <w:spacing w:after="200" w:line="276"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100</w:t>
            </w:r>
          </w:p>
        </w:tc>
        <w:tc>
          <w:tcPr>
            <w:tcW w:w="360" w:type="pct"/>
            <w:tcBorders>
              <w:top w:val="single" w:sz="4" w:space="0" w:color="auto"/>
              <w:left w:val="single" w:sz="4" w:space="0" w:color="auto"/>
              <w:bottom w:val="single" w:sz="4" w:space="0" w:color="auto"/>
              <w:right w:val="single" w:sz="4" w:space="0" w:color="auto"/>
            </w:tcBorders>
            <w:vAlign w:val="center"/>
          </w:tcPr>
          <w:p w14:paraId="0A5DAC8D" w14:textId="77777777" w:rsidR="004D7F3F" w:rsidRDefault="004D7F3F" w:rsidP="00B41B27">
            <w:pPr>
              <w:widowControl/>
              <w:tabs>
                <w:tab w:val="left" w:pos="311"/>
              </w:tabs>
              <w:autoSpaceDE/>
              <w:adjustRightInd/>
              <w:spacing w:after="200" w:line="276"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99</w:t>
            </w:r>
          </w:p>
        </w:tc>
        <w:tc>
          <w:tcPr>
            <w:tcW w:w="3517" w:type="pct"/>
            <w:gridSpan w:val="11"/>
            <w:tcBorders>
              <w:top w:val="single" w:sz="4" w:space="0" w:color="auto"/>
              <w:left w:val="nil"/>
              <w:bottom w:val="single" w:sz="4" w:space="0" w:color="auto"/>
              <w:right w:val="single" w:sz="4" w:space="0" w:color="auto"/>
            </w:tcBorders>
            <w:vAlign w:val="center"/>
          </w:tcPr>
          <w:p w14:paraId="46B142C3" w14:textId="77777777" w:rsidR="004D7F3F" w:rsidRDefault="004D7F3F" w:rsidP="00B41B27">
            <w:pPr>
              <w:pStyle w:val="afff6"/>
              <w:spacing w:line="256" w:lineRule="auto"/>
              <w:rPr>
                <w:rFonts w:eastAsia="Calibri"/>
                <w:lang w:eastAsia="en-US"/>
              </w:rPr>
            </w:pPr>
            <w:r>
              <w:rPr>
                <w:rFonts w:eastAsiaTheme="minorHAnsi"/>
                <w:color w:val="000000"/>
                <w:lang w:eastAsia="en-US"/>
              </w:rPr>
              <w:t xml:space="preserve">Показатель должен быть скорректирован по результатам мониторинга </w:t>
            </w:r>
            <w:r>
              <w:rPr>
                <w:rFonts w:eastAsiaTheme="minorHAnsi"/>
                <w:lang w:eastAsia="en-US"/>
              </w:rPr>
              <w:t>экономической активности, безработицы и вовлеченности в обучение молодежи</w:t>
            </w:r>
          </w:p>
        </w:tc>
      </w:tr>
      <w:tr w:rsidR="004D7F3F" w14:paraId="48A0BCFF"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550520C1" w14:textId="77777777" w:rsidR="004D7F3F" w:rsidRDefault="004D7F3F" w:rsidP="00B41B27">
            <w:pPr>
              <w:pStyle w:val="afff6"/>
              <w:rPr>
                <w:rFonts w:eastAsia="Calibri"/>
              </w:rPr>
            </w:pPr>
            <w:r>
              <w:rPr>
                <w:rFonts w:eastAsia="Calibri"/>
              </w:rPr>
              <w:t>Доля молодежи, которая не учится и не работает в возрасте 15-24 лет, в общей численности населения соответствующей возрастной группы в Приморском крае, %</w:t>
            </w:r>
          </w:p>
        </w:tc>
        <w:tc>
          <w:tcPr>
            <w:tcW w:w="287" w:type="pct"/>
            <w:tcBorders>
              <w:top w:val="single" w:sz="4" w:space="0" w:color="auto"/>
              <w:left w:val="nil"/>
              <w:bottom w:val="single" w:sz="4" w:space="0" w:color="auto"/>
              <w:right w:val="single" w:sz="4" w:space="0" w:color="auto"/>
            </w:tcBorders>
            <w:vAlign w:val="center"/>
          </w:tcPr>
          <w:p w14:paraId="40C66162" w14:textId="77777777" w:rsidR="004D7F3F" w:rsidRDefault="004D7F3F" w:rsidP="00B41B27">
            <w:pPr>
              <w:pStyle w:val="afff6"/>
              <w:rPr>
                <w:color w:val="000000"/>
              </w:rPr>
            </w:pPr>
            <w:r>
              <w:rPr>
                <w:color w:val="000000"/>
              </w:rPr>
              <w:t>14</w:t>
            </w:r>
          </w:p>
        </w:tc>
        <w:tc>
          <w:tcPr>
            <w:tcW w:w="360" w:type="pct"/>
            <w:tcBorders>
              <w:top w:val="single" w:sz="4" w:space="0" w:color="auto"/>
              <w:left w:val="single" w:sz="4" w:space="0" w:color="auto"/>
              <w:bottom w:val="single" w:sz="4" w:space="0" w:color="auto"/>
              <w:right w:val="single" w:sz="4" w:space="0" w:color="auto"/>
            </w:tcBorders>
            <w:vAlign w:val="center"/>
          </w:tcPr>
          <w:p w14:paraId="1592BB34" w14:textId="77777777" w:rsidR="004D7F3F" w:rsidRDefault="004D7F3F" w:rsidP="00B41B27">
            <w:pPr>
              <w:pStyle w:val="afff6"/>
              <w:rPr>
                <w:color w:val="000000"/>
              </w:rPr>
            </w:pPr>
            <w:r>
              <w:rPr>
                <w:color w:val="000000"/>
              </w:rPr>
              <w:t>13,5</w:t>
            </w:r>
          </w:p>
        </w:tc>
        <w:tc>
          <w:tcPr>
            <w:tcW w:w="3517" w:type="pct"/>
            <w:gridSpan w:val="11"/>
            <w:tcBorders>
              <w:top w:val="single" w:sz="4" w:space="0" w:color="auto"/>
              <w:left w:val="nil"/>
              <w:bottom w:val="single" w:sz="4" w:space="0" w:color="auto"/>
              <w:right w:val="single" w:sz="4" w:space="0" w:color="auto"/>
            </w:tcBorders>
            <w:vAlign w:val="center"/>
          </w:tcPr>
          <w:p w14:paraId="3924821F" w14:textId="77777777" w:rsidR="004D7F3F" w:rsidRPr="009E7FD7" w:rsidRDefault="004D7F3F" w:rsidP="00B41B27">
            <w:pPr>
              <w:pStyle w:val="afff6"/>
              <w:rPr>
                <w:color w:val="000000"/>
              </w:rPr>
            </w:pPr>
            <w:r>
              <w:t>Данные будут уточняться и контролироваться по результатам мониторинга социально-экономического положения молодежи Приморского края</w:t>
            </w:r>
          </w:p>
        </w:tc>
      </w:tr>
      <w:tr w:rsidR="004D7F3F" w:rsidRPr="00C20496" w14:paraId="0761969B"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597F6564" w14:textId="77777777" w:rsidR="004D7F3F" w:rsidRPr="00C20496" w:rsidRDefault="004D7F3F" w:rsidP="00B41B27">
            <w:pPr>
              <w:pStyle w:val="afff6"/>
              <w:spacing w:line="256" w:lineRule="auto"/>
              <w:rPr>
                <w:rFonts w:eastAsia="Calibri"/>
                <w:i/>
                <w:lang w:eastAsia="en-US"/>
              </w:rPr>
            </w:pPr>
            <w:r w:rsidRPr="00C20496">
              <w:rPr>
                <w:rFonts w:eastAsia="Calibri"/>
                <w:i/>
                <w:lang w:eastAsia="en-US"/>
              </w:rPr>
              <w:t>Направление. Развитие жилищной сферы и повышение обеспеченности качественным жильем.</w:t>
            </w:r>
          </w:p>
        </w:tc>
      </w:tr>
      <w:tr w:rsidR="004D7F3F" w:rsidRPr="00417773" w14:paraId="0EF0A21E"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45DB73A7" w14:textId="77777777" w:rsidR="004D7F3F" w:rsidRPr="00C20496" w:rsidRDefault="004D7F3F" w:rsidP="00B41B27">
            <w:pPr>
              <w:pStyle w:val="afff6"/>
              <w:spacing w:line="256" w:lineRule="auto"/>
              <w:rPr>
                <w:rFonts w:eastAsia="Calibri"/>
                <w:lang w:eastAsia="en-US"/>
              </w:rPr>
            </w:pPr>
            <w:r w:rsidRPr="00C20496">
              <w:rPr>
                <w:rFonts w:eastAsia="Calibri"/>
                <w:lang w:eastAsia="en-US"/>
              </w:rPr>
              <w:t>Цель. Повышение обеспеченности жильем населения Приморского края.</w:t>
            </w:r>
          </w:p>
        </w:tc>
      </w:tr>
      <w:tr w:rsidR="004D7F3F" w14:paraId="2A20F8D2"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40880136" w14:textId="77777777" w:rsidR="004D7F3F" w:rsidRDefault="004D7F3F" w:rsidP="00B41B27">
            <w:pPr>
              <w:pStyle w:val="afff6"/>
              <w:spacing w:line="256" w:lineRule="auto"/>
              <w:rPr>
                <w:rFonts w:eastAsia="Calibri"/>
                <w:lang w:eastAsia="en-US"/>
              </w:rPr>
            </w:pPr>
            <w:r w:rsidRPr="009E7FD7">
              <w:rPr>
                <w:rFonts w:eastAsia="Calibri"/>
                <w:lang w:eastAsia="en-US"/>
              </w:rPr>
              <w:t>Общая площадь жилых помещений, приходящаяся в среднем на одного жителя, кв. м</w:t>
            </w:r>
          </w:p>
        </w:tc>
        <w:tc>
          <w:tcPr>
            <w:tcW w:w="287" w:type="pct"/>
            <w:tcBorders>
              <w:top w:val="single" w:sz="4" w:space="0" w:color="auto"/>
              <w:left w:val="nil"/>
              <w:bottom w:val="single" w:sz="4" w:space="0" w:color="auto"/>
              <w:right w:val="single" w:sz="4" w:space="0" w:color="auto"/>
            </w:tcBorders>
            <w:vAlign w:val="center"/>
          </w:tcPr>
          <w:p w14:paraId="3CA343D1"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5E6D828A" w14:textId="77777777" w:rsidR="004D7F3F" w:rsidRPr="009E7FD7" w:rsidRDefault="004D7F3F" w:rsidP="00B41B27">
            <w:pPr>
              <w:widowControl/>
              <w:tabs>
                <w:tab w:val="left" w:pos="311"/>
              </w:tabs>
              <w:autoSpaceDE/>
              <w:adjustRightInd/>
              <w:spacing w:after="200" w:line="276" w:lineRule="auto"/>
              <w:jc w:val="center"/>
              <w:rPr>
                <w:rFonts w:ascii="Times New Roman" w:eastAsiaTheme="minorHAnsi" w:hAnsi="Times New Roman" w:cs="Times New Roman"/>
                <w:color w:val="000000"/>
                <w:lang w:eastAsia="en-US"/>
              </w:rPr>
            </w:pPr>
            <w:r w:rsidRPr="009E7FD7">
              <w:rPr>
                <w:rFonts w:ascii="Times New Roman" w:eastAsiaTheme="minorHAnsi" w:hAnsi="Times New Roman" w:cs="Times New Roman"/>
                <w:color w:val="000000"/>
                <w:lang w:eastAsia="en-US"/>
              </w:rPr>
              <w:t>Не менее 23,4</w:t>
            </w:r>
          </w:p>
        </w:tc>
        <w:tc>
          <w:tcPr>
            <w:tcW w:w="1561" w:type="pct"/>
            <w:gridSpan w:val="5"/>
            <w:tcBorders>
              <w:top w:val="single" w:sz="4" w:space="0" w:color="auto"/>
              <w:left w:val="nil"/>
              <w:bottom w:val="single" w:sz="4" w:space="0" w:color="auto"/>
              <w:right w:val="single" w:sz="4" w:space="0" w:color="auto"/>
            </w:tcBorders>
            <w:vAlign w:val="center"/>
          </w:tcPr>
          <w:p w14:paraId="2A35CB44" w14:textId="77777777" w:rsidR="004D7F3F" w:rsidRPr="009E7FD7" w:rsidRDefault="004D7F3F" w:rsidP="00B41B27">
            <w:pPr>
              <w:widowControl/>
              <w:tabs>
                <w:tab w:val="left" w:pos="311"/>
              </w:tabs>
              <w:autoSpaceDE/>
              <w:adjustRightInd/>
              <w:spacing w:after="200" w:line="276" w:lineRule="auto"/>
              <w:jc w:val="center"/>
              <w:rPr>
                <w:rFonts w:ascii="Times New Roman" w:eastAsiaTheme="minorHAnsi" w:hAnsi="Times New Roman" w:cs="Times New Roman"/>
                <w:color w:val="000000"/>
                <w:lang w:eastAsia="en-US"/>
              </w:rPr>
            </w:pPr>
            <w:r w:rsidRPr="009E7FD7">
              <w:rPr>
                <w:rFonts w:ascii="Times New Roman" w:eastAsiaTheme="minorHAnsi" w:hAnsi="Times New Roman" w:cs="Times New Roman"/>
                <w:color w:val="000000"/>
                <w:lang w:eastAsia="en-US"/>
              </w:rPr>
              <w:t>Не менее 24,4</w:t>
            </w:r>
          </w:p>
        </w:tc>
        <w:tc>
          <w:tcPr>
            <w:tcW w:w="1558" w:type="pct"/>
            <w:gridSpan w:val="5"/>
            <w:tcBorders>
              <w:top w:val="single" w:sz="4" w:space="0" w:color="auto"/>
              <w:left w:val="nil"/>
              <w:bottom w:val="single" w:sz="4" w:space="0" w:color="auto"/>
              <w:right w:val="single" w:sz="4" w:space="0" w:color="auto"/>
            </w:tcBorders>
            <w:vAlign w:val="center"/>
          </w:tcPr>
          <w:p w14:paraId="6CC3AF17" w14:textId="77777777" w:rsidR="004D7F3F" w:rsidRPr="009E7FD7" w:rsidRDefault="004D7F3F" w:rsidP="00B41B27">
            <w:pPr>
              <w:widowControl/>
              <w:tabs>
                <w:tab w:val="left" w:pos="311"/>
              </w:tabs>
              <w:autoSpaceDE/>
              <w:adjustRightInd/>
              <w:spacing w:after="200" w:line="276" w:lineRule="auto"/>
              <w:jc w:val="center"/>
              <w:rPr>
                <w:rFonts w:ascii="Times New Roman" w:eastAsiaTheme="minorHAnsi" w:hAnsi="Times New Roman" w:cs="Times New Roman"/>
                <w:color w:val="000000"/>
                <w:lang w:eastAsia="en-US"/>
              </w:rPr>
            </w:pPr>
            <w:r w:rsidRPr="009E7FD7">
              <w:rPr>
                <w:rFonts w:ascii="Times New Roman" w:eastAsiaTheme="minorHAnsi" w:hAnsi="Times New Roman" w:cs="Times New Roman"/>
                <w:color w:val="000000"/>
                <w:lang w:eastAsia="en-US"/>
              </w:rPr>
              <w:t>Не менее 33,4</w:t>
            </w:r>
          </w:p>
        </w:tc>
      </w:tr>
      <w:tr w:rsidR="004D7F3F" w:rsidRPr="00C20496" w14:paraId="00CE0B9D"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4DF666AE" w14:textId="77777777" w:rsidR="004D7F3F" w:rsidRPr="00C20496" w:rsidRDefault="004D7F3F" w:rsidP="00B41B27">
            <w:pPr>
              <w:pStyle w:val="afff6"/>
              <w:spacing w:line="256" w:lineRule="auto"/>
              <w:rPr>
                <w:rFonts w:eastAsia="Calibri"/>
                <w:i/>
                <w:lang w:eastAsia="en-US"/>
              </w:rPr>
            </w:pPr>
            <w:r w:rsidRPr="00C20496">
              <w:rPr>
                <w:rFonts w:eastAsia="Calibri"/>
                <w:i/>
                <w:lang w:eastAsia="en-US"/>
              </w:rPr>
              <w:t>Направление. Обеспечение безопасности жизнедеятельности населения.</w:t>
            </w:r>
          </w:p>
        </w:tc>
      </w:tr>
      <w:tr w:rsidR="004D7F3F" w:rsidRPr="00417773" w14:paraId="4C63ACEB"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7BA036CF" w14:textId="77777777" w:rsidR="004D7F3F" w:rsidRPr="00C20496" w:rsidRDefault="004D7F3F" w:rsidP="00B41B27">
            <w:pPr>
              <w:pStyle w:val="afff6"/>
              <w:spacing w:line="256" w:lineRule="auto"/>
              <w:rPr>
                <w:rFonts w:eastAsia="Calibri"/>
                <w:lang w:eastAsia="en-US"/>
              </w:rPr>
            </w:pPr>
            <w:r w:rsidRPr="00C20496">
              <w:rPr>
                <w:rFonts w:eastAsia="Calibri"/>
                <w:lang w:eastAsia="en-US"/>
              </w:rPr>
              <w:t>Цель. Комплексное обеспечение безопасности населения и объектов на территории Приморского края, в том числе: защита личности, общества и государства от противоправных посягательств, предупреждение правонарушений, снижение рисков чрезвычайных ситуаций, повышение защиты населения и территорий Приморского края от угроз природного и техногенного характера.</w:t>
            </w:r>
          </w:p>
        </w:tc>
      </w:tr>
      <w:tr w:rsidR="004D7F3F" w14:paraId="19537C31"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26ED9335" w14:textId="77777777" w:rsidR="004D7F3F" w:rsidRDefault="004D7F3F" w:rsidP="00B41B27">
            <w:pPr>
              <w:pStyle w:val="afff6"/>
              <w:rPr>
                <w:rFonts w:eastAsia="Calibri"/>
              </w:rPr>
            </w:pPr>
            <w:r>
              <w:rPr>
                <w:rFonts w:eastAsia="Calibri"/>
              </w:rPr>
              <w:t>Отношение количества погибших вследствие чрезвычайных ситуаций, пожаров и происшествий на водных объектах к количеству погибших в 2019 году, %</w:t>
            </w:r>
          </w:p>
        </w:tc>
        <w:tc>
          <w:tcPr>
            <w:tcW w:w="287" w:type="pct"/>
            <w:tcBorders>
              <w:top w:val="single" w:sz="4" w:space="0" w:color="auto"/>
              <w:left w:val="nil"/>
              <w:bottom w:val="single" w:sz="4" w:space="0" w:color="auto"/>
              <w:right w:val="single" w:sz="4" w:space="0" w:color="auto"/>
            </w:tcBorders>
            <w:vAlign w:val="center"/>
          </w:tcPr>
          <w:p w14:paraId="033517F2"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26E46187" w14:textId="77777777" w:rsidR="004D7F3F" w:rsidRDefault="004D7F3F" w:rsidP="00B41B27">
            <w:pPr>
              <w:pStyle w:val="afff6"/>
              <w:rPr>
                <w:color w:val="000000"/>
              </w:rPr>
            </w:pPr>
            <w:r>
              <w:rPr>
                <w:color w:val="000000"/>
              </w:rPr>
              <w:t>-</w:t>
            </w:r>
          </w:p>
        </w:tc>
        <w:tc>
          <w:tcPr>
            <w:tcW w:w="398" w:type="pct"/>
            <w:tcBorders>
              <w:top w:val="single" w:sz="4" w:space="0" w:color="auto"/>
              <w:left w:val="nil"/>
              <w:bottom w:val="single" w:sz="4" w:space="0" w:color="auto"/>
              <w:right w:val="single" w:sz="4" w:space="0" w:color="auto"/>
            </w:tcBorders>
            <w:vAlign w:val="center"/>
          </w:tcPr>
          <w:p w14:paraId="227E3DE1" w14:textId="77777777" w:rsidR="004D7F3F" w:rsidRDefault="004D7F3F" w:rsidP="00B41B27">
            <w:pPr>
              <w:pStyle w:val="afff6"/>
              <w:rPr>
                <w:color w:val="000000"/>
              </w:rPr>
            </w:pPr>
            <w:r>
              <w:rPr>
                <w:color w:val="000000"/>
              </w:rPr>
              <w:t>90</w:t>
            </w:r>
          </w:p>
        </w:tc>
        <w:tc>
          <w:tcPr>
            <w:tcW w:w="302" w:type="pct"/>
            <w:tcBorders>
              <w:top w:val="single" w:sz="4" w:space="0" w:color="auto"/>
              <w:left w:val="nil"/>
              <w:bottom w:val="single" w:sz="4" w:space="0" w:color="auto"/>
              <w:right w:val="single" w:sz="4" w:space="0" w:color="auto"/>
            </w:tcBorders>
            <w:vAlign w:val="center"/>
          </w:tcPr>
          <w:p w14:paraId="6018B64E" w14:textId="77777777" w:rsidR="004D7F3F" w:rsidRDefault="004D7F3F" w:rsidP="00B41B27">
            <w:pPr>
              <w:pStyle w:val="afff6"/>
              <w:rPr>
                <w:color w:val="000000"/>
              </w:rPr>
            </w:pPr>
            <w:r>
              <w:rPr>
                <w:color w:val="000000"/>
              </w:rPr>
              <w:t>80.5</w:t>
            </w:r>
          </w:p>
        </w:tc>
        <w:tc>
          <w:tcPr>
            <w:tcW w:w="304" w:type="pct"/>
            <w:tcBorders>
              <w:top w:val="single" w:sz="4" w:space="0" w:color="auto"/>
              <w:left w:val="nil"/>
              <w:bottom w:val="single" w:sz="4" w:space="0" w:color="auto"/>
              <w:right w:val="single" w:sz="4" w:space="0" w:color="auto"/>
            </w:tcBorders>
            <w:vAlign w:val="center"/>
          </w:tcPr>
          <w:p w14:paraId="2F16B8CF" w14:textId="77777777" w:rsidR="004D7F3F" w:rsidRDefault="004D7F3F" w:rsidP="00B41B27">
            <w:pPr>
              <w:pStyle w:val="afff6"/>
              <w:rPr>
                <w:color w:val="000000"/>
              </w:rPr>
            </w:pPr>
            <w:r>
              <w:rPr>
                <w:color w:val="000000"/>
              </w:rPr>
              <w:t>75.3</w:t>
            </w:r>
          </w:p>
        </w:tc>
        <w:tc>
          <w:tcPr>
            <w:tcW w:w="306" w:type="pct"/>
            <w:tcBorders>
              <w:top w:val="single" w:sz="4" w:space="0" w:color="auto"/>
              <w:left w:val="nil"/>
              <w:bottom w:val="single" w:sz="4" w:space="0" w:color="auto"/>
              <w:right w:val="single" w:sz="4" w:space="0" w:color="auto"/>
            </w:tcBorders>
            <w:vAlign w:val="center"/>
          </w:tcPr>
          <w:p w14:paraId="15BCBB50" w14:textId="77777777" w:rsidR="004D7F3F" w:rsidRDefault="004D7F3F" w:rsidP="00B41B27">
            <w:pPr>
              <w:pStyle w:val="afff6"/>
              <w:rPr>
                <w:color w:val="000000"/>
              </w:rPr>
            </w:pPr>
            <w:r>
              <w:rPr>
                <w:color w:val="000000"/>
              </w:rPr>
              <w:t>70.8</w:t>
            </w:r>
          </w:p>
        </w:tc>
        <w:tc>
          <w:tcPr>
            <w:tcW w:w="306" w:type="pct"/>
            <w:tcBorders>
              <w:top w:val="single" w:sz="4" w:space="0" w:color="auto"/>
              <w:left w:val="nil"/>
              <w:bottom w:val="single" w:sz="4" w:space="0" w:color="auto"/>
              <w:right w:val="single" w:sz="4" w:space="0" w:color="auto"/>
            </w:tcBorders>
            <w:vAlign w:val="center"/>
          </w:tcPr>
          <w:p w14:paraId="046AA4F0" w14:textId="77777777" w:rsidR="004D7F3F" w:rsidRDefault="004D7F3F" w:rsidP="00B41B27">
            <w:pPr>
              <w:pStyle w:val="afff6"/>
              <w:rPr>
                <w:color w:val="000000"/>
              </w:rPr>
            </w:pPr>
            <w:r>
              <w:rPr>
                <w:color w:val="000000"/>
              </w:rPr>
              <w:t>68.3</w:t>
            </w:r>
          </w:p>
        </w:tc>
        <w:tc>
          <w:tcPr>
            <w:tcW w:w="345" w:type="pct"/>
            <w:tcBorders>
              <w:top w:val="single" w:sz="4" w:space="0" w:color="auto"/>
              <w:left w:val="nil"/>
              <w:bottom w:val="single" w:sz="4" w:space="0" w:color="auto"/>
              <w:right w:val="single" w:sz="4" w:space="0" w:color="auto"/>
            </w:tcBorders>
            <w:vAlign w:val="center"/>
          </w:tcPr>
          <w:p w14:paraId="0A46397F" w14:textId="77777777" w:rsidR="004D7F3F" w:rsidRDefault="004D7F3F" w:rsidP="00B41B27">
            <w:pPr>
              <w:pStyle w:val="afff6"/>
              <w:rPr>
                <w:color w:val="000000"/>
              </w:rPr>
            </w:pPr>
            <w:r>
              <w:rPr>
                <w:color w:val="000000"/>
              </w:rPr>
              <w:t>65.8</w:t>
            </w:r>
          </w:p>
        </w:tc>
        <w:tc>
          <w:tcPr>
            <w:tcW w:w="296" w:type="pct"/>
            <w:tcBorders>
              <w:top w:val="single" w:sz="4" w:space="0" w:color="auto"/>
              <w:left w:val="nil"/>
              <w:bottom w:val="single" w:sz="4" w:space="0" w:color="auto"/>
              <w:right w:val="single" w:sz="4" w:space="0" w:color="auto"/>
            </w:tcBorders>
            <w:vAlign w:val="center"/>
          </w:tcPr>
          <w:p w14:paraId="43187A5A" w14:textId="77777777" w:rsidR="004D7F3F" w:rsidRDefault="004D7F3F" w:rsidP="00B41B27">
            <w:pPr>
              <w:pStyle w:val="afff6"/>
              <w:rPr>
                <w:color w:val="000000"/>
              </w:rPr>
            </w:pPr>
            <w:r>
              <w:rPr>
                <w:color w:val="000000"/>
              </w:rPr>
              <w:t>63</w:t>
            </w:r>
          </w:p>
        </w:tc>
        <w:tc>
          <w:tcPr>
            <w:tcW w:w="306" w:type="pct"/>
            <w:tcBorders>
              <w:top w:val="single" w:sz="4" w:space="0" w:color="auto"/>
              <w:left w:val="nil"/>
              <w:bottom w:val="single" w:sz="4" w:space="0" w:color="auto"/>
              <w:right w:val="single" w:sz="4" w:space="0" w:color="auto"/>
            </w:tcBorders>
            <w:vAlign w:val="center"/>
          </w:tcPr>
          <w:p w14:paraId="1D1AB7E6" w14:textId="77777777" w:rsidR="004D7F3F" w:rsidRDefault="004D7F3F" w:rsidP="00B41B27">
            <w:pPr>
              <w:pStyle w:val="afff6"/>
              <w:rPr>
                <w:color w:val="000000"/>
              </w:rPr>
            </w:pPr>
            <w:r>
              <w:rPr>
                <w:color w:val="000000"/>
              </w:rPr>
              <w:t>60</w:t>
            </w:r>
          </w:p>
        </w:tc>
        <w:tc>
          <w:tcPr>
            <w:tcW w:w="306" w:type="pct"/>
            <w:tcBorders>
              <w:top w:val="single" w:sz="4" w:space="0" w:color="auto"/>
              <w:left w:val="single" w:sz="4" w:space="0" w:color="auto"/>
              <w:bottom w:val="single" w:sz="4" w:space="0" w:color="auto"/>
              <w:right w:val="single" w:sz="4" w:space="0" w:color="auto"/>
            </w:tcBorders>
            <w:vAlign w:val="center"/>
          </w:tcPr>
          <w:p w14:paraId="250DA6EE" w14:textId="77777777" w:rsidR="004D7F3F" w:rsidRDefault="004D7F3F" w:rsidP="00B41B27">
            <w:pPr>
              <w:pStyle w:val="afff6"/>
              <w:rPr>
                <w:color w:val="000000"/>
              </w:rPr>
            </w:pPr>
            <w:r>
              <w:rPr>
                <w:color w:val="000000"/>
              </w:rPr>
              <w:t>55</w:t>
            </w:r>
          </w:p>
        </w:tc>
        <w:tc>
          <w:tcPr>
            <w:tcW w:w="306" w:type="pct"/>
            <w:tcBorders>
              <w:top w:val="single" w:sz="4" w:space="0" w:color="auto"/>
              <w:left w:val="nil"/>
              <w:bottom w:val="single" w:sz="4" w:space="0" w:color="auto"/>
              <w:right w:val="single" w:sz="4" w:space="0" w:color="auto"/>
            </w:tcBorders>
            <w:vAlign w:val="center"/>
          </w:tcPr>
          <w:p w14:paraId="17C9D107" w14:textId="77777777" w:rsidR="004D7F3F" w:rsidRDefault="004D7F3F" w:rsidP="00B41B27">
            <w:pPr>
              <w:pStyle w:val="afff6"/>
              <w:rPr>
                <w:color w:val="000000"/>
              </w:rPr>
            </w:pPr>
            <w:r>
              <w:rPr>
                <w:color w:val="000000"/>
              </w:rPr>
              <w:t>53</w:t>
            </w:r>
          </w:p>
        </w:tc>
        <w:tc>
          <w:tcPr>
            <w:tcW w:w="345" w:type="pct"/>
            <w:tcBorders>
              <w:top w:val="single" w:sz="4" w:space="0" w:color="auto"/>
              <w:left w:val="nil"/>
              <w:bottom w:val="single" w:sz="4" w:space="0" w:color="auto"/>
              <w:right w:val="single" w:sz="4" w:space="0" w:color="auto"/>
            </w:tcBorders>
            <w:vAlign w:val="center"/>
          </w:tcPr>
          <w:p w14:paraId="3464C7D8" w14:textId="77777777" w:rsidR="004D7F3F" w:rsidRDefault="004D7F3F" w:rsidP="00B41B27">
            <w:pPr>
              <w:pStyle w:val="afff6"/>
              <w:rPr>
                <w:color w:val="000000"/>
              </w:rPr>
            </w:pPr>
            <w:r>
              <w:rPr>
                <w:color w:val="000000"/>
              </w:rPr>
              <w:t>50</w:t>
            </w:r>
          </w:p>
        </w:tc>
      </w:tr>
      <w:tr w:rsidR="004D7F3F" w14:paraId="5A0B0367"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32D02BA8" w14:textId="77777777" w:rsidR="004D7F3F" w:rsidRDefault="004D7F3F" w:rsidP="00B41B27">
            <w:pPr>
              <w:pStyle w:val="afff6"/>
              <w:rPr>
                <w:rFonts w:eastAsia="Calibri"/>
              </w:rPr>
            </w:pPr>
            <w:r>
              <w:rPr>
                <w:rFonts w:eastAsia="Calibri"/>
              </w:rPr>
              <w:t>Уверенность граждан в защищенности своих личных и имущественных интересов от преступных посягательств</w:t>
            </w:r>
          </w:p>
        </w:tc>
        <w:tc>
          <w:tcPr>
            <w:tcW w:w="287" w:type="pct"/>
            <w:tcBorders>
              <w:top w:val="single" w:sz="4" w:space="0" w:color="auto"/>
              <w:left w:val="nil"/>
              <w:bottom w:val="single" w:sz="4" w:space="0" w:color="auto"/>
              <w:right w:val="single" w:sz="4" w:space="0" w:color="auto"/>
            </w:tcBorders>
            <w:vAlign w:val="center"/>
          </w:tcPr>
          <w:p w14:paraId="7727AD49"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482FC0E1" w14:textId="77777777" w:rsidR="004D7F3F" w:rsidRDefault="004D7F3F" w:rsidP="00B41B27">
            <w:pPr>
              <w:pStyle w:val="afff6"/>
              <w:rPr>
                <w:color w:val="000000"/>
              </w:rPr>
            </w:pPr>
            <w:r>
              <w:rPr>
                <w:color w:val="000000"/>
              </w:rPr>
              <w:t>38</w:t>
            </w:r>
          </w:p>
        </w:tc>
        <w:tc>
          <w:tcPr>
            <w:tcW w:w="398" w:type="pct"/>
            <w:tcBorders>
              <w:top w:val="single" w:sz="4" w:space="0" w:color="auto"/>
              <w:left w:val="nil"/>
              <w:bottom w:val="single" w:sz="4" w:space="0" w:color="auto"/>
              <w:right w:val="single" w:sz="4" w:space="0" w:color="auto"/>
            </w:tcBorders>
            <w:vAlign w:val="center"/>
          </w:tcPr>
          <w:p w14:paraId="6B075F36" w14:textId="77777777" w:rsidR="004D7F3F" w:rsidRDefault="004D7F3F" w:rsidP="00B41B27">
            <w:pPr>
              <w:pStyle w:val="afff6"/>
              <w:rPr>
                <w:color w:val="000000"/>
              </w:rPr>
            </w:pPr>
            <w:r>
              <w:rPr>
                <w:color w:val="000000"/>
              </w:rPr>
              <w:t>40</w:t>
            </w:r>
          </w:p>
        </w:tc>
        <w:tc>
          <w:tcPr>
            <w:tcW w:w="302" w:type="pct"/>
            <w:tcBorders>
              <w:top w:val="single" w:sz="4" w:space="0" w:color="auto"/>
              <w:left w:val="nil"/>
              <w:bottom w:val="single" w:sz="4" w:space="0" w:color="auto"/>
              <w:right w:val="single" w:sz="4" w:space="0" w:color="auto"/>
            </w:tcBorders>
            <w:vAlign w:val="center"/>
          </w:tcPr>
          <w:p w14:paraId="14DC94E7" w14:textId="77777777" w:rsidR="004D7F3F" w:rsidRDefault="004D7F3F" w:rsidP="00B41B27">
            <w:pPr>
              <w:pStyle w:val="afff6"/>
              <w:rPr>
                <w:color w:val="000000"/>
              </w:rPr>
            </w:pPr>
            <w:r>
              <w:rPr>
                <w:color w:val="000000"/>
              </w:rPr>
              <w:t>42</w:t>
            </w:r>
          </w:p>
        </w:tc>
        <w:tc>
          <w:tcPr>
            <w:tcW w:w="304" w:type="pct"/>
            <w:tcBorders>
              <w:top w:val="single" w:sz="4" w:space="0" w:color="auto"/>
              <w:left w:val="nil"/>
              <w:bottom w:val="single" w:sz="4" w:space="0" w:color="auto"/>
              <w:right w:val="single" w:sz="4" w:space="0" w:color="auto"/>
            </w:tcBorders>
            <w:vAlign w:val="center"/>
          </w:tcPr>
          <w:p w14:paraId="6D49262D" w14:textId="77777777" w:rsidR="004D7F3F" w:rsidRDefault="004D7F3F" w:rsidP="00B41B27">
            <w:pPr>
              <w:pStyle w:val="afff6"/>
              <w:rPr>
                <w:color w:val="000000"/>
              </w:rPr>
            </w:pPr>
            <w:r>
              <w:rPr>
                <w:color w:val="000000"/>
              </w:rPr>
              <w:t>45</w:t>
            </w:r>
          </w:p>
        </w:tc>
        <w:tc>
          <w:tcPr>
            <w:tcW w:w="306" w:type="pct"/>
            <w:tcBorders>
              <w:top w:val="single" w:sz="4" w:space="0" w:color="auto"/>
              <w:left w:val="nil"/>
              <w:bottom w:val="single" w:sz="4" w:space="0" w:color="auto"/>
              <w:right w:val="single" w:sz="4" w:space="0" w:color="auto"/>
            </w:tcBorders>
            <w:vAlign w:val="center"/>
          </w:tcPr>
          <w:p w14:paraId="2A4A7865" w14:textId="77777777" w:rsidR="004D7F3F" w:rsidRDefault="004D7F3F" w:rsidP="00B41B27">
            <w:pPr>
              <w:pStyle w:val="afff6"/>
              <w:rPr>
                <w:color w:val="000000"/>
              </w:rPr>
            </w:pPr>
            <w:r>
              <w:rPr>
                <w:color w:val="000000"/>
              </w:rPr>
              <w:t>47</w:t>
            </w:r>
          </w:p>
        </w:tc>
        <w:tc>
          <w:tcPr>
            <w:tcW w:w="306" w:type="pct"/>
            <w:tcBorders>
              <w:top w:val="single" w:sz="4" w:space="0" w:color="auto"/>
              <w:left w:val="nil"/>
              <w:bottom w:val="single" w:sz="4" w:space="0" w:color="auto"/>
              <w:right w:val="single" w:sz="4" w:space="0" w:color="auto"/>
            </w:tcBorders>
            <w:vAlign w:val="center"/>
          </w:tcPr>
          <w:p w14:paraId="05F991D6" w14:textId="77777777" w:rsidR="004D7F3F" w:rsidRDefault="004D7F3F" w:rsidP="00B41B27">
            <w:pPr>
              <w:pStyle w:val="afff6"/>
              <w:rPr>
                <w:color w:val="000000"/>
              </w:rPr>
            </w:pPr>
            <w:r>
              <w:rPr>
                <w:color w:val="000000"/>
              </w:rPr>
              <w:t>50</w:t>
            </w:r>
          </w:p>
        </w:tc>
        <w:tc>
          <w:tcPr>
            <w:tcW w:w="345" w:type="pct"/>
            <w:tcBorders>
              <w:top w:val="single" w:sz="4" w:space="0" w:color="auto"/>
              <w:left w:val="nil"/>
              <w:bottom w:val="single" w:sz="4" w:space="0" w:color="auto"/>
              <w:right w:val="single" w:sz="4" w:space="0" w:color="auto"/>
            </w:tcBorders>
            <w:vAlign w:val="center"/>
          </w:tcPr>
          <w:p w14:paraId="525C7BBC" w14:textId="77777777" w:rsidR="004D7F3F" w:rsidRDefault="004D7F3F" w:rsidP="00B41B27">
            <w:pPr>
              <w:pStyle w:val="afff6"/>
              <w:rPr>
                <w:color w:val="000000"/>
              </w:rPr>
            </w:pPr>
            <w:r>
              <w:rPr>
                <w:color w:val="000000"/>
              </w:rPr>
              <w:t>53</w:t>
            </w:r>
          </w:p>
        </w:tc>
        <w:tc>
          <w:tcPr>
            <w:tcW w:w="296" w:type="pct"/>
            <w:tcBorders>
              <w:top w:val="single" w:sz="4" w:space="0" w:color="auto"/>
              <w:left w:val="nil"/>
              <w:bottom w:val="single" w:sz="4" w:space="0" w:color="auto"/>
              <w:right w:val="single" w:sz="4" w:space="0" w:color="auto"/>
            </w:tcBorders>
            <w:vAlign w:val="center"/>
          </w:tcPr>
          <w:p w14:paraId="4103AF97" w14:textId="77777777" w:rsidR="004D7F3F" w:rsidRDefault="004D7F3F" w:rsidP="00B41B27">
            <w:pPr>
              <w:pStyle w:val="afff6"/>
              <w:rPr>
                <w:color w:val="000000"/>
              </w:rPr>
            </w:pPr>
            <w:r>
              <w:rPr>
                <w:color w:val="000000"/>
              </w:rPr>
              <w:t>55</w:t>
            </w:r>
          </w:p>
        </w:tc>
        <w:tc>
          <w:tcPr>
            <w:tcW w:w="306" w:type="pct"/>
            <w:tcBorders>
              <w:top w:val="single" w:sz="4" w:space="0" w:color="auto"/>
              <w:left w:val="nil"/>
              <w:bottom w:val="single" w:sz="4" w:space="0" w:color="auto"/>
              <w:right w:val="single" w:sz="4" w:space="0" w:color="auto"/>
            </w:tcBorders>
            <w:vAlign w:val="center"/>
          </w:tcPr>
          <w:p w14:paraId="45741AF5" w14:textId="77777777" w:rsidR="004D7F3F" w:rsidRDefault="004D7F3F" w:rsidP="00B41B27">
            <w:pPr>
              <w:pStyle w:val="afff6"/>
              <w:rPr>
                <w:color w:val="000000"/>
              </w:rPr>
            </w:pPr>
            <w:r>
              <w:rPr>
                <w:color w:val="000000"/>
              </w:rPr>
              <w:t>57</w:t>
            </w:r>
          </w:p>
        </w:tc>
        <w:tc>
          <w:tcPr>
            <w:tcW w:w="306" w:type="pct"/>
            <w:tcBorders>
              <w:top w:val="single" w:sz="4" w:space="0" w:color="auto"/>
              <w:left w:val="single" w:sz="4" w:space="0" w:color="auto"/>
              <w:bottom w:val="single" w:sz="4" w:space="0" w:color="auto"/>
              <w:right w:val="single" w:sz="4" w:space="0" w:color="auto"/>
            </w:tcBorders>
            <w:vAlign w:val="center"/>
          </w:tcPr>
          <w:p w14:paraId="123B0073" w14:textId="77777777" w:rsidR="004D7F3F" w:rsidRDefault="004D7F3F" w:rsidP="00B41B27">
            <w:pPr>
              <w:pStyle w:val="afff6"/>
              <w:rPr>
                <w:color w:val="000000"/>
              </w:rPr>
            </w:pPr>
            <w:r>
              <w:rPr>
                <w:color w:val="000000"/>
              </w:rPr>
              <w:t>60</w:t>
            </w:r>
          </w:p>
        </w:tc>
        <w:tc>
          <w:tcPr>
            <w:tcW w:w="306" w:type="pct"/>
            <w:tcBorders>
              <w:top w:val="single" w:sz="4" w:space="0" w:color="auto"/>
              <w:left w:val="nil"/>
              <w:bottom w:val="single" w:sz="4" w:space="0" w:color="auto"/>
              <w:right w:val="single" w:sz="4" w:space="0" w:color="auto"/>
            </w:tcBorders>
            <w:vAlign w:val="center"/>
          </w:tcPr>
          <w:p w14:paraId="7C8CEE47" w14:textId="77777777" w:rsidR="004D7F3F" w:rsidRDefault="004D7F3F" w:rsidP="00B41B27">
            <w:pPr>
              <w:pStyle w:val="afff6"/>
              <w:rPr>
                <w:color w:val="000000"/>
              </w:rPr>
            </w:pPr>
            <w:r>
              <w:rPr>
                <w:color w:val="000000"/>
              </w:rPr>
              <w:t>63</w:t>
            </w:r>
          </w:p>
        </w:tc>
        <w:tc>
          <w:tcPr>
            <w:tcW w:w="345" w:type="pct"/>
            <w:tcBorders>
              <w:top w:val="single" w:sz="4" w:space="0" w:color="auto"/>
              <w:left w:val="nil"/>
              <w:bottom w:val="single" w:sz="4" w:space="0" w:color="auto"/>
              <w:right w:val="single" w:sz="4" w:space="0" w:color="auto"/>
            </w:tcBorders>
            <w:vAlign w:val="center"/>
          </w:tcPr>
          <w:p w14:paraId="459E03F7" w14:textId="77777777" w:rsidR="004D7F3F" w:rsidRDefault="004D7F3F" w:rsidP="00B41B27">
            <w:pPr>
              <w:pStyle w:val="afff6"/>
              <w:rPr>
                <w:color w:val="000000"/>
              </w:rPr>
            </w:pPr>
            <w:r>
              <w:rPr>
                <w:color w:val="000000"/>
              </w:rPr>
              <w:t>65</w:t>
            </w:r>
          </w:p>
        </w:tc>
      </w:tr>
      <w:tr w:rsidR="004D7F3F" w14:paraId="3AF27DC2"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738E7D1A" w14:textId="77777777" w:rsidR="004D7F3F" w:rsidRDefault="004D7F3F" w:rsidP="00B41B27">
            <w:pPr>
              <w:pStyle w:val="afff6"/>
              <w:rPr>
                <w:rFonts w:eastAsia="Calibri"/>
              </w:rPr>
            </w:pPr>
            <w:r>
              <w:rPr>
                <w:rFonts w:eastAsia="Calibri"/>
              </w:rPr>
              <w:t>Количество преступлений, совершенных несовершеннолетними или при их участии, единиц.</w:t>
            </w:r>
          </w:p>
        </w:tc>
        <w:tc>
          <w:tcPr>
            <w:tcW w:w="287" w:type="pct"/>
            <w:tcBorders>
              <w:top w:val="single" w:sz="4" w:space="0" w:color="auto"/>
              <w:left w:val="nil"/>
              <w:bottom w:val="single" w:sz="4" w:space="0" w:color="auto"/>
              <w:right w:val="single" w:sz="4" w:space="0" w:color="auto"/>
            </w:tcBorders>
            <w:vAlign w:val="center"/>
          </w:tcPr>
          <w:p w14:paraId="3C6243DC"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20D21AAD" w14:textId="77777777" w:rsidR="004D7F3F" w:rsidRDefault="004D7F3F" w:rsidP="00B41B27">
            <w:pPr>
              <w:pStyle w:val="afff6"/>
              <w:rPr>
                <w:color w:val="000000"/>
              </w:rPr>
            </w:pPr>
            <w:r>
              <w:t>1239</w:t>
            </w:r>
          </w:p>
        </w:tc>
        <w:tc>
          <w:tcPr>
            <w:tcW w:w="398" w:type="pct"/>
            <w:tcBorders>
              <w:top w:val="single" w:sz="4" w:space="0" w:color="auto"/>
              <w:left w:val="nil"/>
              <w:bottom w:val="single" w:sz="4" w:space="0" w:color="auto"/>
              <w:right w:val="single" w:sz="4" w:space="0" w:color="auto"/>
            </w:tcBorders>
            <w:vAlign w:val="center"/>
          </w:tcPr>
          <w:p w14:paraId="37562AD3" w14:textId="77777777" w:rsidR="004D7F3F" w:rsidRDefault="004D7F3F" w:rsidP="00B41B27">
            <w:pPr>
              <w:pStyle w:val="afff6"/>
              <w:rPr>
                <w:color w:val="000000"/>
              </w:rPr>
            </w:pPr>
            <w:r>
              <w:t>1098</w:t>
            </w:r>
          </w:p>
        </w:tc>
        <w:tc>
          <w:tcPr>
            <w:tcW w:w="302" w:type="pct"/>
            <w:tcBorders>
              <w:top w:val="single" w:sz="4" w:space="0" w:color="auto"/>
              <w:left w:val="nil"/>
              <w:bottom w:val="single" w:sz="4" w:space="0" w:color="auto"/>
              <w:right w:val="single" w:sz="4" w:space="0" w:color="auto"/>
            </w:tcBorders>
            <w:vAlign w:val="center"/>
          </w:tcPr>
          <w:p w14:paraId="7FB5C188" w14:textId="77777777" w:rsidR="004D7F3F" w:rsidRDefault="004D7F3F" w:rsidP="00B41B27">
            <w:pPr>
              <w:pStyle w:val="afff6"/>
              <w:rPr>
                <w:color w:val="000000"/>
              </w:rPr>
            </w:pPr>
            <w:r>
              <w:t>973</w:t>
            </w:r>
          </w:p>
        </w:tc>
        <w:tc>
          <w:tcPr>
            <w:tcW w:w="304" w:type="pct"/>
            <w:tcBorders>
              <w:top w:val="single" w:sz="4" w:space="0" w:color="auto"/>
              <w:left w:val="nil"/>
              <w:bottom w:val="single" w:sz="4" w:space="0" w:color="auto"/>
              <w:right w:val="single" w:sz="4" w:space="0" w:color="auto"/>
            </w:tcBorders>
            <w:vAlign w:val="center"/>
          </w:tcPr>
          <w:p w14:paraId="7ACE7949" w14:textId="77777777" w:rsidR="004D7F3F" w:rsidRDefault="004D7F3F" w:rsidP="00B41B27">
            <w:pPr>
              <w:pStyle w:val="afff6"/>
              <w:rPr>
                <w:color w:val="000000"/>
              </w:rPr>
            </w:pPr>
            <w:r>
              <w:t>862</w:t>
            </w:r>
          </w:p>
        </w:tc>
        <w:tc>
          <w:tcPr>
            <w:tcW w:w="306" w:type="pct"/>
            <w:tcBorders>
              <w:top w:val="single" w:sz="4" w:space="0" w:color="auto"/>
              <w:left w:val="nil"/>
              <w:bottom w:val="single" w:sz="4" w:space="0" w:color="auto"/>
              <w:right w:val="single" w:sz="4" w:space="0" w:color="auto"/>
            </w:tcBorders>
            <w:vAlign w:val="center"/>
          </w:tcPr>
          <w:p w14:paraId="5E0FE186" w14:textId="77777777" w:rsidR="004D7F3F" w:rsidRDefault="004D7F3F" w:rsidP="00B41B27">
            <w:pPr>
              <w:pStyle w:val="afff6"/>
              <w:rPr>
                <w:color w:val="000000"/>
              </w:rPr>
            </w:pPr>
            <w:r>
              <w:t>764</w:t>
            </w:r>
          </w:p>
        </w:tc>
        <w:tc>
          <w:tcPr>
            <w:tcW w:w="306" w:type="pct"/>
            <w:tcBorders>
              <w:top w:val="single" w:sz="4" w:space="0" w:color="auto"/>
              <w:left w:val="nil"/>
              <w:bottom w:val="single" w:sz="4" w:space="0" w:color="auto"/>
              <w:right w:val="single" w:sz="4" w:space="0" w:color="auto"/>
            </w:tcBorders>
            <w:vAlign w:val="center"/>
          </w:tcPr>
          <w:p w14:paraId="224BC333" w14:textId="77777777" w:rsidR="004D7F3F" w:rsidRDefault="004D7F3F" w:rsidP="00B41B27">
            <w:pPr>
              <w:pStyle w:val="afff6"/>
              <w:rPr>
                <w:color w:val="000000"/>
              </w:rPr>
            </w:pPr>
            <w:r>
              <w:t>677</w:t>
            </w:r>
          </w:p>
        </w:tc>
        <w:tc>
          <w:tcPr>
            <w:tcW w:w="345" w:type="pct"/>
            <w:tcBorders>
              <w:top w:val="single" w:sz="4" w:space="0" w:color="auto"/>
              <w:left w:val="nil"/>
              <w:bottom w:val="single" w:sz="4" w:space="0" w:color="auto"/>
              <w:right w:val="single" w:sz="4" w:space="0" w:color="auto"/>
            </w:tcBorders>
            <w:vAlign w:val="center"/>
          </w:tcPr>
          <w:p w14:paraId="4F8C361F" w14:textId="77777777" w:rsidR="004D7F3F" w:rsidRDefault="004D7F3F" w:rsidP="00B41B27">
            <w:pPr>
              <w:pStyle w:val="afff6"/>
              <w:rPr>
                <w:color w:val="000000"/>
              </w:rPr>
            </w:pPr>
            <w:r>
              <w:t>600</w:t>
            </w:r>
          </w:p>
        </w:tc>
        <w:tc>
          <w:tcPr>
            <w:tcW w:w="296" w:type="pct"/>
            <w:tcBorders>
              <w:top w:val="single" w:sz="4" w:space="0" w:color="auto"/>
              <w:left w:val="nil"/>
              <w:bottom w:val="single" w:sz="4" w:space="0" w:color="auto"/>
              <w:right w:val="single" w:sz="4" w:space="0" w:color="auto"/>
            </w:tcBorders>
            <w:vAlign w:val="center"/>
          </w:tcPr>
          <w:p w14:paraId="51051EC0" w14:textId="77777777" w:rsidR="004D7F3F" w:rsidRDefault="004D7F3F" w:rsidP="00B41B27">
            <w:pPr>
              <w:pStyle w:val="afff6"/>
              <w:rPr>
                <w:color w:val="000000"/>
              </w:rPr>
            </w:pPr>
            <w:r>
              <w:t>532</w:t>
            </w:r>
          </w:p>
        </w:tc>
        <w:tc>
          <w:tcPr>
            <w:tcW w:w="306" w:type="pct"/>
            <w:tcBorders>
              <w:top w:val="single" w:sz="4" w:space="0" w:color="auto"/>
              <w:left w:val="nil"/>
              <w:bottom w:val="single" w:sz="4" w:space="0" w:color="auto"/>
              <w:right w:val="single" w:sz="4" w:space="0" w:color="auto"/>
            </w:tcBorders>
            <w:vAlign w:val="center"/>
          </w:tcPr>
          <w:p w14:paraId="4C797D46" w14:textId="77777777" w:rsidR="004D7F3F" w:rsidRDefault="004D7F3F" w:rsidP="00B41B27">
            <w:pPr>
              <w:pStyle w:val="afff6"/>
              <w:rPr>
                <w:color w:val="000000"/>
              </w:rPr>
            </w:pPr>
            <w:r>
              <w:t>471</w:t>
            </w:r>
          </w:p>
        </w:tc>
        <w:tc>
          <w:tcPr>
            <w:tcW w:w="306" w:type="pct"/>
            <w:tcBorders>
              <w:top w:val="single" w:sz="4" w:space="0" w:color="auto"/>
              <w:left w:val="single" w:sz="4" w:space="0" w:color="auto"/>
              <w:bottom w:val="single" w:sz="4" w:space="0" w:color="auto"/>
              <w:right w:val="single" w:sz="4" w:space="0" w:color="auto"/>
            </w:tcBorders>
            <w:vAlign w:val="center"/>
          </w:tcPr>
          <w:p w14:paraId="6BC7B1E1" w14:textId="77777777" w:rsidR="004D7F3F" w:rsidRDefault="004D7F3F" w:rsidP="00B41B27">
            <w:pPr>
              <w:pStyle w:val="afff6"/>
              <w:rPr>
                <w:color w:val="000000"/>
              </w:rPr>
            </w:pPr>
            <w:r>
              <w:t>418</w:t>
            </w:r>
          </w:p>
        </w:tc>
        <w:tc>
          <w:tcPr>
            <w:tcW w:w="306" w:type="pct"/>
            <w:tcBorders>
              <w:top w:val="single" w:sz="4" w:space="0" w:color="auto"/>
              <w:left w:val="nil"/>
              <w:bottom w:val="single" w:sz="4" w:space="0" w:color="auto"/>
              <w:right w:val="single" w:sz="4" w:space="0" w:color="auto"/>
            </w:tcBorders>
            <w:vAlign w:val="center"/>
          </w:tcPr>
          <w:p w14:paraId="67000191" w14:textId="77777777" w:rsidR="004D7F3F" w:rsidRDefault="004D7F3F" w:rsidP="00B41B27">
            <w:pPr>
              <w:pStyle w:val="afff6"/>
              <w:rPr>
                <w:color w:val="000000"/>
              </w:rPr>
            </w:pPr>
            <w:r>
              <w:t>370</w:t>
            </w:r>
          </w:p>
        </w:tc>
        <w:tc>
          <w:tcPr>
            <w:tcW w:w="345" w:type="pct"/>
            <w:tcBorders>
              <w:top w:val="single" w:sz="4" w:space="0" w:color="auto"/>
              <w:left w:val="nil"/>
              <w:bottom w:val="single" w:sz="4" w:space="0" w:color="auto"/>
              <w:right w:val="single" w:sz="4" w:space="0" w:color="auto"/>
            </w:tcBorders>
            <w:vAlign w:val="center"/>
          </w:tcPr>
          <w:p w14:paraId="06490932" w14:textId="77777777" w:rsidR="004D7F3F" w:rsidRDefault="004D7F3F" w:rsidP="00B41B27">
            <w:pPr>
              <w:pStyle w:val="afff6"/>
              <w:rPr>
                <w:color w:val="000000"/>
              </w:rPr>
            </w:pPr>
            <w:r>
              <w:t>328</w:t>
            </w:r>
          </w:p>
        </w:tc>
      </w:tr>
      <w:tr w:rsidR="004D7F3F" w14:paraId="2C18EFBB"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03CF56F8" w14:textId="77777777" w:rsidR="004D7F3F" w:rsidRDefault="004D7F3F" w:rsidP="00B41B27">
            <w:pPr>
              <w:pStyle w:val="afff6"/>
              <w:rPr>
                <w:rFonts w:eastAsia="Calibri"/>
              </w:rPr>
            </w:pPr>
            <w:r>
              <w:rPr>
                <w:rFonts w:eastAsia="Calibri"/>
              </w:rPr>
              <w:t>Количество преступлений, совершенных с использованием оружия, боеприпасов, взрывчатых веществ и взрывных устройств</w:t>
            </w:r>
          </w:p>
        </w:tc>
        <w:tc>
          <w:tcPr>
            <w:tcW w:w="287" w:type="pct"/>
            <w:tcBorders>
              <w:top w:val="single" w:sz="4" w:space="0" w:color="auto"/>
              <w:left w:val="nil"/>
              <w:bottom w:val="single" w:sz="4" w:space="0" w:color="auto"/>
              <w:right w:val="single" w:sz="4" w:space="0" w:color="auto"/>
            </w:tcBorders>
            <w:vAlign w:val="center"/>
          </w:tcPr>
          <w:p w14:paraId="44481341"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1C177012" w14:textId="77777777" w:rsidR="004D7F3F" w:rsidRDefault="004D7F3F" w:rsidP="00B41B27">
            <w:pPr>
              <w:pStyle w:val="afff6"/>
              <w:rPr>
                <w:color w:val="000000"/>
              </w:rPr>
            </w:pPr>
            <w:r w:rsidRPr="00F15CC7">
              <w:rPr>
                <w:color w:val="000000"/>
              </w:rPr>
              <w:t>114</w:t>
            </w:r>
          </w:p>
        </w:tc>
        <w:tc>
          <w:tcPr>
            <w:tcW w:w="398" w:type="pct"/>
            <w:tcBorders>
              <w:top w:val="single" w:sz="4" w:space="0" w:color="auto"/>
              <w:left w:val="nil"/>
              <w:bottom w:val="single" w:sz="4" w:space="0" w:color="auto"/>
              <w:right w:val="single" w:sz="4" w:space="0" w:color="auto"/>
            </w:tcBorders>
            <w:vAlign w:val="center"/>
          </w:tcPr>
          <w:p w14:paraId="4A3312A5" w14:textId="77777777" w:rsidR="004D7F3F" w:rsidRDefault="004D7F3F" w:rsidP="00B41B27">
            <w:pPr>
              <w:pStyle w:val="afff6"/>
              <w:rPr>
                <w:color w:val="000000"/>
              </w:rPr>
            </w:pPr>
            <w:r w:rsidRPr="00F15CC7">
              <w:rPr>
                <w:color w:val="000000"/>
              </w:rPr>
              <w:t>109</w:t>
            </w:r>
          </w:p>
        </w:tc>
        <w:tc>
          <w:tcPr>
            <w:tcW w:w="302" w:type="pct"/>
            <w:tcBorders>
              <w:top w:val="single" w:sz="4" w:space="0" w:color="auto"/>
              <w:left w:val="nil"/>
              <w:bottom w:val="single" w:sz="4" w:space="0" w:color="auto"/>
              <w:right w:val="single" w:sz="4" w:space="0" w:color="auto"/>
            </w:tcBorders>
            <w:vAlign w:val="center"/>
          </w:tcPr>
          <w:p w14:paraId="245F0EF2" w14:textId="77777777" w:rsidR="004D7F3F" w:rsidRDefault="004D7F3F" w:rsidP="00B41B27">
            <w:pPr>
              <w:pStyle w:val="afff6"/>
              <w:rPr>
                <w:color w:val="000000"/>
              </w:rPr>
            </w:pPr>
            <w:r w:rsidRPr="00F15CC7">
              <w:rPr>
                <w:color w:val="000000"/>
              </w:rPr>
              <w:t>104</w:t>
            </w:r>
          </w:p>
        </w:tc>
        <w:tc>
          <w:tcPr>
            <w:tcW w:w="304" w:type="pct"/>
            <w:tcBorders>
              <w:top w:val="single" w:sz="4" w:space="0" w:color="auto"/>
              <w:left w:val="nil"/>
              <w:bottom w:val="single" w:sz="4" w:space="0" w:color="auto"/>
              <w:right w:val="single" w:sz="4" w:space="0" w:color="auto"/>
            </w:tcBorders>
            <w:vAlign w:val="center"/>
          </w:tcPr>
          <w:p w14:paraId="6DCD2CEF" w14:textId="77777777" w:rsidR="004D7F3F" w:rsidRDefault="004D7F3F" w:rsidP="00B41B27">
            <w:pPr>
              <w:pStyle w:val="afff6"/>
              <w:rPr>
                <w:color w:val="000000"/>
              </w:rPr>
            </w:pPr>
            <w:r w:rsidRPr="00F15CC7">
              <w:rPr>
                <w:color w:val="000000"/>
              </w:rPr>
              <w:t>100</w:t>
            </w:r>
          </w:p>
        </w:tc>
        <w:tc>
          <w:tcPr>
            <w:tcW w:w="306" w:type="pct"/>
            <w:tcBorders>
              <w:top w:val="single" w:sz="4" w:space="0" w:color="auto"/>
              <w:left w:val="nil"/>
              <w:bottom w:val="single" w:sz="4" w:space="0" w:color="auto"/>
              <w:right w:val="single" w:sz="4" w:space="0" w:color="auto"/>
            </w:tcBorders>
            <w:vAlign w:val="center"/>
          </w:tcPr>
          <w:p w14:paraId="7341B08D" w14:textId="77777777" w:rsidR="004D7F3F" w:rsidRDefault="004D7F3F" w:rsidP="00B41B27">
            <w:pPr>
              <w:pStyle w:val="afff6"/>
              <w:rPr>
                <w:color w:val="000000"/>
              </w:rPr>
            </w:pPr>
            <w:r w:rsidRPr="00F15CC7">
              <w:rPr>
                <w:color w:val="000000"/>
              </w:rPr>
              <w:t>95</w:t>
            </w:r>
          </w:p>
        </w:tc>
        <w:tc>
          <w:tcPr>
            <w:tcW w:w="306" w:type="pct"/>
            <w:tcBorders>
              <w:top w:val="single" w:sz="4" w:space="0" w:color="auto"/>
              <w:left w:val="nil"/>
              <w:bottom w:val="single" w:sz="4" w:space="0" w:color="auto"/>
              <w:right w:val="single" w:sz="4" w:space="0" w:color="auto"/>
            </w:tcBorders>
            <w:vAlign w:val="center"/>
          </w:tcPr>
          <w:p w14:paraId="3A1F086F" w14:textId="77777777" w:rsidR="004D7F3F" w:rsidRDefault="004D7F3F" w:rsidP="00B41B27">
            <w:pPr>
              <w:pStyle w:val="afff6"/>
              <w:rPr>
                <w:color w:val="000000"/>
              </w:rPr>
            </w:pPr>
            <w:r w:rsidRPr="00F15CC7">
              <w:rPr>
                <w:color w:val="000000"/>
              </w:rPr>
              <w:t>91</w:t>
            </w:r>
          </w:p>
        </w:tc>
        <w:tc>
          <w:tcPr>
            <w:tcW w:w="345" w:type="pct"/>
            <w:tcBorders>
              <w:top w:val="single" w:sz="4" w:space="0" w:color="auto"/>
              <w:left w:val="nil"/>
              <w:bottom w:val="single" w:sz="4" w:space="0" w:color="auto"/>
              <w:right w:val="single" w:sz="4" w:space="0" w:color="auto"/>
            </w:tcBorders>
            <w:vAlign w:val="center"/>
          </w:tcPr>
          <w:p w14:paraId="539363DD" w14:textId="77777777" w:rsidR="004D7F3F" w:rsidRDefault="004D7F3F" w:rsidP="00B41B27">
            <w:pPr>
              <w:pStyle w:val="afff6"/>
              <w:rPr>
                <w:color w:val="000000"/>
              </w:rPr>
            </w:pPr>
            <w:r w:rsidRPr="00F15CC7">
              <w:rPr>
                <w:color w:val="000000"/>
              </w:rPr>
              <w:t>87</w:t>
            </w:r>
          </w:p>
        </w:tc>
        <w:tc>
          <w:tcPr>
            <w:tcW w:w="296" w:type="pct"/>
            <w:tcBorders>
              <w:top w:val="single" w:sz="4" w:space="0" w:color="auto"/>
              <w:left w:val="nil"/>
              <w:bottom w:val="single" w:sz="4" w:space="0" w:color="auto"/>
              <w:right w:val="single" w:sz="4" w:space="0" w:color="auto"/>
            </w:tcBorders>
            <w:vAlign w:val="center"/>
          </w:tcPr>
          <w:p w14:paraId="586AF172" w14:textId="77777777" w:rsidR="004D7F3F" w:rsidRDefault="004D7F3F" w:rsidP="00B41B27">
            <w:pPr>
              <w:pStyle w:val="afff6"/>
              <w:rPr>
                <w:color w:val="000000"/>
              </w:rPr>
            </w:pPr>
            <w:r w:rsidRPr="00F15CC7">
              <w:rPr>
                <w:color w:val="000000"/>
              </w:rPr>
              <w:t>83</w:t>
            </w:r>
          </w:p>
        </w:tc>
        <w:tc>
          <w:tcPr>
            <w:tcW w:w="306" w:type="pct"/>
            <w:tcBorders>
              <w:top w:val="single" w:sz="4" w:space="0" w:color="auto"/>
              <w:left w:val="nil"/>
              <w:bottom w:val="single" w:sz="4" w:space="0" w:color="auto"/>
              <w:right w:val="single" w:sz="4" w:space="0" w:color="auto"/>
            </w:tcBorders>
            <w:vAlign w:val="center"/>
          </w:tcPr>
          <w:p w14:paraId="19BD8C4A" w14:textId="77777777" w:rsidR="004D7F3F" w:rsidRDefault="004D7F3F" w:rsidP="00B41B27">
            <w:pPr>
              <w:pStyle w:val="afff6"/>
              <w:rPr>
                <w:color w:val="000000"/>
              </w:rPr>
            </w:pPr>
            <w:r w:rsidRPr="00F15CC7">
              <w:rPr>
                <w:color w:val="000000"/>
              </w:rPr>
              <w:t>80</w:t>
            </w:r>
          </w:p>
        </w:tc>
        <w:tc>
          <w:tcPr>
            <w:tcW w:w="306" w:type="pct"/>
            <w:tcBorders>
              <w:top w:val="single" w:sz="4" w:space="0" w:color="auto"/>
              <w:left w:val="single" w:sz="4" w:space="0" w:color="auto"/>
              <w:bottom w:val="single" w:sz="4" w:space="0" w:color="auto"/>
              <w:right w:val="single" w:sz="4" w:space="0" w:color="auto"/>
            </w:tcBorders>
            <w:vAlign w:val="center"/>
          </w:tcPr>
          <w:p w14:paraId="17BBBF9D" w14:textId="77777777" w:rsidR="004D7F3F" w:rsidRDefault="004D7F3F" w:rsidP="00B41B27">
            <w:pPr>
              <w:pStyle w:val="afff6"/>
              <w:rPr>
                <w:color w:val="000000"/>
              </w:rPr>
            </w:pPr>
            <w:r w:rsidRPr="00F15CC7">
              <w:rPr>
                <w:color w:val="000000"/>
              </w:rPr>
              <w:t>76</w:t>
            </w:r>
          </w:p>
        </w:tc>
        <w:tc>
          <w:tcPr>
            <w:tcW w:w="306" w:type="pct"/>
            <w:tcBorders>
              <w:top w:val="single" w:sz="4" w:space="0" w:color="auto"/>
              <w:left w:val="nil"/>
              <w:bottom w:val="single" w:sz="4" w:space="0" w:color="auto"/>
              <w:right w:val="single" w:sz="4" w:space="0" w:color="auto"/>
            </w:tcBorders>
            <w:vAlign w:val="center"/>
          </w:tcPr>
          <w:p w14:paraId="18B29D83" w14:textId="77777777" w:rsidR="004D7F3F" w:rsidRDefault="004D7F3F" w:rsidP="00B41B27">
            <w:pPr>
              <w:pStyle w:val="afff6"/>
              <w:rPr>
                <w:color w:val="000000"/>
              </w:rPr>
            </w:pPr>
            <w:r w:rsidRPr="00F15CC7">
              <w:rPr>
                <w:color w:val="000000"/>
              </w:rPr>
              <w:t>73</w:t>
            </w:r>
          </w:p>
        </w:tc>
        <w:tc>
          <w:tcPr>
            <w:tcW w:w="345" w:type="pct"/>
            <w:tcBorders>
              <w:top w:val="single" w:sz="4" w:space="0" w:color="auto"/>
              <w:left w:val="nil"/>
              <w:bottom w:val="single" w:sz="4" w:space="0" w:color="auto"/>
              <w:right w:val="single" w:sz="4" w:space="0" w:color="auto"/>
            </w:tcBorders>
            <w:vAlign w:val="center"/>
          </w:tcPr>
          <w:p w14:paraId="17517C44" w14:textId="77777777" w:rsidR="004D7F3F" w:rsidRDefault="004D7F3F" w:rsidP="00B41B27">
            <w:pPr>
              <w:pStyle w:val="afff6"/>
              <w:rPr>
                <w:color w:val="000000"/>
              </w:rPr>
            </w:pPr>
            <w:r w:rsidRPr="00F15CC7">
              <w:rPr>
                <w:color w:val="000000"/>
              </w:rPr>
              <w:t>70</w:t>
            </w:r>
          </w:p>
        </w:tc>
      </w:tr>
      <w:tr w:rsidR="004D7F3F" w14:paraId="42DCAB08"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53B1A728" w14:textId="77777777" w:rsidR="004D7F3F" w:rsidRDefault="004D7F3F" w:rsidP="00B41B27">
            <w:pPr>
              <w:pStyle w:val="afff6"/>
              <w:rPr>
                <w:rFonts w:eastAsia="Calibri"/>
              </w:rPr>
            </w:pPr>
            <w:r>
              <w:rPr>
                <w:rFonts w:eastAsia="Calibri"/>
              </w:rPr>
              <w:t>Количество лиц, погибших в дорожно-транспортных происшествиях, на 100 тыс. населения, человек</w:t>
            </w:r>
          </w:p>
        </w:tc>
        <w:tc>
          <w:tcPr>
            <w:tcW w:w="287" w:type="pct"/>
            <w:tcBorders>
              <w:top w:val="single" w:sz="4" w:space="0" w:color="auto"/>
              <w:left w:val="nil"/>
              <w:bottom w:val="single" w:sz="4" w:space="0" w:color="auto"/>
              <w:right w:val="single" w:sz="4" w:space="0" w:color="auto"/>
            </w:tcBorders>
            <w:vAlign w:val="center"/>
          </w:tcPr>
          <w:p w14:paraId="61669BA5"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386DFB48" w14:textId="77777777" w:rsidR="004D7F3F" w:rsidRDefault="004D7F3F" w:rsidP="00B41B27">
            <w:pPr>
              <w:pStyle w:val="afff6"/>
              <w:rPr>
                <w:color w:val="000000"/>
              </w:rPr>
            </w:pPr>
            <w:r>
              <w:t>18</w:t>
            </w:r>
          </w:p>
        </w:tc>
        <w:tc>
          <w:tcPr>
            <w:tcW w:w="398" w:type="pct"/>
            <w:tcBorders>
              <w:top w:val="single" w:sz="4" w:space="0" w:color="auto"/>
              <w:left w:val="nil"/>
              <w:bottom w:val="single" w:sz="4" w:space="0" w:color="auto"/>
              <w:right w:val="single" w:sz="4" w:space="0" w:color="auto"/>
            </w:tcBorders>
            <w:vAlign w:val="center"/>
          </w:tcPr>
          <w:p w14:paraId="6E4DDA09" w14:textId="77777777" w:rsidR="004D7F3F" w:rsidRDefault="004D7F3F" w:rsidP="00B41B27">
            <w:pPr>
              <w:pStyle w:val="afff6"/>
              <w:rPr>
                <w:color w:val="000000"/>
              </w:rPr>
            </w:pPr>
            <w:r>
              <w:t>17,4</w:t>
            </w:r>
          </w:p>
        </w:tc>
        <w:tc>
          <w:tcPr>
            <w:tcW w:w="302" w:type="pct"/>
            <w:tcBorders>
              <w:top w:val="single" w:sz="4" w:space="0" w:color="auto"/>
              <w:left w:val="nil"/>
              <w:bottom w:val="single" w:sz="4" w:space="0" w:color="auto"/>
              <w:right w:val="single" w:sz="4" w:space="0" w:color="auto"/>
            </w:tcBorders>
            <w:vAlign w:val="center"/>
          </w:tcPr>
          <w:p w14:paraId="3BB28627" w14:textId="77777777" w:rsidR="004D7F3F" w:rsidRDefault="004D7F3F" w:rsidP="00B41B27">
            <w:pPr>
              <w:pStyle w:val="afff6"/>
              <w:rPr>
                <w:color w:val="000000"/>
              </w:rPr>
            </w:pPr>
            <w:r>
              <w:t>16,8</w:t>
            </w:r>
          </w:p>
        </w:tc>
        <w:tc>
          <w:tcPr>
            <w:tcW w:w="304" w:type="pct"/>
            <w:tcBorders>
              <w:top w:val="single" w:sz="4" w:space="0" w:color="auto"/>
              <w:left w:val="nil"/>
              <w:bottom w:val="single" w:sz="4" w:space="0" w:color="auto"/>
              <w:right w:val="single" w:sz="4" w:space="0" w:color="auto"/>
            </w:tcBorders>
            <w:vAlign w:val="center"/>
          </w:tcPr>
          <w:p w14:paraId="4AD15BD0" w14:textId="77777777" w:rsidR="004D7F3F" w:rsidRDefault="004D7F3F" w:rsidP="00B41B27">
            <w:pPr>
              <w:pStyle w:val="afff6"/>
              <w:rPr>
                <w:color w:val="000000"/>
              </w:rPr>
            </w:pPr>
            <w:r>
              <w:t>16,3</w:t>
            </w:r>
          </w:p>
        </w:tc>
        <w:tc>
          <w:tcPr>
            <w:tcW w:w="306" w:type="pct"/>
            <w:tcBorders>
              <w:top w:val="single" w:sz="4" w:space="0" w:color="auto"/>
              <w:left w:val="nil"/>
              <w:bottom w:val="single" w:sz="4" w:space="0" w:color="auto"/>
              <w:right w:val="single" w:sz="4" w:space="0" w:color="auto"/>
            </w:tcBorders>
            <w:vAlign w:val="center"/>
          </w:tcPr>
          <w:p w14:paraId="5CBC05A4" w14:textId="77777777" w:rsidR="004D7F3F" w:rsidRDefault="004D7F3F" w:rsidP="00B41B27">
            <w:pPr>
              <w:pStyle w:val="afff6"/>
              <w:rPr>
                <w:color w:val="000000"/>
              </w:rPr>
            </w:pPr>
            <w:r>
              <w:t>15,7</w:t>
            </w:r>
          </w:p>
        </w:tc>
        <w:tc>
          <w:tcPr>
            <w:tcW w:w="306" w:type="pct"/>
            <w:tcBorders>
              <w:top w:val="single" w:sz="4" w:space="0" w:color="auto"/>
              <w:left w:val="nil"/>
              <w:bottom w:val="single" w:sz="4" w:space="0" w:color="auto"/>
              <w:right w:val="single" w:sz="4" w:space="0" w:color="auto"/>
            </w:tcBorders>
            <w:vAlign w:val="center"/>
          </w:tcPr>
          <w:p w14:paraId="34313E91" w14:textId="77777777" w:rsidR="004D7F3F" w:rsidRDefault="004D7F3F" w:rsidP="00B41B27">
            <w:pPr>
              <w:pStyle w:val="afff6"/>
              <w:rPr>
                <w:color w:val="000000"/>
              </w:rPr>
            </w:pPr>
            <w:r>
              <w:t>15,2</w:t>
            </w:r>
          </w:p>
        </w:tc>
        <w:tc>
          <w:tcPr>
            <w:tcW w:w="345" w:type="pct"/>
            <w:tcBorders>
              <w:top w:val="single" w:sz="4" w:space="0" w:color="auto"/>
              <w:left w:val="nil"/>
              <w:bottom w:val="single" w:sz="4" w:space="0" w:color="auto"/>
              <w:right w:val="single" w:sz="4" w:space="0" w:color="auto"/>
            </w:tcBorders>
            <w:vAlign w:val="center"/>
          </w:tcPr>
          <w:p w14:paraId="603A2048" w14:textId="77777777" w:rsidR="004D7F3F" w:rsidRDefault="004D7F3F" w:rsidP="00B41B27">
            <w:pPr>
              <w:pStyle w:val="afff6"/>
              <w:rPr>
                <w:color w:val="000000"/>
              </w:rPr>
            </w:pPr>
            <w:r>
              <w:t>14,7</w:t>
            </w:r>
          </w:p>
        </w:tc>
        <w:tc>
          <w:tcPr>
            <w:tcW w:w="296" w:type="pct"/>
            <w:tcBorders>
              <w:top w:val="single" w:sz="4" w:space="0" w:color="auto"/>
              <w:left w:val="nil"/>
              <w:bottom w:val="single" w:sz="4" w:space="0" w:color="auto"/>
              <w:right w:val="single" w:sz="4" w:space="0" w:color="auto"/>
            </w:tcBorders>
            <w:vAlign w:val="center"/>
          </w:tcPr>
          <w:p w14:paraId="30F561AB" w14:textId="77777777" w:rsidR="004D7F3F" w:rsidRDefault="004D7F3F" w:rsidP="00B41B27">
            <w:pPr>
              <w:pStyle w:val="afff6"/>
              <w:rPr>
                <w:color w:val="000000"/>
              </w:rPr>
            </w:pPr>
            <w:r>
              <w:t>14,2</w:t>
            </w:r>
          </w:p>
        </w:tc>
        <w:tc>
          <w:tcPr>
            <w:tcW w:w="306" w:type="pct"/>
            <w:tcBorders>
              <w:top w:val="single" w:sz="4" w:space="0" w:color="auto"/>
              <w:left w:val="nil"/>
              <w:bottom w:val="single" w:sz="4" w:space="0" w:color="auto"/>
              <w:right w:val="single" w:sz="4" w:space="0" w:color="auto"/>
            </w:tcBorders>
            <w:vAlign w:val="center"/>
          </w:tcPr>
          <w:p w14:paraId="50B0AC18" w14:textId="77777777" w:rsidR="004D7F3F" w:rsidRDefault="004D7F3F" w:rsidP="00B41B27">
            <w:pPr>
              <w:pStyle w:val="afff6"/>
              <w:rPr>
                <w:color w:val="000000"/>
              </w:rPr>
            </w:pPr>
            <w:r>
              <w:t>13,7</w:t>
            </w:r>
          </w:p>
        </w:tc>
        <w:tc>
          <w:tcPr>
            <w:tcW w:w="306" w:type="pct"/>
            <w:tcBorders>
              <w:top w:val="single" w:sz="4" w:space="0" w:color="auto"/>
              <w:left w:val="single" w:sz="4" w:space="0" w:color="auto"/>
              <w:bottom w:val="single" w:sz="4" w:space="0" w:color="auto"/>
              <w:right w:val="single" w:sz="4" w:space="0" w:color="auto"/>
            </w:tcBorders>
            <w:vAlign w:val="center"/>
          </w:tcPr>
          <w:p w14:paraId="24C6FFCB" w14:textId="77777777" w:rsidR="004D7F3F" w:rsidRDefault="004D7F3F" w:rsidP="00B41B27">
            <w:pPr>
              <w:pStyle w:val="afff6"/>
              <w:rPr>
                <w:color w:val="000000"/>
              </w:rPr>
            </w:pPr>
            <w:r>
              <w:t>13,3</w:t>
            </w:r>
          </w:p>
        </w:tc>
        <w:tc>
          <w:tcPr>
            <w:tcW w:w="306" w:type="pct"/>
            <w:tcBorders>
              <w:top w:val="single" w:sz="4" w:space="0" w:color="auto"/>
              <w:left w:val="nil"/>
              <w:bottom w:val="single" w:sz="4" w:space="0" w:color="auto"/>
              <w:right w:val="single" w:sz="4" w:space="0" w:color="auto"/>
            </w:tcBorders>
            <w:vAlign w:val="center"/>
          </w:tcPr>
          <w:p w14:paraId="014FD7E1" w14:textId="77777777" w:rsidR="004D7F3F" w:rsidRDefault="004D7F3F" w:rsidP="00B41B27">
            <w:pPr>
              <w:pStyle w:val="afff6"/>
              <w:rPr>
                <w:color w:val="000000"/>
              </w:rPr>
            </w:pPr>
            <w:r>
              <w:t>12,8</w:t>
            </w:r>
          </w:p>
        </w:tc>
        <w:tc>
          <w:tcPr>
            <w:tcW w:w="345" w:type="pct"/>
            <w:tcBorders>
              <w:top w:val="single" w:sz="4" w:space="0" w:color="auto"/>
              <w:left w:val="nil"/>
              <w:bottom w:val="single" w:sz="4" w:space="0" w:color="auto"/>
              <w:right w:val="single" w:sz="4" w:space="0" w:color="auto"/>
            </w:tcBorders>
            <w:vAlign w:val="center"/>
          </w:tcPr>
          <w:p w14:paraId="6F199100" w14:textId="77777777" w:rsidR="004D7F3F" w:rsidRDefault="004D7F3F" w:rsidP="00B41B27">
            <w:pPr>
              <w:pStyle w:val="afff6"/>
              <w:rPr>
                <w:color w:val="000000"/>
              </w:rPr>
            </w:pPr>
            <w:r>
              <w:t>12,4</w:t>
            </w:r>
          </w:p>
        </w:tc>
      </w:tr>
      <w:tr w:rsidR="004D7F3F" w:rsidRPr="00C20496" w14:paraId="02849BF6"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269A24DB" w14:textId="77777777" w:rsidR="004D7F3F" w:rsidRPr="00C20496" w:rsidRDefault="004D7F3F" w:rsidP="00B41B27">
            <w:pPr>
              <w:pStyle w:val="afff6"/>
              <w:spacing w:line="256" w:lineRule="auto"/>
              <w:rPr>
                <w:rFonts w:eastAsia="Calibri"/>
                <w:i/>
                <w:lang w:eastAsia="en-US"/>
              </w:rPr>
            </w:pPr>
            <w:r w:rsidRPr="00C20496">
              <w:rPr>
                <w:rFonts w:eastAsia="Calibri"/>
                <w:i/>
                <w:lang w:eastAsia="en-US"/>
              </w:rPr>
              <w:t>Направление. Развитие мер социальной защиты.</w:t>
            </w:r>
          </w:p>
        </w:tc>
      </w:tr>
      <w:tr w:rsidR="004D7F3F" w:rsidRPr="00417773" w14:paraId="5C5D7BAD"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345FDAE6" w14:textId="77777777" w:rsidR="004D7F3F" w:rsidRPr="00C20496" w:rsidRDefault="004D7F3F" w:rsidP="00B41B27">
            <w:pPr>
              <w:pStyle w:val="afff6"/>
              <w:spacing w:line="256" w:lineRule="auto"/>
              <w:rPr>
                <w:rFonts w:eastAsia="Calibri"/>
                <w:lang w:eastAsia="en-US"/>
              </w:rPr>
            </w:pPr>
            <w:r w:rsidRPr="00C20496">
              <w:rPr>
                <w:rFonts w:eastAsia="Calibri"/>
                <w:lang w:eastAsia="en-US"/>
              </w:rPr>
              <w:t>Цель. Сокращение социально-экономического неравенства населения за счет социальной поддержки граждан с низким уровнем доходов.</w:t>
            </w:r>
          </w:p>
        </w:tc>
      </w:tr>
      <w:tr w:rsidR="004D7F3F" w14:paraId="3878D97A"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095E8FB1" w14:textId="77777777" w:rsidR="004D7F3F" w:rsidRDefault="004D7F3F" w:rsidP="00B41B27">
            <w:pPr>
              <w:pStyle w:val="afff6"/>
              <w:spacing w:line="256" w:lineRule="auto"/>
              <w:rPr>
                <w:rFonts w:eastAsia="Calibri"/>
                <w:lang w:eastAsia="en-US"/>
              </w:rPr>
            </w:pPr>
            <w:r>
              <w:rPr>
                <w:rFonts w:eastAsia="Calibri"/>
              </w:rPr>
              <w:t>Доля денежных доходов населения из первой 20-ти процентной группы (с наименьшими доходами) в общем объеме денежных доходов населения, %</w:t>
            </w:r>
          </w:p>
        </w:tc>
        <w:tc>
          <w:tcPr>
            <w:tcW w:w="287" w:type="pct"/>
            <w:tcBorders>
              <w:top w:val="single" w:sz="4" w:space="0" w:color="auto"/>
              <w:left w:val="nil"/>
              <w:bottom w:val="single" w:sz="4" w:space="0" w:color="auto"/>
              <w:right w:val="single" w:sz="4" w:space="0" w:color="auto"/>
            </w:tcBorders>
            <w:vAlign w:val="center"/>
          </w:tcPr>
          <w:p w14:paraId="0BBB25BD"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25A36C20" w14:textId="77777777" w:rsidR="004D7F3F" w:rsidRDefault="004D7F3F" w:rsidP="00B41B27">
            <w:pPr>
              <w:pStyle w:val="afff6"/>
              <w:spacing w:line="256" w:lineRule="auto"/>
              <w:rPr>
                <w:rFonts w:eastAsia="Calibri"/>
                <w:lang w:eastAsia="en-US"/>
              </w:rPr>
            </w:pPr>
            <w:r w:rsidRPr="009E7FD7">
              <w:rPr>
                <w:rFonts w:eastAsia="Calibri"/>
                <w:lang w:eastAsia="en-US"/>
              </w:rPr>
              <w:t>Не менее</w:t>
            </w:r>
            <w:r>
              <w:rPr>
                <w:rFonts w:eastAsia="Calibri"/>
                <w:lang w:eastAsia="en-US"/>
              </w:rPr>
              <w:t xml:space="preserve"> </w:t>
            </w:r>
            <w:r w:rsidRPr="009E7FD7">
              <w:rPr>
                <w:rFonts w:eastAsia="Calibri"/>
                <w:lang w:eastAsia="en-US"/>
              </w:rPr>
              <w:t>5,9</w:t>
            </w:r>
          </w:p>
        </w:tc>
        <w:tc>
          <w:tcPr>
            <w:tcW w:w="1561" w:type="pct"/>
            <w:gridSpan w:val="5"/>
            <w:tcBorders>
              <w:top w:val="single" w:sz="4" w:space="0" w:color="auto"/>
              <w:left w:val="nil"/>
              <w:bottom w:val="single" w:sz="4" w:space="0" w:color="auto"/>
              <w:right w:val="single" w:sz="4" w:space="0" w:color="auto"/>
            </w:tcBorders>
            <w:vAlign w:val="center"/>
          </w:tcPr>
          <w:p w14:paraId="0977BE67" w14:textId="77777777" w:rsidR="004D7F3F" w:rsidRDefault="004D7F3F" w:rsidP="00B41B27">
            <w:pPr>
              <w:pStyle w:val="afff6"/>
              <w:spacing w:line="256" w:lineRule="auto"/>
              <w:rPr>
                <w:rFonts w:eastAsia="Calibri"/>
                <w:lang w:eastAsia="en-US"/>
              </w:rPr>
            </w:pPr>
            <w:r>
              <w:rPr>
                <w:rFonts w:eastAsia="Calibri"/>
                <w:lang w:eastAsia="en-US"/>
              </w:rPr>
              <w:t>Не менее 6,0</w:t>
            </w:r>
          </w:p>
        </w:tc>
        <w:tc>
          <w:tcPr>
            <w:tcW w:w="1558" w:type="pct"/>
            <w:gridSpan w:val="5"/>
            <w:tcBorders>
              <w:top w:val="single" w:sz="4" w:space="0" w:color="auto"/>
              <w:left w:val="nil"/>
              <w:bottom w:val="single" w:sz="4" w:space="0" w:color="auto"/>
              <w:right w:val="single" w:sz="4" w:space="0" w:color="auto"/>
            </w:tcBorders>
            <w:vAlign w:val="center"/>
          </w:tcPr>
          <w:p w14:paraId="51D0206D" w14:textId="77777777" w:rsidR="004D7F3F" w:rsidRDefault="004D7F3F" w:rsidP="00B41B27">
            <w:pPr>
              <w:pStyle w:val="afff6"/>
              <w:spacing w:line="256" w:lineRule="auto"/>
              <w:rPr>
                <w:rFonts w:eastAsia="Calibri"/>
                <w:lang w:eastAsia="en-US"/>
              </w:rPr>
            </w:pPr>
            <w:r>
              <w:rPr>
                <w:rFonts w:eastAsia="Calibri"/>
                <w:lang w:eastAsia="en-US"/>
              </w:rPr>
              <w:t>Не менее 6,1</w:t>
            </w:r>
          </w:p>
        </w:tc>
      </w:tr>
      <w:tr w:rsidR="004D7F3F" w:rsidRPr="00C20496" w14:paraId="0B40892A"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0F3BFC08" w14:textId="77777777" w:rsidR="004D7F3F" w:rsidRPr="00C20496" w:rsidRDefault="004D7F3F" w:rsidP="00B41B27">
            <w:pPr>
              <w:pStyle w:val="afff6"/>
              <w:spacing w:line="256" w:lineRule="auto"/>
              <w:rPr>
                <w:rFonts w:eastAsia="Calibri"/>
                <w:i/>
                <w:lang w:eastAsia="en-US"/>
              </w:rPr>
            </w:pPr>
            <w:r w:rsidRPr="00C20496">
              <w:rPr>
                <w:rFonts w:eastAsia="Calibri"/>
                <w:i/>
                <w:lang w:eastAsia="en-US"/>
              </w:rPr>
              <w:t>Направление. Развитие культурной сферы.</w:t>
            </w:r>
          </w:p>
        </w:tc>
      </w:tr>
      <w:tr w:rsidR="004D7F3F" w14:paraId="4F9C02C5"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45DAC3F5" w14:textId="77777777" w:rsidR="004D7F3F" w:rsidRDefault="004D7F3F" w:rsidP="00B41B27">
            <w:pPr>
              <w:pStyle w:val="afff6"/>
              <w:rPr>
                <w:rFonts w:eastAsia="Calibri"/>
              </w:rPr>
            </w:pPr>
            <w:r>
              <w:rPr>
                <w:rFonts w:eastAsia="Calibri"/>
              </w:rPr>
              <w:t>Уровень удовлетворенности жителей Приморского края качеством и разнообразием культурной сферы, %</w:t>
            </w:r>
          </w:p>
        </w:tc>
        <w:tc>
          <w:tcPr>
            <w:tcW w:w="287" w:type="pct"/>
            <w:tcBorders>
              <w:top w:val="single" w:sz="4" w:space="0" w:color="auto"/>
              <w:left w:val="nil"/>
              <w:bottom w:val="single" w:sz="4" w:space="0" w:color="auto"/>
              <w:right w:val="single" w:sz="4" w:space="0" w:color="auto"/>
            </w:tcBorders>
            <w:vAlign w:val="center"/>
          </w:tcPr>
          <w:p w14:paraId="749C7494"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31314528" w14:textId="77777777" w:rsidR="004D7F3F" w:rsidRDefault="004D7F3F" w:rsidP="00B41B27">
            <w:pPr>
              <w:pStyle w:val="afff6"/>
              <w:rPr>
                <w:color w:val="000000"/>
              </w:rPr>
            </w:pPr>
            <w:r>
              <w:rPr>
                <w:color w:val="000000"/>
              </w:rPr>
              <w:t>80</w:t>
            </w:r>
          </w:p>
        </w:tc>
        <w:tc>
          <w:tcPr>
            <w:tcW w:w="1561" w:type="pct"/>
            <w:gridSpan w:val="5"/>
            <w:tcBorders>
              <w:top w:val="single" w:sz="4" w:space="0" w:color="auto"/>
              <w:left w:val="nil"/>
              <w:bottom w:val="single" w:sz="4" w:space="0" w:color="auto"/>
              <w:right w:val="single" w:sz="4" w:space="0" w:color="auto"/>
            </w:tcBorders>
            <w:vAlign w:val="center"/>
          </w:tcPr>
          <w:p w14:paraId="4A36DEE1" w14:textId="77777777" w:rsidR="004D7F3F" w:rsidRDefault="004D7F3F" w:rsidP="00B41B27">
            <w:pPr>
              <w:pStyle w:val="afff6"/>
              <w:rPr>
                <w:color w:val="000000"/>
              </w:rPr>
            </w:pPr>
            <w:r>
              <w:rPr>
                <w:color w:val="000000"/>
              </w:rPr>
              <w:t>100</w:t>
            </w:r>
          </w:p>
        </w:tc>
        <w:tc>
          <w:tcPr>
            <w:tcW w:w="1558" w:type="pct"/>
            <w:gridSpan w:val="5"/>
            <w:tcBorders>
              <w:top w:val="single" w:sz="4" w:space="0" w:color="auto"/>
              <w:left w:val="nil"/>
              <w:bottom w:val="single" w:sz="4" w:space="0" w:color="auto"/>
              <w:right w:val="single" w:sz="4" w:space="0" w:color="auto"/>
            </w:tcBorders>
            <w:vAlign w:val="center"/>
          </w:tcPr>
          <w:p w14:paraId="3611454A" w14:textId="77777777" w:rsidR="004D7F3F" w:rsidRDefault="004D7F3F" w:rsidP="00B41B27">
            <w:pPr>
              <w:pStyle w:val="afff6"/>
              <w:rPr>
                <w:color w:val="000000"/>
              </w:rPr>
            </w:pPr>
            <w:r>
              <w:rPr>
                <w:color w:val="000000"/>
              </w:rPr>
              <w:t>100</w:t>
            </w:r>
          </w:p>
        </w:tc>
      </w:tr>
      <w:tr w:rsidR="004D7F3F" w14:paraId="1C41D942"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2F232612" w14:textId="77777777" w:rsidR="004D7F3F" w:rsidRDefault="004D7F3F" w:rsidP="00B41B27">
            <w:pPr>
              <w:pStyle w:val="afff6"/>
              <w:rPr>
                <w:rFonts w:eastAsia="Calibri"/>
              </w:rPr>
            </w:pPr>
            <w:r>
              <w:rPr>
                <w:rFonts w:eastAsia="Calibri"/>
              </w:rPr>
              <w:t>Количество упоминаний Приморского края в российских и иностранных СМИ, посвященных культурной сфере, ед.</w:t>
            </w:r>
          </w:p>
        </w:tc>
        <w:tc>
          <w:tcPr>
            <w:tcW w:w="287" w:type="pct"/>
            <w:tcBorders>
              <w:top w:val="single" w:sz="4" w:space="0" w:color="auto"/>
              <w:left w:val="nil"/>
              <w:bottom w:val="single" w:sz="4" w:space="0" w:color="auto"/>
              <w:right w:val="single" w:sz="4" w:space="0" w:color="auto"/>
            </w:tcBorders>
            <w:vAlign w:val="center"/>
          </w:tcPr>
          <w:p w14:paraId="72784698"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0B392F0E" w14:textId="77777777" w:rsidR="004D7F3F" w:rsidRDefault="004D7F3F" w:rsidP="00B41B27">
            <w:pPr>
              <w:pStyle w:val="afff6"/>
              <w:rPr>
                <w:color w:val="000000"/>
              </w:rPr>
            </w:pPr>
            <w:r>
              <w:rPr>
                <w:color w:val="000000"/>
              </w:rPr>
              <w:t>112</w:t>
            </w:r>
          </w:p>
        </w:tc>
        <w:tc>
          <w:tcPr>
            <w:tcW w:w="1561" w:type="pct"/>
            <w:gridSpan w:val="5"/>
            <w:tcBorders>
              <w:top w:val="single" w:sz="4" w:space="0" w:color="auto"/>
              <w:left w:val="nil"/>
              <w:bottom w:val="single" w:sz="4" w:space="0" w:color="auto"/>
              <w:right w:val="single" w:sz="4" w:space="0" w:color="auto"/>
            </w:tcBorders>
            <w:vAlign w:val="center"/>
          </w:tcPr>
          <w:p w14:paraId="2BCEED0D" w14:textId="77777777" w:rsidR="004D7F3F" w:rsidRDefault="004D7F3F" w:rsidP="00B41B27">
            <w:pPr>
              <w:pStyle w:val="afff6"/>
              <w:rPr>
                <w:color w:val="000000"/>
              </w:rPr>
            </w:pPr>
            <w:r>
              <w:rPr>
                <w:color w:val="000000"/>
              </w:rPr>
              <w:t>643</w:t>
            </w:r>
          </w:p>
        </w:tc>
        <w:tc>
          <w:tcPr>
            <w:tcW w:w="1558" w:type="pct"/>
            <w:gridSpan w:val="5"/>
            <w:tcBorders>
              <w:top w:val="single" w:sz="4" w:space="0" w:color="auto"/>
              <w:left w:val="nil"/>
              <w:bottom w:val="single" w:sz="4" w:space="0" w:color="auto"/>
              <w:right w:val="single" w:sz="4" w:space="0" w:color="auto"/>
            </w:tcBorders>
            <w:vAlign w:val="center"/>
          </w:tcPr>
          <w:p w14:paraId="3C68D1B5" w14:textId="77777777" w:rsidR="004D7F3F" w:rsidRDefault="004D7F3F" w:rsidP="00B41B27">
            <w:pPr>
              <w:pStyle w:val="afff6"/>
              <w:rPr>
                <w:color w:val="000000"/>
              </w:rPr>
            </w:pPr>
            <w:r>
              <w:rPr>
                <w:color w:val="000000"/>
              </w:rPr>
              <w:t>1068</w:t>
            </w:r>
          </w:p>
        </w:tc>
      </w:tr>
      <w:tr w:rsidR="004D7F3F" w:rsidRPr="00C20496" w14:paraId="034331AF"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25387DEA" w14:textId="77777777" w:rsidR="004D7F3F" w:rsidRPr="00C20496" w:rsidRDefault="004D7F3F" w:rsidP="00B41B27">
            <w:pPr>
              <w:pStyle w:val="afff6"/>
              <w:spacing w:line="256" w:lineRule="auto"/>
              <w:rPr>
                <w:rFonts w:eastAsia="Calibri"/>
                <w:i/>
                <w:lang w:eastAsia="en-US"/>
              </w:rPr>
            </w:pPr>
            <w:r w:rsidRPr="00C20496">
              <w:rPr>
                <w:rFonts w:eastAsia="Calibri"/>
                <w:i/>
                <w:lang w:eastAsia="en-US"/>
              </w:rPr>
              <w:t>Направление. Развитие гражданского общества.</w:t>
            </w:r>
          </w:p>
        </w:tc>
      </w:tr>
      <w:tr w:rsidR="004D7F3F" w:rsidRPr="00417773" w14:paraId="7912F91C"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43D5B87A" w14:textId="77777777" w:rsidR="004D7F3F" w:rsidRPr="00C20496" w:rsidRDefault="004D7F3F" w:rsidP="00B41B27">
            <w:pPr>
              <w:pStyle w:val="afff6"/>
              <w:spacing w:line="256" w:lineRule="auto"/>
              <w:rPr>
                <w:rFonts w:eastAsia="Calibri"/>
                <w:lang w:eastAsia="en-US"/>
              </w:rPr>
            </w:pPr>
            <w:r w:rsidRPr="00C20496">
              <w:rPr>
                <w:rFonts w:eastAsia="Calibri"/>
                <w:lang w:eastAsia="en-US"/>
              </w:rPr>
              <w:t>Цель. Развитие системы социально ориентированных некоммерческих организаций, в том числе, на основе расширения государственной поддержки СО НКО, в том числе СО НКО – исполнителей общественно полезных услуг, а также организаций, осуществляющих поддержку таких СО НКО (Ресурсных центров).</w:t>
            </w:r>
          </w:p>
        </w:tc>
      </w:tr>
      <w:tr w:rsidR="004D7F3F" w14:paraId="53AB4053"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67EBA161" w14:textId="77777777" w:rsidR="004D7F3F" w:rsidRPr="00120DC5" w:rsidRDefault="004D7F3F" w:rsidP="00B41B27">
            <w:pPr>
              <w:pStyle w:val="afff6"/>
              <w:rPr>
                <w:rFonts w:eastAsia="Calibri"/>
              </w:rPr>
            </w:pPr>
            <w:r w:rsidRPr="00120DC5">
              <w:rPr>
                <w:rFonts w:eastAsia="Calibri"/>
              </w:rPr>
              <w:t>Число СО НКО, действующих в крае</w:t>
            </w:r>
          </w:p>
        </w:tc>
        <w:tc>
          <w:tcPr>
            <w:tcW w:w="287" w:type="pct"/>
            <w:tcBorders>
              <w:top w:val="single" w:sz="4" w:space="0" w:color="auto"/>
              <w:left w:val="nil"/>
              <w:bottom w:val="single" w:sz="4" w:space="0" w:color="auto"/>
              <w:right w:val="single" w:sz="4" w:space="0" w:color="auto"/>
            </w:tcBorders>
            <w:vAlign w:val="center"/>
          </w:tcPr>
          <w:p w14:paraId="559AE9F8" w14:textId="77777777" w:rsidR="004D7F3F" w:rsidRPr="00120DC5" w:rsidRDefault="004D7F3F" w:rsidP="00B41B27">
            <w:pPr>
              <w:pStyle w:val="afff6"/>
              <w:rPr>
                <w:color w:val="000000"/>
              </w:rPr>
            </w:pPr>
            <w:r w:rsidRPr="00120DC5">
              <w:rPr>
                <w:color w:val="000000"/>
              </w:rPr>
              <w:t>2750</w:t>
            </w:r>
          </w:p>
        </w:tc>
        <w:tc>
          <w:tcPr>
            <w:tcW w:w="360" w:type="pct"/>
            <w:tcBorders>
              <w:top w:val="single" w:sz="4" w:space="0" w:color="auto"/>
              <w:left w:val="single" w:sz="4" w:space="0" w:color="auto"/>
              <w:bottom w:val="single" w:sz="4" w:space="0" w:color="auto"/>
              <w:right w:val="single" w:sz="4" w:space="0" w:color="auto"/>
            </w:tcBorders>
            <w:vAlign w:val="center"/>
          </w:tcPr>
          <w:p w14:paraId="330E9FDE" w14:textId="77777777" w:rsidR="004D7F3F" w:rsidRPr="00120DC5" w:rsidRDefault="004D7F3F" w:rsidP="00B41B27">
            <w:pPr>
              <w:pStyle w:val="afff6"/>
              <w:rPr>
                <w:color w:val="000000"/>
              </w:rPr>
            </w:pPr>
            <w:r w:rsidRPr="00120DC5">
              <w:rPr>
                <w:color w:val="000000"/>
              </w:rPr>
              <w:t>2800</w:t>
            </w:r>
          </w:p>
        </w:tc>
        <w:tc>
          <w:tcPr>
            <w:tcW w:w="398" w:type="pct"/>
            <w:tcBorders>
              <w:top w:val="single" w:sz="4" w:space="0" w:color="auto"/>
              <w:left w:val="nil"/>
              <w:bottom w:val="single" w:sz="4" w:space="0" w:color="auto"/>
              <w:right w:val="single" w:sz="4" w:space="0" w:color="auto"/>
            </w:tcBorders>
            <w:vAlign w:val="center"/>
          </w:tcPr>
          <w:p w14:paraId="5317DA25" w14:textId="77777777" w:rsidR="004D7F3F" w:rsidRPr="00120DC5" w:rsidRDefault="004D7F3F" w:rsidP="00B41B27">
            <w:pPr>
              <w:pStyle w:val="afff6"/>
              <w:rPr>
                <w:color w:val="000000"/>
              </w:rPr>
            </w:pPr>
            <w:r w:rsidRPr="00120DC5">
              <w:rPr>
                <w:color w:val="000000"/>
              </w:rPr>
              <w:t>2850</w:t>
            </w:r>
          </w:p>
        </w:tc>
        <w:tc>
          <w:tcPr>
            <w:tcW w:w="302" w:type="pct"/>
            <w:tcBorders>
              <w:top w:val="single" w:sz="4" w:space="0" w:color="auto"/>
              <w:left w:val="nil"/>
              <w:bottom w:val="single" w:sz="4" w:space="0" w:color="auto"/>
              <w:right w:val="single" w:sz="4" w:space="0" w:color="auto"/>
            </w:tcBorders>
            <w:vAlign w:val="center"/>
          </w:tcPr>
          <w:p w14:paraId="551896C1" w14:textId="77777777" w:rsidR="004D7F3F" w:rsidRPr="00120DC5" w:rsidRDefault="004D7F3F" w:rsidP="00B41B27">
            <w:pPr>
              <w:pStyle w:val="afff6"/>
              <w:rPr>
                <w:color w:val="000000"/>
              </w:rPr>
            </w:pPr>
            <w:r w:rsidRPr="00120DC5">
              <w:rPr>
                <w:color w:val="000000"/>
              </w:rPr>
              <w:t>2900</w:t>
            </w:r>
          </w:p>
        </w:tc>
        <w:tc>
          <w:tcPr>
            <w:tcW w:w="304" w:type="pct"/>
            <w:tcBorders>
              <w:top w:val="single" w:sz="4" w:space="0" w:color="auto"/>
              <w:left w:val="nil"/>
              <w:bottom w:val="single" w:sz="4" w:space="0" w:color="auto"/>
              <w:right w:val="single" w:sz="4" w:space="0" w:color="auto"/>
            </w:tcBorders>
            <w:vAlign w:val="center"/>
          </w:tcPr>
          <w:p w14:paraId="2B5C57BC" w14:textId="77777777" w:rsidR="004D7F3F" w:rsidRPr="00120DC5" w:rsidRDefault="004D7F3F" w:rsidP="00B41B27">
            <w:pPr>
              <w:pStyle w:val="afff6"/>
              <w:rPr>
                <w:color w:val="000000"/>
              </w:rPr>
            </w:pPr>
            <w:r w:rsidRPr="00120DC5">
              <w:rPr>
                <w:color w:val="000000"/>
              </w:rPr>
              <w:t>3050</w:t>
            </w:r>
          </w:p>
        </w:tc>
        <w:tc>
          <w:tcPr>
            <w:tcW w:w="306" w:type="pct"/>
            <w:tcBorders>
              <w:top w:val="single" w:sz="4" w:space="0" w:color="auto"/>
              <w:left w:val="nil"/>
              <w:bottom w:val="single" w:sz="4" w:space="0" w:color="auto"/>
              <w:right w:val="single" w:sz="4" w:space="0" w:color="auto"/>
            </w:tcBorders>
            <w:vAlign w:val="center"/>
          </w:tcPr>
          <w:p w14:paraId="109E972C" w14:textId="77777777" w:rsidR="004D7F3F" w:rsidRPr="00120DC5" w:rsidRDefault="004D7F3F" w:rsidP="00B41B27">
            <w:pPr>
              <w:pStyle w:val="afff6"/>
              <w:rPr>
                <w:color w:val="000000"/>
              </w:rPr>
            </w:pPr>
            <w:r w:rsidRPr="00120DC5">
              <w:rPr>
                <w:color w:val="000000"/>
              </w:rPr>
              <w:t>3200</w:t>
            </w:r>
          </w:p>
        </w:tc>
        <w:tc>
          <w:tcPr>
            <w:tcW w:w="306" w:type="pct"/>
            <w:tcBorders>
              <w:top w:val="single" w:sz="4" w:space="0" w:color="auto"/>
              <w:left w:val="nil"/>
              <w:bottom w:val="single" w:sz="4" w:space="0" w:color="auto"/>
              <w:right w:val="single" w:sz="4" w:space="0" w:color="auto"/>
            </w:tcBorders>
            <w:vAlign w:val="center"/>
          </w:tcPr>
          <w:p w14:paraId="2F1A3E97" w14:textId="77777777" w:rsidR="004D7F3F" w:rsidRPr="00120DC5" w:rsidRDefault="004D7F3F" w:rsidP="00B41B27">
            <w:pPr>
              <w:pStyle w:val="afff6"/>
              <w:rPr>
                <w:color w:val="000000"/>
              </w:rPr>
            </w:pPr>
            <w:r w:rsidRPr="00120DC5">
              <w:rPr>
                <w:color w:val="000000"/>
              </w:rPr>
              <w:t>3350</w:t>
            </w:r>
          </w:p>
        </w:tc>
        <w:tc>
          <w:tcPr>
            <w:tcW w:w="345" w:type="pct"/>
            <w:tcBorders>
              <w:top w:val="single" w:sz="4" w:space="0" w:color="auto"/>
              <w:left w:val="nil"/>
              <w:bottom w:val="single" w:sz="4" w:space="0" w:color="auto"/>
              <w:right w:val="single" w:sz="4" w:space="0" w:color="auto"/>
            </w:tcBorders>
            <w:vAlign w:val="center"/>
          </w:tcPr>
          <w:p w14:paraId="1CDFE4E6" w14:textId="77777777" w:rsidR="004D7F3F" w:rsidRPr="00120DC5" w:rsidRDefault="004D7F3F" w:rsidP="00B41B27">
            <w:pPr>
              <w:pStyle w:val="afff6"/>
              <w:rPr>
                <w:color w:val="000000"/>
              </w:rPr>
            </w:pPr>
            <w:r w:rsidRPr="00120DC5">
              <w:rPr>
                <w:color w:val="000000"/>
              </w:rPr>
              <w:t>3500</w:t>
            </w:r>
          </w:p>
        </w:tc>
        <w:tc>
          <w:tcPr>
            <w:tcW w:w="296" w:type="pct"/>
            <w:tcBorders>
              <w:top w:val="single" w:sz="4" w:space="0" w:color="auto"/>
              <w:left w:val="nil"/>
              <w:bottom w:val="single" w:sz="4" w:space="0" w:color="auto"/>
              <w:right w:val="single" w:sz="4" w:space="0" w:color="auto"/>
            </w:tcBorders>
            <w:vAlign w:val="center"/>
          </w:tcPr>
          <w:p w14:paraId="545D0E51" w14:textId="77777777" w:rsidR="004D7F3F" w:rsidRPr="00120DC5" w:rsidRDefault="004D7F3F" w:rsidP="00B41B27">
            <w:pPr>
              <w:pStyle w:val="afff6"/>
              <w:rPr>
                <w:color w:val="000000"/>
              </w:rPr>
            </w:pPr>
            <w:r w:rsidRPr="00120DC5">
              <w:rPr>
                <w:color w:val="000000"/>
              </w:rPr>
              <w:t>3600</w:t>
            </w:r>
          </w:p>
        </w:tc>
        <w:tc>
          <w:tcPr>
            <w:tcW w:w="306" w:type="pct"/>
            <w:tcBorders>
              <w:top w:val="single" w:sz="4" w:space="0" w:color="auto"/>
              <w:left w:val="nil"/>
              <w:bottom w:val="single" w:sz="4" w:space="0" w:color="auto"/>
              <w:right w:val="single" w:sz="4" w:space="0" w:color="auto"/>
            </w:tcBorders>
            <w:vAlign w:val="center"/>
          </w:tcPr>
          <w:p w14:paraId="10FB0D33" w14:textId="77777777" w:rsidR="004D7F3F" w:rsidRPr="00120DC5" w:rsidRDefault="004D7F3F" w:rsidP="00B41B27">
            <w:pPr>
              <w:pStyle w:val="afff6"/>
              <w:rPr>
                <w:color w:val="000000"/>
              </w:rPr>
            </w:pPr>
            <w:r w:rsidRPr="00120DC5">
              <w:rPr>
                <w:color w:val="000000"/>
              </w:rPr>
              <w:t>3700</w:t>
            </w:r>
          </w:p>
        </w:tc>
        <w:tc>
          <w:tcPr>
            <w:tcW w:w="306" w:type="pct"/>
            <w:tcBorders>
              <w:top w:val="single" w:sz="4" w:space="0" w:color="auto"/>
              <w:left w:val="single" w:sz="4" w:space="0" w:color="auto"/>
              <w:bottom w:val="single" w:sz="4" w:space="0" w:color="auto"/>
              <w:right w:val="single" w:sz="4" w:space="0" w:color="auto"/>
            </w:tcBorders>
            <w:vAlign w:val="center"/>
          </w:tcPr>
          <w:p w14:paraId="0A3613DB" w14:textId="77777777" w:rsidR="004D7F3F" w:rsidRPr="00120DC5" w:rsidRDefault="004D7F3F" w:rsidP="00B41B27">
            <w:pPr>
              <w:pStyle w:val="afff6"/>
              <w:rPr>
                <w:color w:val="000000"/>
              </w:rPr>
            </w:pPr>
            <w:r w:rsidRPr="00120DC5">
              <w:rPr>
                <w:color w:val="000000"/>
              </w:rPr>
              <w:t>3800</w:t>
            </w:r>
          </w:p>
        </w:tc>
        <w:tc>
          <w:tcPr>
            <w:tcW w:w="306" w:type="pct"/>
            <w:tcBorders>
              <w:top w:val="single" w:sz="4" w:space="0" w:color="auto"/>
              <w:left w:val="nil"/>
              <w:bottom w:val="single" w:sz="4" w:space="0" w:color="auto"/>
              <w:right w:val="single" w:sz="4" w:space="0" w:color="auto"/>
            </w:tcBorders>
            <w:vAlign w:val="center"/>
          </w:tcPr>
          <w:p w14:paraId="57A4601F" w14:textId="77777777" w:rsidR="004D7F3F" w:rsidRPr="00120DC5" w:rsidRDefault="004D7F3F" w:rsidP="00B41B27">
            <w:pPr>
              <w:pStyle w:val="afff6"/>
              <w:rPr>
                <w:color w:val="000000"/>
              </w:rPr>
            </w:pPr>
            <w:r w:rsidRPr="00120DC5">
              <w:rPr>
                <w:color w:val="000000"/>
              </w:rPr>
              <w:t>3900</w:t>
            </w:r>
          </w:p>
        </w:tc>
        <w:tc>
          <w:tcPr>
            <w:tcW w:w="345" w:type="pct"/>
            <w:tcBorders>
              <w:top w:val="single" w:sz="4" w:space="0" w:color="auto"/>
              <w:left w:val="nil"/>
              <w:bottom w:val="single" w:sz="4" w:space="0" w:color="auto"/>
              <w:right w:val="single" w:sz="4" w:space="0" w:color="auto"/>
            </w:tcBorders>
            <w:vAlign w:val="center"/>
          </w:tcPr>
          <w:p w14:paraId="58085B81" w14:textId="77777777" w:rsidR="004D7F3F" w:rsidRPr="00120DC5" w:rsidRDefault="004D7F3F" w:rsidP="00B41B27">
            <w:pPr>
              <w:pStyle w:val="afff6"/>
              <w:rPr>
                <w:color w:val="000000"/>
              </w:rPr>
            </w:pPr>
            <w:r w:rsidRPr="00120DC5">
              <w:rPr>
                <w:color w:val="000000"/>
              </w:rPr>
              <w:t>4000</w:t>
            </w:r>
          </w:p>
        </w:tc>
      </w:tr>
      <w:tr w:rsidR="004D7F3F" w14:paraId="5F9E3CB0"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6BCF8F89" w14:textId="77777777" w:rsidR="004D7F3F" w:rsidRPr="00120DC5" w:rsidRDefault="004D7F3F" w:rsidP="00B41B27">
            <w:pPr>
              <w:pStyle w:val="afff6"/>
              <w:rPr>
                <w:rFonts w:eastAsia="Calibri"/>
              </w:rPr>
            </w:pPr>
            <w:r w:rsidRPr="00120DC5">
              <w:rPr>
                <w:rFonts w:eastAsia="Calibri"/>
              </w:rPr>
              <w:t>Число СО НК</w:t>
            </w:r>
            <w:r>
              <w:rPr>
                <w:rFonts w:eastAsia="Calibri"/>
              </w:rPr>
              <w:t>О, активно взаимодействующих с А</w:t>
            </w:r>
            <w:r w:rsidRPr="00120DC5">
              <w:rPr>
                <w:rFonts w:eastAsia="Calibri"/>
              </w:rPr>
              <w:t>дминистрацией края</w:t>
            </w:r>
          </w:p>
        </w:tc>
        <w:tc>
          <w:tcPr>
            <w:tcW w:w="287" w:type="pct"/>
            <w:tcBorders>
              <w:top w:val="single" w:sz="4" w:space="0" w:color="auto"/>
              <w:left w:val="nil"/>
              <w:bottom w:val="single" w:sz="4" w:space="0" w:color="auto"/>
              <w:right w:val="single" w:sz="4" w:space="0" w:color="auto"/>
            </w:tcBorders>
            <w:vAlign w:val="center"/>
          </w:tcPr>
          <w:p w14:paraId="14C25D61" w14:textId="77777777" w:rsidR="004D7F3F" w:rsidRPr="00120DC5" w:rsidRDefault="004D7F3F" w:rsidP="00B41B27">
            <w:pPr>
              <w:pStyle w:val="afff6"/>
              <w:rPr>
                <w:color w:val="000000"/>
              </w:rPr>
            </w:pPr>
            <w:r w:rsidRPr="00120DC5">
              <w:rPr>
                <w:color w:val="000000"/>
              </w:rPr>
              <w:t>150</w:t>
            </w:r>
          </w:p>
        </w:tc>
        <w:tc>
          <w:tcPr>
            <w:tcW w:w="360" w:type="pct"/>
            <w:tcBorders>
              <w:top w:val="single" w:sz="4" w:space="0" w:color="auto"/>
              <w:left w:val="single" w:sz="4" w:space="0" w:color="auto"/>
              <w:bottom w:val="single" w:sz="4" w:space="0" w:color="auto"/>
              <w:right w:val="single" w:sz="4" w:space="0" w:color="auto"/>
            </w:tcBorders>
            <w:vAlign w:val="center"/>
          </w:tcPr>
          <w:p w14:paraId="7F850736" w14:textId="77777777" w:rsidR="004D7F3F" w:rsidRPr="00120DC5" w:rsidRDefault="004D7F3F" w:rsidP="00B41B27">
            <w:pPr>
              <w:pStyle w:val="afff6"/>
              <w:rPr>
                <w:color w:val="000000"/>
              </w:rPr>
            </w:pPr>
            <w:r w:rsidRPr="00120DC5">
              <w:rPr>
                <w:color w:val="000000"/>
              </w:rPr>
              <w:t>200</w:t>
            </w:r>
          </w:p>
        </w:tc>
        <w:tc>
          <w:tcPr>
            <w:tcW w:w="398" w:type="pct"/>
            <w:tcBorders>
              <w:top w:val="single" w:sz="4" w:space="0" w:color="auto"/>
              <w:left w:val="nil"/>
              <w:bottom w:val="single" w:sz="4" w:space="0" w:color="auto"/>
              <w:right w:val="single" w:sz="4" w:space="0" w:color="auto"/>
            </w:tcBorders>
            <w:vAlign w:val="center"/>
          </w:tcPr>
          <w:p w14:paraId="2D728C91" w14:textId="77777777" w:rsidR="004D7F3F" w:rsidRPr="00120DC5" w:rsidRDefault="004D7F3F" w:rsidP="00B41B27">
            <w:pPr>
              <w:pStyle w:val="afff6"/>
              <w:rPr>
                <w:color w:val="000000"/>
              </w:rPr>
            </w:pPr>
            <w:r w:rsidRPr="00120DC5">
              <w:rPr>
                <w:color w:val="000000"/>
              </w:rPr>
              <w:t>250</w:t>
            </w:r>
          </w:p>
        </w:tc>
        <w:tc>
          <w:tcPr>
            <w:tcW w:w="302" w:type="pct"/>
            <w:tcBorders>
              <w:top w:val="single" w:sz="4" w:space="0" w:color="auto"/>
              <w:left w:val="nil"/>
              <w:bottom w:val="single" w:sz="4" w:space="0" w:color="auto"/>
              <w:right w:val="single" w:sz="4" w:space="0" w:color="auto"/>
            </w:tcBorders>
            <w:vAlign w:val="center"/>
          </w:tcPr>
          <w:p w14:paraId="1E876A86" w14:textId="77777777" w:rsidR="004D7F3F" w:rsidRPr="00120DC5" w:rsidRDefault="004D7F3F" w:rsidP="00B41B27">
            <w:pPr>
              <w:pStyle w:val="afff6"/>
              <w:rPr>
                <w:color w:val="000000"/>
              </w:rPr>
            </w:pPr>
            <w:r w:rsidRPr="00120DC5">
              <w:rPr>
                <w:color w:val="000000"/>
              </w:rPr>
              <w:t>325</w:t>
            </w:r>
          </w:p>
        </w:tc>
        <w:tc>
          <w:tcPr>
            <w:tcW w:w="304" w:type="pct"/>
            <w:tcBorders>
              <w:top w:val="single" w:sz="4" w:space="0" w:color="auto"/>
              <w:left w:val="nil"/>
              <w:bottom w:val="single" w:sz="4" w:space="0" w:color="auto"/>
              <w:right w:val="single" w:sz="4" w:space="0" w:color="auto"/>
            </w:tcBorders>
            <w:vAlign w:val="center"/>
          </w:tcPr>
          <w:p w14:paraId="4C0E53F8" w14:textId="77777777" w:rsidR="004D7F3F" w:rsidRPr="00120DC5" w:rsidRDefault="004D7F3F" w:rsidP="00B41B27">
            <w:pPr>
              <w:pStyle w:val="afff6"/>
              <w:rPr>
                <w:color w:val="000000"/>
              </w:rPr>
            </w:pPr>
            <w:r w:rsidRPr="00120DC5">
              <w:rPr>
                <w:color w:val="000000"/>
              </w:rPr>
              <w:t>400</w:t>
            </w:r>
          </w:p>
        </w:tc>
        <w:tc>
          <w:tcPr>
            <w:tcW w:w="306" w:type="pct"/>
            <w:tcBorders>
              <w:top w:val="single" w:sz="4" w:space="0" w:color="auto"/>
              <w:left w:val="nil"/>
              <w:bottom w:val="single" w:sz="4" w:space="0" w:color="auto"/>
              <w:right w:val="single" w:sz="4" w:space="0" w:color="auto"/>
            </w:tcBorders>
            <w:vAlign w:val="center"/>
          </w:tcPr>
          <w:p w14:paraId="5CB84143" w14:textId="77777777" w:rsidR="004D7F3F" w:rsidRPr="00120DC5" w:rsidRDefault="004D7F3F" w:rsidP="00B41B27">
            <w:pPr>
              <w:pStyle w:val="afff6"/>
              <w:rPr>
                <w:color w:val="000000"/>
              </w:rPr>
            </w:pPr>
            <w:r w:rsidRPr="00120DC5">
              <w:rPr>
                <w:color w:val="000000"/>
              </w:rPr>
              <w:t>500</w:t>
            </w:r>
          </w:p>
        </w:tc>
        <w:tc>
          <w:tcPr>
            <w:tcW w:w="306" w:type="pct"/>
            <w:tcBorders>
              <w:top w:val="single" w:sz="4" w:space="0" w:color="auto"/>
              <w:left w:val="nil"/>
              <w:bottom w:val="single" w:sz="4" w:space="0" w:color="auto"/>
              <w:right w:val="single" w:sz="4" w:space="0" w:color="auto"/>
            </w:tcBorders>
            <w:vAlign w:val="center"/>
          </w:tcPr>
          <w:p w14:paraId="23AC7DF6" w14:textId="77777777" w:rsidR="004D7F3F" w:rsidRPr="00120DC5" w:rsidRDefault="004D7F3F" w:rsidP="00B41B27">
            <w:pPr>
              <w:pStyle w:val="afff6"/>
              <w:rPr>
                <w:color w:val="000000"/>
              </w:rPr>
            </w:pPr>
            <w:r w:rsidRPr="00120DC5">
              <w:rPr>
                <w:color w:val="000000"/>
              </w:rPr>
              <w:t>550</w:t>
            </w:r>
          </w:p>
        </w:tc>
        <w:tc>
          <w:tcPr>
            <w:tcW w:w="345" w:type="pct"/>
            <w:tcBorders>
              <w:top w:val="single" w:sz="4" w:space="0" w:color="auto"/>
              <w:left w:val="nil"/>
              <w:bottom w:val="single" w:sz="4" w:space="0" w:color="auto"/>
              <w:right w:val="single" w:sz="4" w:space="0" w:color="auto"/>
            </w:tcBorders>
            <w:vAlign w:val="center"/>
          </w:tcPr>
          <w:p w14:paraId="2B68F8F2" w14:textId="77777777" w:rsidR="004D7F3F" w:rsidRPr="00120DC5" w:rsidRDefault="004D7F3F" w:rsidP="00B41B27">
            <w:pPr>
              <w:pStyle w:val="afff6"/>
              <w:rPr>
                <w:color w:val="000000"/>
              </w:rPr>
            </w:pPr>
            <w:r w:rsidRPr="00120DC5">
              <w:rPr>
                <w:color w:val="000000"/>
              </w:rPr>
              <w:t>600</w:t>
            </w:r>
          </w:p>
        </w:tc>
        <w:tc>
          <w:tcPr>
            <w:tcW w:w="296" w:type="pct"/>
            <w:tcBorders>
              <w:top w:val="single" w:sz="4" w:space="0" w:color="auto"/>
              <w:left w:val="nil"/>
              <w:bottom w:val="single" w:sz="4" w:space="0" w:color="auto"/>
              <w:right w:val="single" w:sz="4" w:space="0" w:color="auto"/>
            </w:tcBorders>
            <w:vAlign w:val="center"/>
          </w:tcPr>
          <w:p w14:paraId="752326B1" w14:textId="77777777" w:rsidR="004D7F3F" w:rsidRPr="00120DC5" w:rsidRDefault="004D7F3F" w:rsidP="00B41B27">
            <w:pPr>
              <w:pStyle w:val="afff6"/>
              <w:rPr>
                <w:color w:val="000000"/>
              </w:rPr>
            </w:pPr>
            <w:r w:rsidRPr="00120DC5">
              <w:rPr>
                <w:color w:val="000000"/>
              </w:rPr>
              <w:t>650</w:t>
            </w:r>
          </w:p>
        </w:tc>
        <w:tc>
          <w:tcPr>
            <w:tcW w:w="306" w:type="pct"/>
            <w:tcBorders>
              <w:top w:val="single" w:sz="4" w:space="0" w:color="auto"/>
              <w:left w:val="nil"/>
              <w:bottom w:val="single" w:sz="4" w:space="0" w:color="auto"/>
              <w:right w:val="single" w:sz="4" w:space="0" w:color="auto"/>
            </w:tcBorders>
            <w:vAlign w:val="center"/>
          </w:tcPr>
          <w:p w14:paraId="609038C7" w14:textId="77777777" w:rsidR="004D7F3F" w:rsidRPr="00120DC5" w:rsidRDefault="004D7F3F" w:rsidP="00B41B27">
            <w:pPr>
              <w:pStyle w:val="afff6"/>
              <w:rPr>
                <w:color w:val="000000"/>
              </w:rPr>
            </w:pPr>
            <w:r w:rsidRPr="00120DC5">
              <w:rPr>
                <w:color w:val="000000"/>
              </w:rPr>
              <w:t>700</w:t>
            </w:r>
          </w:p>
        </w:tc>
        <w:tc>
          <w:tcPr>
            <w:tcW w:w="306" w:type="pct"/>
            <w:tcBorders>
              <w:top w:val="single" w:sz="4" w:space="0" w:color="auto"/>
              <w:left w:val="single" w:sz="4" w:space="0" w:color="auto"/>
              <w:bottom w:val="single" w:sz="4" w:space="0" w:color="auto"/>
              <w:right w:val="single" w:sz="4" w:space="0" w:color="auto"/>
            </w:tcBorders>
            <w:vAlign w:val="center"/>
          </w:tcPr>
          <w:p w14:paraId="17DF1A77" w14:textId="77777777" w:rsidR="004D7F3F" w:rsidRPr="00120DC5" w:rsidRDefault="004D7F3F" w:rsidP="00B41B27">
            <w:pPr>
              <w:pStyle w:val="afff6"/>
              <w:rPr>
                <w:color w:val="000000"/>
              </w:rPr>
            </w:pPr>
            <w:r w:rsidRPr="00120DC5">
              <w:rPr>
                <w:color w:val="000000"/>
              </w:rPr>
              <w:t>750</w:t>
            </w:r>
          </w:p>
        </w:tc>
        <w:tc>
          <w:tcPr>
            <w:tcW w:w="306" w:type="pct"/>
            <w:tcBorders>
              <w:top w:val="single" w:sz="4" w:space="0" w:color="auto"/>
              <w:left w:val="nil"/>
              <w:bottom w:val="single" w:sz="4" w:space="0" w:color="auto"/>
              <w:right w:val="single" w:sz="4" w:space="0" w:color="auto"/>
            </w:tcBorders>
            <w:vAlign w:val="center"/>
          </w:tcPr>
          <w:p w14:paraId="6506F77B" w14:textId="77777777" w:rsidR="004D7F3F" w:rsidRPr="00120DC5" w:rsidRDefault="004D7F3F" w:rsidP="00B41B27">
            <w:pPr>
              <w:pStyle w:val="afff6"/>
              <w:rPr>
                <w:color w:val="000000"/>
              </w:rPr>
            </w:pPr>
            <w:r w:rsidRPr="00120DC5">
              <w:rPr>
                <w:color w:val="000000"/>
              </w:rPr>
              <w:t>775</w:t>
            </w:r>
          </w:p>
        </w:tc>
        <w:tc>
          <w:tcPr>
            <w:tcW w:w="345" w:type="pct"/>
            <w:tcBorders>
              <w:top w:val="single" w:sz="4" w:space="0" w:color="auto"/>
              <w:left w:val="nil"/>
              <w:bottom w:val="single" w:sz="4" w:space="0" w:color="auto"/>
              <w:right w:val="single" w:sz="4" w:space="0" w:color="auto"/>
            </w:tcBorders>
            <w:vAlign w:val="center"/>
          </w:tcPr>
          <w:p w14:paraId="575128FC" w14:textId="77777777" w:rsidR="004D7F3F" w:rsidRPr="00120DC5" w:rsidRDefault="004D7F3F" w:rsidP="00B41B27">
            <w:pPr>
              <w:pStyle w:val="afff6"/>
              <w:rPr>
                <w:color w:val="000000"/>
              </w:rPr>
            </w:pPr>
            <w:r w:rsidRPr="00120DC5">
              <w:rPr>
                <w:color w:val="000000"/>
              </w:rPr>
              <w:t>800</w:t>
            </w:r>
          </w:p>
        </w:tc>
      </w:tr>
      <w:tr w:rsidR="004D7F3F" w14:paraId="61CBAE8D"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548B106A" w14:textId="77777777" w:rsidR="004D7F3F" w:rsidRPr="00120DC5" w:rsidRDefault="004D7F3F" w:rsidP="00B41B27">
            <w:pPr>
              <w:pStyle w:val="afff6"/>
              <w:rPr>
                <w:rFonts w:eastAsia="Calibri"/>
              </w:rPr>
            </w:pPr>
            <w:r w:rsidRPr="00120DC5">
              <w:rPr>
                <w:rFonts w:eastAsia="Calibri"/>
              </w:rPr>
              <w:t>Доля негосударственных организаций в общем количестве организаций, оказывающих услуги в социальной сфере</w:t>
            </w:r>
          </w:p>
        </w:tc>
        <w:tc>
          <w:tcPr>
            <w:tcW w:w="287" w:type="pct"/>
            <w:tcBorders>
              <w:top w:val="single" w:sz="4" w:space="0" w:color="auto"/>
              <w:left w:val="nil"/>
              <w:bottom w:val="single" w:sz="4" w:space="0" w:color="auto"/>
              <w:right w:val="single" w:sz="4" w:space="0" w:color="auto"/>
            </w:tcBorders>
            <w:vAlign w:val="center"/>
          </w:tcPr>
          <w:p w14:paraId="7601A299" w14:textId="77777777" w:rsidR="004D7F3F" w:rsidRPr="00120DC5" w:rsidRDefault="004D7F3F" w:rsidP="00B41B27">
            <w:pPr>
              <w:pStyle w:val="afff6"/>
              <w:rPr>
                <w:color w:val="000000"/>
              </w:rPr>
            </w:pPr>
            <w:r w:rsidRPr="00120DC5">
              <w:rPr>
                <w:color w:val="000000"/>
              </w:rPr>
              <w:t>7%</w:t>
            </w:r>
            <w:r w:rsidRPr="00120DC5">
              <w:rPr>
                <w:color w:val="000000"/>
              </w:rPr>
              <w:endnoteReference w:id="1"/>
            </w:r>
          </w:p>
        </w:tc>
        <w:tc>
          <w:tcPr>
            <w:tcW w:w="360" w:type="pct"/>
            <w:tcBorders>
              <w:top w:val="single" w:sz="4" w:space="0" w:color="auto"/>
              <w:left w:val="single" w:sz="4" w:space="0" w:color="auto"/>
              <w:bottom w:val="single" w:sz="4" w:space="0" w:color="auto"/>
              <w:right w:val="single" w:sz="4" w:space="0" w:color="auto"/>
            </w:tcBorders>
            <w:vAlign w:val="center"/>
          </w:tcPr>
          <w:p w14:paraId="37C7BD98" w14:textId="77777777" w:rsidR="004D7F3F" w:rsidRPr="00120DC5" w:rsidRDefault="004D7F3F" w:rsidP="00B41B27">
            <w:pPr>
              <w:pStyle w:val="afff6"/>
              <w:rPr>
                <w:color w:val="000000"/>
              </w:rPr>
            </w:pPr>
            <w:r w:rsidRPr="00120DC5">
              <w:rPr>
                <w:color w:val="000000"/>
              </w:rPr>
              <w:t>7,5%</w:t>
            </w:r>
          </w:p>
        </w:tc>
        <w:tc>
          <w:tcPr>
            <w:tcW w:w="398" w:type="pct"/>
            <w:tcBorders>
              <w:top w:val="single" w:sz="4" w:space="0" w:color="auto"/>
              <w:left w:val="nil"/>
              <w:bottom w:val="single" w:sz="4" w:space="0" w:color="auto"/>
              <w:right w:val="single" w:sz="4" w:space="0" w:color="auto"/>
            </w:tcBorders>
            <w:vAlign w:val="center"/>
          </w:tcPr>
          <w:p w14:paraId="04C14D5C" w14:textId="77777777" w:rsidR="004D7F3F" w:rsidRPr="00120DC5" w:rsidRDefault="004D7F3F" w:rsidP="00B41B27">
            <w:pPr>
              <w:pStyle w:val="afff6"/>
              <w:rPr>
                <w:color w:val="000000"/>
              </w:rPr>
            </w:pPr>
            <w:r w:rsidRPr="00120DC5">
              <w:rPr>
                <w:color w:val="000000"/>
              </w:rPr>
              <w:t>8%</w:t>
            </w:r>
          </w:p>
        </w:tc>
        <w:tc>
          <w:tcPr>
            <w:tcW w:w="302" w:type="pct"/>
            <w:tcBorders>
              <w:top w:val="single" w:sz="4" w:space="0" w:color="auto"/>
              <w:left w:val="nil"/>
              <w:bottom w:val="single" w:sz="4" w:space="0" w:color="auto"/>
              <w:right w:val="single" w:sz="4" w:space="0" w:color="auto"/>
            </w:tcBorders>
            <w:vAlign w:val="center"/>
          </w:tcPr>
          <w:p w14:paraId="06C16D6F" w14:textId="77777777" w:rsidR="004D7F3F" w:rsidRPr="00120DC5" w:rsidRDefault="004D7F3F" w:rsidP="00B41B27">
            <w:pPr>
              <w:pStyle w:val="afff6"/>
              <w:rPr>
                <w:color w:val="000000"/>
              </w:rPr>
            </w:pPr>
            <w:r w:rsidRPr="00120DC5">
              <w:rPr>
                <w:color w:val="000000"/>
              </w:rPr>
              <w:t>9%</w:t>
            </w:r>
          </w:p>
        </w:tc>
        <w:tc>
          <w:tcPr>
            <w:tcW w:w="304" w:type="pct"/>
            <w:tcBorders>
              <w:top w:val="single" w:sz="4" w:space="0" w:color="auto"/>
              <w:left w:val="nil"/>
              <w:bottom w:val="single" w:sz="4" w:space="0" w:color="auto"/>
              <w:right w:val="single" w:sz="4" w:space="0" w:color="auto"/>
            </w:tcBorders>
            <w:vAlign w:val="center"/>
          </w:tcPr>
          <w:p w14:paraId="458FF8D7" w14:textId="77777777" w:rsidR="004D7F3F" w:rsidRPr="00120DC5" w:rsidRDefault="004D7F3F" w:rsidP="00B41B27">
            <w:pPr>
              <w:pStyle w:val="afff6"/>
              <w:rPr>
                <w:color w:val="000000"/>
              </w:rPr>
            </w:pPr>
            <w:r w:rsidRPr="00120DC5">
              <w:rPr>
                <w:color w:val="000000"/>
              </w:rPr>
              <w:t>11%</w:t>
            </w:r>
          </w:p>
        </w:tc>
        <w:tc>
          <w:tcPr>
            <w:tcW w:w="306" w:type="pct"/>
            <w:tcBorders>
              <w:top w:val="single" w:sz="4" w:space="0" w:color="auto"/>
              <w:left w:val="nil"/>
              <w:bottom w:val="single" w:sz="4" w:space="0" w:color="auto"/>
              <w:right w:val="single" w:sz="4" w:space="0" w:color="auto"/>
            </w:tcBorders>
            <w:vAlign w:val="center"/>
          </w:tcPr>
          <w:p w14:paraId="3F4A2ED1" w14:textId="77777777" w:rsidR="004D7F3F" w:rsidRPr="00120DC5" w:rsidRDefault="004D7F3F" w:rsidP="00B41B27">
            <w:pPr>
              <w:pStyle w:val="afff6"/>
              <w:rPr>
                <w:color w:val="000000"/>
              </w:rPr>
            </w:pPr>
            <w:r w:rsidRPr="00120DC5">
              <w:rPr>
                <w:color w:val="000000"/>
              </w:rPr>
              <w:t>13%</w:t>
            </w:r>
          </w:p>
        </w:tc>
        <w:tc>
          <w:tcPr>
            <w:tcW w:w="306" w:type="pct"/>
            <w:tcBorders>
              <w:top w:val="single" w:sz="4" w:space="0" w:color="auto"/>
              <w:left w:val="nil"/>
              <w:bottom w:val="single" w:sz="4" w:space="0" w:color="auto"/>
              <w:right w:val="single" w:sz="4" w:space="0" w:color="auto"/>
            </w:tcBorders>
            <w:vAlign w:val="center"/>
          </w:tcPr>
          <w:p w14:paraId="1BF2D22F" w14:textId="77777777" w:rsidR="004D7F3F" w:rsidRPr="00120DC5" w:rsidRDefault="004D7F3F" w:rsidP="00B41B27">
            <w:pPr>
              <w:pStyle w:val="afff6"/>
              <w:rPr>
                <w:color w:val="000000"/>
              </w:rPr>
            </w:pPr>
            <w:r w:rsidRPr="00120DC5">
              <w:rPr>
                <w:color w:val="000000"/>
              </w:rPr>
              <w:t>15%</w:t>
            </w:r>
          </w:p>
        </w:tc>
        <w:tc>
          <w:tcPr>
            <w:tcW w:w="345" w:type="pct"/>
            <w:tcBorders>
              <w:top w:val="single" w:sz="4" w:space="0" w:color="auto"/>
              <w:left w:val="nil"/>
              <w:bottom w:val="single" w:sz="4" w:space="0" w:color="auto"/>
              <w:right w:val="single" w:sz="4" w:space="0" w:color="auto"/>
            </w:tcBorders>
            <w:vAlign w:val="center"/>
          </w:tcPr>
          <w:p w14:paraId="4D7608C6" w14:textId="77777777" w:rsidR="004D7F3F" w:rsidRPr="00120DC5" w:rsidRDefault="004D7F3F" w:rsidP="00B41B27">
            <w:pPr>
              <w:pStyle w:val="afff6"/>
              <w:rPr>
                <w:color w:val="000000"/>
              </w:rPr>
            </w:pPr>
            <w:r w:rsidRPr="00120DC5">
              <w:rPr>
                <w:color w:val="000000"/>
              </w:rPr>
              <w:t>18%</w:t>
            </w:r>
          </w:p>
        </w:tc>
        <w:tc>
          <w:tcPr>
            <w:tcW w:w="296" w:type="pct"/>
            <w:tcBorders>
              <w:top w:val="single" w:sz="4" w:space="0" w:color="auto"/>
              <w:left w:val="nil"/>
              <w:bottom w:val="single" w:sz="4" w:space="0" w:color="auto"/>
              <w:right w:val="single" w:sz="4" w:space="0" w:color="auto"/>
            </w:tcBorders>
            <w:vAlign w:val="center"/>
          </w:tcPr>
          <w:p w14:paraId="443B7A82" w14:textId="77777777" w:rsidR="004D7F3F" w:rsidRPr="00120DC5" w:rsidRDefault="004D7F3F" w:rsidP="00B41B27">
            <w:pPr>
              <w:pStyle w:val="afff6"/>
              <w:rPr>
                <w:color w:val="000000"/>
              </w:rPr>
            </w:pPr>
            <w:r w:rsidRPr="00120DC5">
              <w:rPr>
                <w:color w:val="000000"/>
              </w:rPr>
              <w:t>21%</w:t>
            </w:r>
          </w:p>
        </w:tc>
        <w:tc>
          <w:tcPr>
            <w:tcW w:w="306" w:type="pct"/>
            <w:tcBorders>
              <w:top w:val="single" w:sz="4" w:space="0" w:color="auto"/>
              <w:left w:val="nil"/>
              <w:bottom w:val="single" w:sz="4" w:space="0" w:color="auto"/>
              <w:right w:val="single" w:sz="4" w:space="0" w:color="auto"/>
            </w:tcBorders>
            <w:vAlign w:val="center"/>
          </w:tcPr>
          <w:p w14:paraId="38D79A41" w14:textId="77777777" w:rsidR="004D7F3F" w:rsidRPr="00120DC5" w:rsidRDefault="004D7F3F" w:rsidP="00B41B27">
            <w:pPr>
              <w:pStyle w:val="afff6"/>
              <w:rPr>
                <w:color w:val="000000"/>
              </w:rPr>
            </w:pPr>
            <w:r w:rsidRPr="00120DC5">
              <w:rPr>
                <w:color w:val="000000"/>
              </w:rPr>
              <w:t>26%</w:t>
            </w:r>
          </w:p>
        </w:tc>
        <w:tc>
          <w:tcPr>
            <w:tcW w:w="306" w:type="pct"/>
            <w:tcBorders>
              <w:top w:val="single" w:sz="4" w:space="0" w:color="auto"/>
              <w:left w:val="single" w:sz="4" w:space="0" w:color="auto"/>
              <w:bottom w:val="single" w:sz="4" w:space="0" w:color="auto"/>
              <w:right w:val="single" w:sz="4" w:space="0" w:color="auto"/>
            </w:tcBorders>
            <w:vAlign w:val="center"/>
          </w:tcPr>
          <w:p w14:paraId="42457EF6" w14:textId="77777777" w:rsidR="004D7F3F" w:rsidRPr="00120DC5" w:rsidRDefault="004D7F3F" w:rsidP="00B41B27">
            <w:pPr>
              <w:pStyle w:val="afff6"/>
              <w:rPr>
                <w:color w:val="000000"/>
              </w:rPr>
            </w:pPr>
            <w:r w:rsidRPr="00120DC5">
              <w:rPr>
                <w:color w:val="000000"/>
              </w:rPr>
              <w:t>28%</w:t>
            </w:r>
          </w:p>
        </w:tc>
        <w:tc>
          <w:tcPr>
            <w:tcW w:w="306" w:type="pct"/>
            <w:tcBorders>
              <w:top w:val="single" w:sz="4" w:space="0" w:color="auto"/>
              <w:left w:val="nil"/>
              <w:bottom w:val="single" w:sz="4" w:space="0" w:color="auto"/>
              <w:right w:val="single" w:sz="4" w:space="0" w:color="auto"/>
            </w:tcBorders>
            <w:vAlign w:val="center"/>
          </w:tcPr>
          <w:p w14:paraId="7F248AEA" w14:textId="77777777" w:rsidR="004D7F3F" w:rsidRPr="00120DC5" w:rsidRDefault="004D7F3F" w:rsidP="00B41B27">
            <w:pPr>
              <w:pStyle w:val="afff6"/>
              <w:rPr>
                <w:color w:val="000000"/>
              </w:rPr>
            </w:pPr>
            <w:r w:rsidRPr="00120DC5">
              <w:rPr>
                <w:color w:val="000000"/>
              </w:rPr>
              <w:t>30%</w:t>
            </w:r>
          </w:p>
        </w:tc>
        <w:tc>
          <w:tcPr>
            <w:tcW w:w="345" w:type="pct"/>
            <w:tcBorders>
              <w:top w:val="single" w:sz="4" w:space="0" w:color="auto"/>
              <w:left w:val="nil"/>
              <w:bottom w:val="single" w:sz="4" w:space="0" w:color="auto"/>
              <w:right w:val="single" w:sz="4" w:space="0" w:color="auto"/>
            </w:tcBorders>
            <w:vAlign w:val="center"/>
          </w:tcPr>
          <w:p w14:paraId="37F23443" w14:textId="77777777" w:rsidR="004D7F3F" w:rsidRPr="00120DC5" w:rsidRDefault="004D7F3F" w:rsidP="00B41B27">
            <w:pPr>
              <w:pStyle w:val="afff6"/>
              <w:rPr>
                <w:color w:val="000000"/>
              </w:rPr>
            </w:pPr>
            <w:r w:rsidRPr="00120DC5">
              <w:rPr>
                <w:color w:val="000000"/>
              </w:rPr>
              <w:t>35%</w:t>
            </w:r>
          </w:p>
        </w:tc>
      </w:tr>
      <w:tr w:rsidR="004D7F3F" w14:paraId="6F9FE7DE"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5DF44A9C" w14:textId="77777777" w:rsidR="004D7F3F" w:rsidRPr="00120DC5" w:rsidRDefault="004D7F3F" w:rsidP="00B41B27">
            <w:pPr>
              <w:pStyle w:val="afff6"/>
              <w:rPr>
                <w:rFonts w:eastAsia="Calibri"/>
              </w:rPr>
            </w:pPr>
            <w:r w:rsidRPr="00120DC5">
              <w:rPr>
                <w:rFonts w:eastAsia="Calibri"/>
              </w:rPr>
              <w:t>Доля средств бюджета субъекта Российской Федерации, выделяемых негосударственным организациям на предоставление социальных услуг, в общем объеме средств бюджета, выделяемых на предоставление услуг в социальной сфере</w:t>
            </w:r>
          </w:p>
        </w:tc>
        <w:tc>
          <w:tcPr>
            <w:tcW w:w="287" w:type="pct"/>
            <w:tcBorders>
              <w:top w:val="single" w:sz="4" w:space="0" w:color="auto"/>
              <w:left w:val="nil"/>
              <w:bottom w:val="single" w:sz="4" w:space="0" w:color="auto"/>
              <w:right w:val="single" w:sz="4" w:space="0" w:color="auto"/>
            </w:tcBorders>
            <w:vAlign w:val="center"/>
          </w:tcPr>
          <w:p w14:paraId="7FDF3861" w14:textId="77777777" w:rsidR="004D7F3F" w:rsidRPr="00120DC5" w:rsidRDefault="004D7F3F" w:rsidP="00B41B27">
            <w:pPr>
              <w:pStyle w:val="afff6"/>
              <w:rPr>
                <w:color w:val="000000"/>
              </w:rPr>
            </w:pPr>
            <w:r w:rsidRPr="00120DC5">
              <w:rPr>
                <w:color w:val="000000"/>
              </w:rPr>
              <w:t>1,5%</w:t>
            </w:r>
          </w:p>
        </w:tc>
        <w:tc>
          <w:tcPr>
            <w:tcW w:w="360" w:type="pct"/>
            <w:tcBorders>
              <w:top w:val="single" w:sz="4" w:space="0" w:color="auto"/>
              <w:left w:val="single" w:sz="4" w:space="0" w:color="auto"/>
              <w:bottom w:val="single" w:sz="4" w:space="0" w:color="auto"/>
              <w:right w:val="single" w:sz="4" w:space="0" w:color="auto"/>
            </w:tcBorders>
            <w:vAlign w:val="center"/>
          </w:tcPr>
          <w:p w14:paraId="3182EF27" w14:textId="77777777" w:rsidR="004D7F3F" w:rsidRPr="00120DC5" w:rsidRDefault="004D7F3F" w:rsidP="00B41B27">
            <w:pPr>
              <w:pStyle w:val="afff6"/>
              <w:rPr>
                <w:color w:val="000000"/>
              </w:rPr>
            </w:pPr>
            <w:r w:rsidRPr="00120DC5">
              <w:rPr>
                <w:color w:val="000000"/>
              </w:rPr>
              <w:t>1,6%</w:t>
            </w:r>
            <w:r w:rsidRPr="00120DC5">
              <w:rPr>
                <w:color w:val="000000"/>
              </w:rPr>
              <w:endnoteReference w:id="2"/>
            </w:r>
          </w:p>
        </w:tc>
        <w:tc>
          <w:tcPr>
            <w:tcW w:w="398" w:type="pct"/>
            <w:tcBorders>
              <w:top w:val="single" w:sz="4" w:space="0" w:color="auto"/>
              <w:left w:val="nil"/>
              <w:bottom w:val="single" w:sz="4" w:space="0" w:color="auto"/>
              <w:right w:val="single" w:sz="4" w:space="0" w:color="auto"/>
            </w:tcBorders>
            <w:vAlign w:val="center"/>
          </w:tcPr>
          <w:p w14:paraId="071D8636" w14:textId="77777777" w:rsidR="004D7F3F" w:rsidRPr="00120DC5" w:rsidRDefault="004D7F3F" w:rsidP="00B41B27">
            <w:pPr>
              <w:pStyle w:val="afff6"/>
              <w:rPr>
                <w:color w:val="000000"/>
              </w:rPr>
            </w:pPr>
            <w:r w:rsidRPr="00120DC5">
              <w:rPr>
                <w:color w:val="000000"/>
              </w:rPr>
              <w:t>2,5%</w:t>
            </w:r>
          </w:p>
        </w:tc>
        <w:tc>
          <w:tcPr>
            <w:tcW w:w="302" w:type="pct"/>
            <w:tcBorders>
              <w:top w:val="single" w:sz="4" w:space="0" w:color="auto"/>
              <w:left w:val="nil"/>
              <w:bottom w:val="single" w:sz="4" w:space="0" w:color="auto"/>
              <w:right w:val="single" w:sz="4" w:space="0" w:color="auto"/>
            </w:tcBorders>
            <w:vAlign w:val="center"/>
          </w:tcPr>
          <w:p w14:paraId="12B26D55" w14:textId="77777777" w:rsidR="004D7F3F" w:rsidRPr="00120DC5" w:rsidRDefault="004D7F3F" w:rsidP="00B41B27">
            <w:pPr>
              <w:pStyle w:val="afff6"/>
              <w:rPr>
                <w:color w:val="000000"/>
              </w:rPr>
            </w:pPr>
            <w:r w:rsidRPr="00120DC5">
              <w:rPr>
                <w:color w:val="000000"/>
              </w:rPr>
              <w:t>5%</w:t>
            </w:r>
          </w:p>
        </w:tc>
        <w:tc>
          <w:tcPr>
            <w:tcW w:w="304" w:type="pct"/>
            <w:tcBorders>
              <w:top w:val="single" w:sz="4" w:space="0" w:color="auto"/>
              <w:left w:val="nil"/>
              <w:bottom w:val="single" w:sz="4" w:space="0" w:color="auto"/>
              <w:right w:val="single" w:sz="4" w:space="0" w:color="auto"/>
            </w:tcBorders>
            <w:vAlign w:val="center"/>
          </w:tcPr>
          <w:p w14:paraId="621913B1" w14:textId="77777777" w:rsidR="004D7F3F" w:rsidRPr="00120DC5" w:rsidRDefault="004D7F3F" w:rsidP="00B41B27">
            <w:pPr>
              <w:pStyle w:val="afff6"/>
              <w:rPr>
                <w:color w:val="000000"/>
              </w:rPr>
            </w:pPr>
            <w:r w:rsidRPr="00120DC5">
              <w:rPr>
                <w:color w:val="000000"/>
              </w:rPr>
              <w:t>7,5%</w:t>
            </w:r>
          </w:p>
        </w:tc>
        <w:tc>
          <w:tcPr>
            <w:tcW w:w="306" w:type="pct"/>
            <w:tcBorders>
              <w:top w:val="single" w:sz="4" w:space="0" w:color="auto"/>
              <w:left w:val="nil"/>
              <w:bottom w:val="single" w:sz="4" w:space="0" w:color="auto"/>
              <w:right w:val="single" w:sz="4" w:space="0" w:color="auto"/>
            </w:tcBorders>
            <w:vAlign w:val="center"/>
          </w:tcPr>
          <w:p w14:paraId="771567E1" w14:textId="77777777" w:rsidR="004D7F3F" w:rsidRPr="00120DC5" w:rsidRDefault="004D7F3F" w:rsidP="00B41B27">
            <w:pPr>
              <w:pStyle w:val="afff6"/>
              <w:rPr>
                <w:color w:val="000000"/>
              </w:rPr>
            </w:pPr>
            <w:r w:rsidRPr="00120DC5">
              <w:rPr>
                <w:color w:val="000000"/>
              </w:rPr>
              <w:t>9%</w:t>
            </w:r>
          </w:p>
        </w:tc>
        <w:tc>
          <w:tcPr>
            <w:tcW w:w="306" w:type="pct"/>
            <w:tcBorders>
              <w:top w:val="single" w:sz="4" w:space="0" w:color="auto"/>
              <w:left w:val="nil"/>
              <w:bottom w:val="single" w:sz="4" w:space="0" w:color="auto"/>
              <w:right w:val="single" w:sz="4" w:space="0" w:color="auto"/>
            </w:tcBorders>
            <w:vAlign w:val="center"/>
          </w:tcPr>
          <w:p w14:paraId="0B3F293D" w14:textId="77777777" w:rsidR="004D7F3F" w:rsidRPr="00120DC5" w:rsidRDefault="004D7F3F" w:rsidP="00B41B27">
            <w:pPr>
              <w:pStyle w:val="afff6"/>
              <w:rPr>
                <w:color w:val="000000"/>
              </w:rPr>
            </w:pPr>
            <w:r w:rsidRPr="00120DC5">
              <w:rPr>
                <w:color w:val="000000"/>
              </w:rPr>
              <w:t>10%</w:t>
            </w:r>
            <w:r w:rsidRPr="00120DC5">
              <w:rPr>
                <w:color w:val="000000"/>
              </w:rPr>
              <w:endnoteReference w:id="3"/>
            </w:r>
          </w:p>
        </w:tc>
        <w:tc>
          <w:tcPr>
            <w:tcW w:w="345" w:type="pct"/>
            <w:tcBorders>
              <w:top w:val="single" w:sz="4" w:space="0" w:color="auto"/>
              <w:left w:val="nil"/>
              <w:bottom w:val="single" w:sz="4" w:space="0" w:color="auto"/>
              <w:right w:val="single" w:sz="4" w:space="0" w:color="auto"/>
            </w:tcBorders>
            <w:vAlign w:val="center"/>
          </w:tcPr>
          <w:p w14:paraId="111DBE70" w14:textId="77777777" w:rsidR="004D7F3F" w:rsidRPr="00120DC5" w:rsidRDefault="004D7F3F" w:rsidP="00B41B27">
            <w:pPr>
              <w:pStyle w:val="afff6"/>
              <w:rPr>
                <w:color w:val="000000"/>
              </w:rPr>
            </w:pPr>
            <w:r w:rsidRPr="00120DC5">
              <w:rPr>
                <w:color w:val="000000"/>
              </w:rPr>
              <w:t>11%</w:t>
            </w:r>
          </w:p>
        </w:tc>
        <w:tc>
          <w:tcPr>
            <w:tcW w:w="296" w:type="pct"/>
            <w:tcBorders>
              <w:top w:val="single" w:sz="4" w:space="0" w:color="auto"/>
              <w:left w:val="nil"/>
              <w:bottom w:val="single" w:sz="4" w:space="0" w:color="auto"/>
              <w:right w:val="single" w:sz="4" w:space="0" w:color="auto"/>
            </w:tcBorders>
            <w:vAlign w:val="center"/>
          </w:tcPr>
          <w:p w14:paraId="3D1F87C9" w14:textId="77777777" w:rsidR="004D7F3F" w:rsidRPr="00120DC5" w:rsidRDefault="004D7F3F" w:rsidP="00B41B27">
            <w:pPr>
              <w:pStyle w:val="afff6"/>
              <w:rPr>
                <w:color w:val="000000"/>
              </w:rPr>
            </w:pPr>
            <w:r w:rsidRPr="00120DC5">
              <w:rPr>
                <w:color w:val="000000"/>
              </w:rPr>
              <w:t>12%</w:t>
            </w:r>
          </w:p>
        </w:tc>
        <w:tc>
          <w:tcPr>
            <w:tcW w:w="306" w:type="pct"/>
            <w:tcBorders>
              <w:top w:val="single" w:sz="4" w:space="0" w:color="auto"/>
              <w:left w:val="nil"/>
              <w:bottom w:val="single" w:sz="4" w:space="0" w:color="auto"/>
              <w:right w:val="single" w:sz="4" w:space="0" w:color="auto"/>
            </w:tcBorders>
            <w:vAlign w:val="center"/>
          </w:tcPr>
          <w:p w14:paraId="7DA8ED3A" w14:textId="77777777" w:rsidR="004D7F3F" w:rsidRPr="00120DC5" w:rsidRDefault="004D7F3F" w:rsidP="00B41B27">
            <w:pPr>
              <w:pStyle w:val="afff6"/>
              <w:rPr>
                <w:color w:val="000000"/>
              </w:rPr>
            </w:pPr>
            <w:r w:rsidRPr="00120DC5">
              <w:rPr>
                <w:color w:val="000000"/>
              </w:rPr>
              <w:t>13%</w:t>
            </w:r>
          </w:p>
        </w:tc>
        <w:tc>
          <w:tcPr>
            <w:tcW w:w="306" w:type="pct"/>
            <w:tcBorders>
              <w:top w:val="single" w:sz="4" w:space="0" w:color="auto"/>
              <w:left w:val="single" w:sz="4" w:space="0" w:color="auto"/>
              <w:bottom w:val="single" w:sz="4" w:space="0" w:color="auto"/>
              <w:right w:val="single" w:sz="4" w:space="0" w:color="auto"/>
            </w:tcBorders>
            <w:vAlign w:val="center"/>
          </w:tcPr>
          <w:p w14:paraId="54A1C7A6" w14:textId="77777777" w:rsidR="004D7F3F" w:rsidRPr="00120DC5" w:rsidRDefault="004D7F3F" w:rsidP="00B41B27">
            <w:pPr>
              <w:pStyle w:val="afff6"/>
              <w:rPr>
                <w:color w:val="000000"/>
              </w:rPr>
            </w:pPr>
            <w:r w:rsidRPr="00120DC5">
              <w:rPr>
                <w:color w:val="000000"/>
              </w:rPr>
              <w:t>14%</w:t>
            </w:r>
          </w:p>
        </w:tc>
        <w:tc>
          <w:tcPr>
            <w:tcW w:w="306" w:type="pct"/>
            <w:tcBorders>
              <w:top w:val="single" w:sz="4" w:space="0" w:color="auto"/>
              <w:left w:val="nil"/>
              <w:bottom w:val="single" w:sz="4" w:space="0" w:color="auto"/>
              <w:right w:val="single" w:sz="4" w:space="0" w:color="auto"/>
            </w:tcBorders>
            <w:vAlign w:val="center"/>
          </w:tcPr>
          <w:p w14:paraId="5D7515A0" w14:textId="77777777" w:rsidR="004D7F3F" w:rsidRPr="00120DC5" w:rsidRDefault="004D7F3F" w:rsidP="00B41B27">
            <w:pPr>
              <w:pStyle w:val="afff6"/>
              <w:rPr>
                <w:color w:val="000000"/>
              </w:rPr>
            </w:pPr>
            <w:r w:rsidRPr="00120DC5">
              <w:rPr>
                <w:color w:val="000000"/>
              </w:rPr>
              <w:t>15%</w:t>
            </w:r>
            <w:r w:rsidRPr="00120DC5">
              <w:rPr>
                <w:color w:val="000000"/>
              </w:rPr>
              <w:endnoteReference w:id="4"/>
            </w:r>
          </w:p>
        </w:tc>
        <w:tc>
          <w:tcPr>
            <w:tcW w:w="345" w:type="pct"/>
            <w:tcBorders>
              <w:top w:val="single" w:sz="4" w:space="0" w:color="auto"/>
              <w:left w:val="nil"/>
              <w:bottom w:val="single" w:sz="4" w:space="0" w:color="auto"/>
              <w:right w:val="single" w:sz="4" w:space="0" w:color="auto"/>
            </w:tcBorders>
            <w:vAlign w:val="center"/>
          </w:tcPr>
          <w:p w14:paraId="6FCB91A9" w14:textId="77777777" w:rsidR="004D7F3F" w:rsidRPr="00120DC5" w:rsidRDefault="004D7F3F" w:rsidP="00B41B27">
            <w:pPr>
              <w:pStyle w:val="afff6"/>
              <w:rPr>
                <w:color w:val="000000"/>
              </w:rPr>
            </w:pPr>
            <w:r w:rsidRPr="00120DC5">
              <w:rPr>
                <w:color w:val="000000"/>
              </w:rPr>
              <w:t>20%</w:t>
            </w:r>
          </w:p>
        </w:tc>
      </w:tr>
      <w:tr w:rsidR="004D7F3F" w:rsidRPr="00C20496" w14:paraId="634B5A07"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648F2A01" w14:textId="77777777" w:rsidR="004D7F3F" w:rsidRPr="00C20496" w:rsidRDefault="004D7F3F" w:rsidP="00B41B27">
            <w:pPr>
              <w:pStyle w:val="afff6"/>
              <w:spacing w:line="256" w:lineRule="auto"/>
              <w:rPr>
                <w:rFonts w:eastAsia="Calibri"/>
                <w:i/>
                <w:lang w:eastAsia="en-US"/>
              </w:rPr>
            </w:pPr>
            <w:r w:rsidRPr="00C20496">
              <w:rPr>
                <w:rFonts w:eastAsia="Calibri"/>
                <w:i/>
                <w:lang w:eastAsia="en-US"/>
              </w:rPr>
              <w:t>Направление. Развитие сферы физической культуры и спорта.</w:t>
            </w:r>
          </w:p>
        </w:tc>
      </w:tr>
      <w:tr w:rsidR="004D7F3F" w:rsidRPr="00417773" w14:paraId="400F74EF"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5CC9AD6F" w14:textId="77777777" w:rsidR="004D7F3F" w:rsidRPr="00C20496" w:rsidRDefault="004D7F3F" w:rsidP="00B41B27">
            <w:pPr>
              <w:pStyle w:val="afff6"/>
              <w:spacing w:line="256" w:lineRule="auto"/>
              <w:rPr>
                <w:rFonts w:eastAsia="Calibri"/>
                <w:lang w:eastAsia="en-US"/>
              </w:rPr>
            </w:pPr>
            <w:r w:rsidRPr="00C20496">
              <w:rPr>
                <w:rFonts w:eastAsia="Calibri"/>
                <w:lang w:eastAsia="en-US"/>
              </w:rPr>
              <w:t>Цель. Создание условий, обеспечивающих возможность гражданам систематически заниматься физической культурой и спортом, повышение конкурентоспособности приморских спортсменов на всероссийских и международных соревнованиях, а также успешное проведение на территории Приморского края крупнейших физкультурных и спортивных мероприятий.</w:t>
            </w:r>
          </w:p>
        </w:tc>
      </w:tr>
      <w:tr w:rsidR="004D7F3F" w14:paraId="6B710334"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2C05C719" w14:textId="77777777" w:rsidR="004D7F3F" w:rsidRPr="00A47CC6" w:rsidRDefault="004D7F3F" w:rsidP="00B41B27">
            <w:pPr>
              <w:pStyle w:val="afff6"/>
              <w:rPr>
                <w:rFonts w:eastAsia="Calibri"/>
              </w:rPr>
            </w:pPr>
            <w:r w:rsidRPr="00A47CC6">
              <w:rPr>
                <w:rFonts w:eastAsia="Calibri"/>
              </w:rPr>
              <w:t>Доля населения Приморского края, систематически занимающегося физической культурой и спортом, в общей численности населения Приморского края в возрасте от 3 до 79 лет, %</w:t>
            </w:r>
          </w:p>
        </w:tc>
        <w:tc>
          <w:tcPr>
            <w:tcW w:w="287" w:type="pct"/>
            <w:tcBorders>
              <w:top w:val="single" w:sz="4" w:space="0" w:color="auto"/>
              <w:left w:val="nil"/>
              <w:bottom w:val="single" w:sz="4" w:space="0" w:color="auto"/>
              <w:right w:val="single" w:sz="4" w:space="0" w:color="auto"/>
            </w:tcBorders>
            <w:vAlign w:val="center"/>
          </w:tcPr>
          <w:p w14:paraId="74B3CE7D"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31058B65"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36</w:t>
            </w:r>
          </w:p>
        </w:tc>
        <w:tc>
          <w:tcPr>
            <w:tcW w:w="398" w:type="pct"/>
            <w:tcBorders>
              <w:top w:val="single" w:sz="4" w:space="0" w:color="auto"/>
              <w:left w:val="nil"/>
              <w:bottom w:val="single" w:sz="4" w:space="0" w:color="auto"/>
              <w:right w:val="single" w:sz="4" w:space="0" w:color="auto"/>
            </w:tcBorders>
            <w:vAlign w:val="center"/>
          </w:tcPr>
          <w:p w14:paraId="3CC17071"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40</w:t>
            </w:r>
          </w:p>
        </w:tc>
        <w:tc>
          <w:tcPr>
            <w:tcW w:w="302" w:type="pct"/>
            <w:tcBorders>
              <w:top w:val="single" w:sz="4" w:space="0" w:color="auto"/>
              <w:left w:val="nil"/>
              <w:bottom w:val="single" w:sz="4" w:space="0" w:color="auto"/>
              <w:right w:val="single" w:sz="4" w:space="0" w:color="auto"/>
            </w:tcBorders>
            <w:vAlign w:val="center"/>
          </w:tcPr>
          <w:p w14:paraId="64037537"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40,6</w:t>
            </w:r>
          </w:p>
        </w:tc>
        <w:tc>
          <w:tcPr>
            <w:tcW w:w="304" w:type="pct"/>
            <w:tcBorders>
              <w:top w:val="single" w:sz="4" w:space="0" w:color="auto"/>
              <w:left w:val="nil"/>
              <w:bottom w:val="single" w:sz="4" w:space="0" w:color="auto"/>
              <w:right w:val="single" w:sz="4" w:space="0" w:color="auto"/>
            </w:tcBorders>
            <w:vAlign w:val="center"/>
          </w:tcPr>
          <w:p w14:paraId="73B4BAD6"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41,0</w:t>
            </w:r>
          </w:p>
        </w:tc>
        <w:tc>
          <w:tcPr>
            <w:tcW w:w="306" w:type="pct"/>
            <w:tcBorders>
              <w:top w:val="single" w:sz="4" w:space="0" w:color="auto"/>
              <w:left w:val="nil"/>
              <w:bottom w:val="single" w:sz="4" w:space="0" w:color="auto"/>
              <w:right w:val="single" w:sz="4" w:space="0" w:color="auto"/>
            </w:tcBorders>
            <w:vAlign w:val="center"/>
          </w:tcPr>
          <w:p w14:paraId="7770873E"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41,4</w:t>
            </w:r>
          </w:p>
        </w:tc>
        <w:tc>
          <w:tcPr>
            <w:tcW w:w="306" w:type="pct"/>
            <w:tcBorders>
              <w:top w:val="single" w:sz="4" w:space="0" w:color="auto"/>
              <w:left w:val="nil"/>
              <w:bottom w:val="single" w:sz="4" w:space="0" w:color="auto"/>
              <w:right w:val="single" w:sz="4" w:space="0" w:color="auto"/>
            </w:tcBorders>
            <w:vAlign w:val="center"/>
          </w:tcPr>
          <w:p w14:paraId="33015E1E"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41,8</w:t>
            </w:r>
          </w:p>
        </w:tc>
        <w:tc>
          <w:tcPr>
            <w:tcW w:w="345" w:type="pct"/>
            <w:tcBorders>
              <w:top w:val="single" w:sz="4" w:space="0" w:color="auto"/>
              <w:left w:val="nil"/>
              <w:bottom w:val="single" w:sz="4" w:space="0" w:color="auto"/>
              <w:right w:val="single" w:sz="4" w:space="0" w:color="auto"/>
            </w:tcBorders>
            <w:vAlign w:val="center"/>
          </w:tcPr>
          <w:p w14:paraId="568483D5"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42,5</w:t>
            </w:r>
          </w:p>
        </w:tc>
        <w:tc>
          <w:tcPr>
            <w:tcW w:w="296" w:type="pct"/>
            <w:tcBorders>
              <w:top w:val="single" w:sz="4" w:space="0" w:color="auto"/>
              <w:left w:val="nil"/>
              <w:bottom w:val="single" w:sz="4" w:space="0" w:color="auto"/>
              <w:right w:val="single" w:sz="4" w:space="0" w:color="auto"/>
            </w:tcBorders>
            <w:vAlign w:val="center"/>
          </w:tcPr>
          <w:p w14:paraId="34C2618A"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42,9</w:t>
            </w:r>
          </w:p>
        </w:tc>
        <w:tc>
          <w:tcPr>
            <w:tcW w:w="306" w:type="pct"/>
            <w:tcBorders>
              <w:top w:val="single" w:sz="4" w:space="0" w:color="auto"/>
              <w:left w:val="nil"/>
              <w:bottom w:val="single" w:sz="4" w:space="0" w:color="auto"/>
              <w:right w:val="single" w:sz="4" w:space="0" w:color="auto"/>
            </w:tcBorders>
            <w:vAlign w:val="center"/>
          </w:tcPr>
          <w:p w14:paraId="2024B8D6"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43,3</w:t>
            </w:r>
          </w:p>
        </w:tc>
        <w:tc>
          <w:tcPr>
            <w:tcW w:w="306" w:type="pct"/>
            <w:tcBorders>
              <w:top w:val="single" w:sz="4" w:space="0" w:color="auto"/>
              <w:left w:val="single" w:sz="4" w:space="0" w:color="auto"/>
              <w:bottom w:val="single" w:sz="4" w:space="0" w:color="auto"/>
              <w:right w:val="single" w:sz="4" w:space="0" w:color="auto"/>
            </w:tcBorders>
            <w:vAlign w:val="center"/>
          </w:tcPr>
          <w:p w14:paraId="3BD3AB15"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43,5</w:t>
            </w:r>
          </w:p>
        </w:tc>
        <w:tc>
          <w:tcPr>
            <w:tcW w:w="306" w:type="pct"/>
            <w:tcBorders>
              <w:top w:val="single" w:sz="4" w:space="0" w:color="auto"/>
              <w:left w:val="nil"/>
              <w:bottom w:val="single" w:sz="4" w:space="0" w:color="auto"/>
              <w:right w:val="single" w:sz="4" w:space="0" w:color="auto"/>
            </w:tcBorders>
            <w:vAlign w:val="center"/>
          </w:tcPr>
          <w:p w14:paraId="42570717"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43,9</w:t>
            </w:r>
          </w:p>
        </w:tc>
        <w:tc>
          <w:tcPr>
            <w:tcW w:w="345" w:type="pct"/>
            <w:tcBorders>
              <w:top w:val="single" w:sz="4" w:space="0" w:color="auto"/>
              <w:left w:val="nil"/>
              <w:bottom w:val="single" w:sz="4" w:space="0" w:color="auto"/>
              <w:right w:val="single" w:sz="4" w:space="0" w:color="auto"/>
            </w:tcBorders>
            <w:vAlign w:val="center"/>
          </w:tcPr>
          <w:p w14:paraId="1FB7DB9E"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44</w:t>
            </w:r>
          </w:p>
        </w:tc>
      </w:tr>
      <w:tr w:rsidR="004D7F3F" w14:paraId="14EC15FF"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6994D4AE" w14:textId="77777777" w:rsidR="004D7F3F" w:rsidRPr="00A47CC6" w:rsidRDefault="004D7F3F" w:rsidP="00B41B27">
            <w:pPr>
              <w:pStyle w:val="afff6"/>
              <w:rPr>
                <w:rFonts w:eastAsia="Calibri"/>
              </w:rPr>
            </w:pPr>
            <w:r w:rsidRPr="00A47CC6">
              <w:rPr>
                <w:rFonts w:eastAsia="Calibri"/>
              </w:rPr>
              <w:t>Доля учащихся и студентов Приморского края, систематически занимающихся физической культурой и спортом, в общей численности учащихся и студентов Приморского края, %</w:t>
            </w:r>
          </w:p>
        </w:tc>
        <w:tc>
          <w:tcPr>
            <w:tcW w:w="287" w:type="pct"/>
            <w:tcBorders>
              <w:top w:val="single" w:sz="4" w:space="0" w:color="auto"/>
              <w:left w:val="nil"/>
              <w:bottom w:val="single" w:sz="4" w:space="0" w:color="auto"/>
              <w:right w:val="single" w:sz="4" w:space="0" w:color="auto"/>
            </w:tcBorders>
            <w:vAlign w:val="center"/>
          </w:tcPr>
          <w:p w14:paraId="0DAFFB8B"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3351BF4A"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76,4</w:t>
            </w:r>
          </w:p>
        </w:tc>
        <w:tc>
          <w:tcPr>
            <w:tcW w:w="398" w:type="pct"/>
            <w:tcBorders>
              <w:top w:val="single" w:sz="4" w:space="0" w:color="auto"/>
              <w:left w:val="nil"/>
              <w:bottom w:val="single" w:sz="4" w:space="0" w:color="auto"/>
              <w:right w:val="single" w:sz="4" w:space="0" w:color="auto"/>
            </w:tcBorders>
            <w:vAlign w:val="center"/>
          </w:tcPr>
          <w:p w14:paraId="622451C6"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80,5</w:t>
            </w:r>
          </w:p>
        </w:tc>
        <w:tc>
          <w:tcPr>
            <w:tcW w:w="302" w:type="pct"/>
            <w:tcBorders>
              <w:top w:val="single" w:sz="4" w:space="0" w:color="auto"/>
              <w:left w:val="nil"/>
              <w:bottom w:val="single" w:sz="4" w:space="0" w:color="auto"/>
              <w:right w:val="single" w:sz="4" w:space="0" w:color="auto"/>
            </w:tcBorders>
            <w:vAlign w:val="center"/>
          </w:tcPr>
          <w:p w14:paraId="2661F53E"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81,3</w:t>
            </w:r>
          </w:p>
        </w:tc>
        <w:tc>
          <w:tcPr>
            <w:tcW w:w="304" w:type="pct"/>
            <w:tcBorders>
              <w:top w:val="single" w:sz="4" w:space="0" w:color="auto"/>
              <w:left w:val="nil"/>
              <w:bottom w:val="single" w:sz="4" w:space="0" w:color="auto"/>
              <w:right w:val="single" w:sz="4" w:space="0" w:color="auto"/>
            </w:tcBorders>
            <w:vAlign w:val="center"/>
          </w:tcPr>
          <w:p w14:paraId="170A1CF9"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82,1</w:t>
            </w:r>
          </w:p>
        </w:tc>
        <w:tc>
          <w:tcPr>
            <w:tcW w:w="306" w:type="pct"/>
            <w:tcBorders>
              <w:top w:val="single" w:sz="4" w:space="0" w:color="auto"/>
              <w:left w:val="nil"/>
              <w:bottom w:val="single" w:sz="4" w:space="0" w:color="auto"/>
              <w:right w:val="single" w:sz="4" w:space="0" w:color="auto"/>
            </w:tcBorders>
            <w:vAlign w:val="center"/>
          </w:tcPr>
          <w:p w14:paraId="7A0640F0"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82,9</w:t>
            </w:r>
          </w:p>
        </w:tc>
        <w:tc>
          <w:tcPr>
            <w:tcW w:w="306" w:type="pct"/>
            <w:tcBorders>
              <w:top w:val="single" w:sz="4" w:space="0" w:color="auto"/>
              <w:left w:val="nil"/>
              <w:bottom w:val="single" w:sz="4" w:space="0" w:color="auto"/>
              <w:right w:val="single" w:sz="4" w:space="0" w:color="auto"/>
            </w:tcBorders>
            <w:vAlign w:val="center"/>
          </w:tcPr>
          <w:p w14:paraId="5CF63823"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83,8</w:t>
            </w:r>
          </w:p>
        </w:tc>
        <w:tc>
          <w:tcPr>
            <w:tcW w:w="345" w:type="pct"/>
            <w:tcBorders>
              <w:top w:val="single" w:sz="4" w:space="0" w:color="auto"/>
              <w:left w:val="nil"/>
              <w:bottom w:val="single" w:sz="4" w:space="0" w:color="auto"/>
              <w:right w:val="single" w:sz="4" w:space="0" w:color="auto"/>
            </w:tcBorders>
            <w:vAlign w:val="center"/>
          </w:tcPr>
          <w:p w14:paraId="6CD487C7"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84,6</w:t>
            </w:r>
          </w:p>
        </w:tc>
        <w:tc>
          <w:tcPr>
            <w:tcW w:w="296" w:type="pct"/>
            <w:tcBorders>
              <w:top w:val="single" w:sz="4" w:space="0" w:color="auto"/>
              <w:left w:val="nil"/>
              <w:bottom w:val="single" w:sz="4" w:space="0" w:color="auto"/>
              <w:right w:val="single" w:sz="4" w:space="0" w:color="auto"/>
            </w:tcBorders>
            <w:vAlign w:val="center"/>
          </w:tcPr>
          <w:p w14:paraId="3069E12B"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85,0</w:t>
            </w:r>
          </w:p>
        </w:tc>
        <w:tc>
          <w:tcPr>
            <w:tcW w:w="306" w:type="pct"/>
            <w:tcBorders>
              <w:top w:val="single" w:sz="4" w:space="0" w:color="auto"/>
              <w:left w:val="nil"/>
              <w:bottom w:val="single" w:sz="4" w:space="0" w:color="auto"/>
              <w:right w:val="single" w:sz="4" w:space="0" w:color="auto"/>
            </w:tcBorders>
            <w:vAlign w:val="center"/>
          </w:tcPr>
          <w:p w14:paraId="68EFFC78"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85,5</w:t>
            </w:r>
          </w:p>
        </w:tc>
        <w:tc>
          <w:tcPr>
            <w:tcW w:w="306" w:type="pct"/>
            <w:tcBorders>
              <w:top w:val="single" w:sz="4" w:space="0" w:color="auto"/>
              <w:left w:val="single" w:sz="4" w:space="0" w:color="auto"/>
              <w:bottom w:val="single" w:sz="4" w:space="0" w:color="auto"/>
              <w:right w:val="single" w:sz="4" w:space="0" w:color="auto"/>
            </w:tcBorders>
            <w:vAlign w:val="center"/>
          </w:tcPr>
          <w:p w14:paraId="59B57D3B"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85,9</w:t>
            </w:r>
          </w:p>
        </w:tc>
        <w:tc>
          <w:tcPr>
            <w:tcW w:w="306" w:type="pct"/>
            <w:tcBorders>
              <w:top w:val="single" w:sz="4" w:space="0" w:color="auto"/>
              <w:left w:val="nil"/>
              <w:bottom w:val="single" w:sz="4" w:space="0" w:color="auto"/>
              <w:right w:val="single" w:sz="4" w:space="0" w:color="auto"/>
            </w:tcBorders>
            <w:vAlign w:val="center"/>
          </w:tcPr>
          <w:p w14:paraId="22922105"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86,3</w:t>
            </w:r>
          </w:p>
        </w:tc>
        <w:tc>
          <w:tcPr>
            <w:tcW w:w="345" w:type="pct"/>
            <w:tcBorders>
              <w:top w:val="single" w:sz="4" w:space="0" w:color="auto"/>
              <w:left w:val="nil"/>
              <w:bottom w:val="single" w:sz="4" w:space="0" w:color="auto"/>
              <w:right w:val="single" w:sz="4" w:space="0" w:color="auto"/>
            </w:tcBorders>
            <w:vAlign w:val="center"/>
          </w:tcPr>
          <w:p w14:paraId="5B097576"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86,7</w:t>
            </w:r>
          </w:p>
        </w:tc>
      </w:tr>
      <w:tr w:rsidR="004D7F3F" w14:paraId="5BDF4FA9"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4014A137" w14:textId="77777777" w:rsidR="004D7F3F" w:rsidRPr="00A47CC6" w:rsidRDefault="004D7F3F" w:rsidP="00B41B27">
            <w:pPr>
              <w:pStyle w:val="afff6"/>
              <w:rPr>
                <w:rFonts w:eastAsia="Calibri"/>
              </w:rPr>
            </w:pPr>
            <w:r w:rsidRPr="00A47CC6">
              <w:rPr>
                <w:rFonts w:eastAsia="Calibri"/>
              </w:rPr>
              <w:t>Доля населения Приморского края, занятого в экономике, занимающегося физической культурой и спортом, в общей численности населения Приморского края, занятого в экономике, %</w:t>
            </w:r>
          </w:p>
        </w:tc>
        <w:tc>
          <w:tcPr>
            <w:tcW w:w="287" w:type="pct"/>
            <w:tcBorders>
              <w:top w:val="single" w:sz="4" w:space="0" w:color="auto"/>
              <w:left w:val="nil"/>
              <w:bottom w:val="single" w:sz="4" w:space="0" w:color="auto"/>
              <w:right w:val="single" w:sz="4" w:space="0" w:color="auto"/>
            </w:tcBorders>
            <w:vAlign w:val="center"/>
          </w:tcPr>
          <w:p w14:paraId="7279A30E"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3F713564"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19</w:t>
            </w:r>
          </w:p>
        </w:tc>
        <w:tc>
          <w:tcPr>
            <w:tcW w:w="398" w:type="pct"/>
            <w:tcBorders>
              <w:top w:val="single" w:sz="4" w:space="0" w:color="auto"/>
              <w:left w:val="nil"/>
              <w:bottom w:val="single" w:sz="4" w:space="0" w:color="auto"/>
              <w:right w:val="single" w:sz="4" w:space="0" w:color="auto"/>
            </w:tcBorders>
            <w:vAlign w:val="center"/>
          </w:tcPr>
          <w:p w14:paraId="751A06FB"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22,1</w:t>
            </w:r>
          </w:p>
        </w:tc>
        <w:tc>
          <w:tcPr>
            <w:tcW w:w="302" w:type="pct"/>
            <w:tcBorders>
              <w:top w:val="single" w:sz="4" w:space="0" w:color="auto"/>
              <w:left w:val="nil"/>
              <w:bottom w:val="single" w:sz="4" w:space="0" w:color="auto"/>
              <w:right w:val="single" w:sz="4" w:space="0" w:color="auto"/>
            </w:tcBorders>
            <w:vAlign w:val="center"/>
          </w:tcPr>
          <w:p w14:paraId="028ABA3B"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24,3</w:t>
            </w:r>
          </w:p>
        </w:tc>
        <w:tc>
          <w:tcPr>
            <w:tcW w:w="304" w:type="pct"/>
            <w:tcBorders>
              <w:top w:val="single" w:sz="4" w:space="0" w:color="auto"/>
              <w:left w:val="nil"/>
              <w:bottom w:val="single" w:sz="4" w:space="0" w:color="auto"/>
              <w:right w:val="single" w:sz="4" w:space="0" w:color="auto"/>
            </w:tcBorders>
            <w:vAlign w:val="center"/>
          </w:tcPr>
          <w:p w14:paraId="1F172468"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26,7</w:t>
            </w:r>
          </w:p>
        </w:tc>
        <w:tc>
          <w:tcPr>
            <w:tcW w:w="306" w:type="pct"/>
            <w:tcBorders>
              <w:top w:val="single" w:sz="4" w:space="0" w:color="auto"/>
              <w:left w:val="nil"/>
              <w:bottom w:val="single" w:sz="4" w:space="0" w:color="auto"/>
              <w:right w:val="single" w:sz="4" w:space="0" w:color="auto"/>
            </w:tcBorders>
            <w:vAlign w:val="center"/>
          </w:tcPr>
          <w:p w14:paraId="55DC5B63"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28,1</w:t>
            </w:r>
          </w:p>
        </w:tc>
        <w:tc>
          <w:tcPr>
            <w:tcW w:w="306" w:type="pct"/>
            <w:tcBorders>
              <w:top w:val="single" w:sz="4" w:space="0" w:color="auto"/>
              <w:left w:val="nil"/>
              <w:bottom w:val="single" w:sz="4" w:space="0" w:color="auto"/>
              <w:right w:val="single" w:sz="4" w:space="0" w:color="auto"/>
            </w:tcBorders>
            <w:vAlign w:val="center"/>
          </w:tcPr>
          <w:p w14:paraId="01AAB8E3"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29,5</w:t>
            </w:r>
          </w:p>
        </w:tc>
        <w:tc>
          <w:tcPr>
            <w:tcW w:w="345" w:type="pct"/>
            <w:tcBorders>
              <w:top w:val="single" w:sz="4" w:space="0" w:color="auto"/>
              <w:left w:val="nil"/>
              <w:bottom w:val="single" w:sz="4" w:space="0" w:color="auto"/>
              <w:right w:val="single" w:sz="4" w:space="0" w:color="auto"/>
            </w:tcBorders>
            <w:vAlign w:val="center"/>
          </w:tcPr>
          <w:p w14:paraId="0D83A0BA"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31,0</w:t>
            </w:r>
          </w:p>
        </w:tc>
        <w:tc>
          <w:tcPr>
            <w:tcW w:w="296" w:type="pct"/>
            <w:tcBorders>
              <w:top w:val="single" w:sz="4" w:space="0" w:color="auto"/>
              <w:left w:val="nil"/>
              <w:bottom w:val="single" w:sz="4" w:space="0" w:color="auto"/>
              <w:right w:val="single" w:sz="4" w:space="0" w:color="auto"/>
            </w:tcBorders>
            <w:vAlign w:val="center"/>
          </w:tcPr>
          <w:p w14:paraId="0DB9C542"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31,3</w:t>
            </w:r>
          </w:p>
        </w:tc>
        <w:tc>
          <w:tcPr>
            <w:tcW w:w="306" w:type="pct"/>
            <w:tcBorders>
              <w:top w:val="single" w:sz="4" w:space="0" w:color="auto"/>
              <w:left w:val="nil"/>
              <w:bottom w:val="single" w:sz="4" w:space="0" w:color="auto"/>
              <w:right w:val="single" w:sz="4" w:space="0" w:color="auto"/>
            </w:tcBorders>
            <w:vAlign w:val="center"/>
          </w:tcPr>
          <w:p w14:paraId="2AD13C9C"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31,6</w:t>
            </w:r>
          </w:p>
        </w:tc>
        <w:tc>
          <w:tcPr>
            <w:tcW w:w="306" w:type="pct"/>
            <w:tcBorders>
              <w:top w:val="single" w:sz="4" w:space="0" w:color="auto"/>
              <w:left w:val="single" w:sz="4" w:space="0" w:color="auto"/>
              <w:bottom w:val="single" w:sz="4" w:space="0" w:color="auto"/>
              <w:right w:val="single" w:sz="4" w:space="0" w:color="auto"/>
            </w:tcBorders>
            <w:vAlign w:val="center"/>
          </w:tcPr>
          <w:p w14:paraId="380EF906"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31,9</w:t>
            </w:r>
          </w:p>
        </w:tc>
        <w:tc>
          <w:tcPr>
            <w:tcW w:w="306" w:type="pct"/>
            <w:tcBorders>
              <w:top w:val="single" w:sz="4" w:space="0" w:color="auto"/>
              <w:left w:val="nil"/>
              <w:bottom w:val="single" w:sz="4" w:space="0" w:color="auto"/>
              <w:right w:val="single" w:sz="4" w:space="0" w:color="auto"/>
            </w:tcBorders>
            <w:vAlign w:val="center"/>
          </w:tcPr>
          <w:p w14:paraId="3174388B"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32,2</w:t>
            </w:r>
          </w:p>
        </w:tc>
        <w:tc>
          <w:tcPr>
            <w:tcW w:w="345" w:type="pct"/>
            <w:tcBorders>
              <w:top w:val="single" w:sz="4" w:space="0" w:color="auto"/>
              <w:left w:val="nil"/>
              <w:bottom w:val="single" w:sz="4" w:space="0" w:color="auto"/>
              <w:right w:val="single" w:sz="4" w:space="0" w:color="auto"/>
            </w:tcBorders>
            <w:vAlign w:val="center"/>
          </w:tcPr>
          <w:p w14:paraId="52A9EC69"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32,5</w:t>
            </w:r>
          </w:p>
        </w:tc>
      </w:tr>
      <w:tr w:rsidR="004D7F3F" w14:paraId="3FA688A4"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20FFE63B" w14:textId="77777777" w:rsidR="004D7F3F" w:rsidRPr="00A47CC6" w:rsidRDefault="004D7F3F" w:rsidP="00B41B27">
            <w:pPr>
              <w:pStyle w:val="afff6"/>
              <w:rPr>
                <w:rFonts w:eastAsia="Calibri"/>
              </w:rPr>
            </w:pPr>
            <w:r w:rsidRPr="00A47CC6">
              <w:rPr>
                <w:rFonts w:eastAsia="Calibri"/>
              </w:rPr>
              <w:t>Количество спортивных сооружений на 100 тыс. человек населения, ед.</w:t>
            </w:r>
          </w:p>
        </w:tc>
        <w:tc>
          <w:tcPr>
            <w:tcW w:w="287" w:type="pct"/>
            <w:tcBorders>
              <w:top w:val="single" w:sz="4" w:space="0" w:color="auto"/>
              <w:left w:val="nil"/>
              <w:bottom w:val="single" w:sz="4" w:space="0" w:color="auto"/>
              <w:right w:val="single" w:sz="4" w:space="0" w:color="auto"/>
            </w:tcBorders>
            <w:vAlign w:val="center"/>
          </w:tcPr>
          <w:p w14:paraId="14302520"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160CFF3D"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180</w:t>
            </w:r>
          </w:p>
        </w:tc>
        <w:tc>
          <w:tcPr>
            <w:tcW w:w="398" w:type="pct"/>
            <w:tcBorders>
              <w:top w:val="single" w:sz="4" w:space="0" w:color="auto"/>
              <w:left w:val="nil"/>
              <w:bottom w:val="single" w:sz="4" w:space="0" w:color="auto"/>
              <w:right w:val="single" w:sz="4" w:space="0" w:color="auto"/>
            </w:tcBorders>
            <w:vAlign w:val="center"/>
          </w:tcPr>
          <w:p w14:paraId="0BA88CFF"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181</w:t>
            </w:r>
          </w:p>
        </w:tc>
        <w:tc>
          <w:tcPr>
            <w:tcW w:w="302" w:type="pct"/>
            <w:tcBorders>
              <w:top w:val="single" w:sz="4" w:space="0" w:color="auto"/>
              <w:left w:val="nil"/>
              <w:bottom w:val="single" w:sz="4" w:space="0" w:color="auto"/>
              <w:right w:val="single" w:sz="4" w:space="0" w:color="auto"/>
            </w:tcBorders>
            <w:vAlign w:val="center"/>
          </w:tcPr>
          <w:p w14:paraId="5C35D133"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197</w:t>
            </w:r>
          </w:p>
        </w:tc>
        <w:tc>
          <w:tcPr>
            <w:tcW w:w="304" w:type="pct"/>
            <w:tcBorders>
              <w:top w:val="single" w:sz="4" w:space="0" w:color="auto"/>
              <w:left w:val="nil"/>
              <w:bottom w:val="single" w:sz="4" w:space="0" w:color="auto"/>
              <w:right w:val="single" w:sz="4" w:space="0" w:color="auto"/>
            </w:tcBorders>
            <w:vAlign w:val="center"/>
          </w:tcPr>
          <w:p w14:paraId="17A78512"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217</w:t>
            </w:r>
          </w:p>
        </w:tc>
        <w:tc>
          <w:tcPr>
            <w:tcW w:w="306" w:type="pct"/>
            <w:tcBorders>
              <w:top w:val="single" w:sz="4" w:space="0" w:color="auto"/>
              <w:left w:val="nil"/>
              <w:bottom w:val="single" w:sz="4" w:space="0" w:color="auto"/>
              <w:right w:val="single" w:sz="4" w:space="0" w:color="auto"/>
            </w:tcBorders>
            <w:vAlign w:val="center"/>
          </w:tcPr>
          <w:p w14:paraId="10A8BA77"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238</w:t>
            </w:r>
          </w:p>
        </w:tc>
        <w:tc>
          <w:tcPr>
            <w:tcW w:w="306" w:type="pct"/>
            <w:tcBorders>
              <w:top w:val="single" w:sz="4" w:space="0" w:color="auto"/>
              <w:left w:val="nil"/>
              <w:bottom w:val="single" w:sz="4" w:space="0" w:color="auto"/>
              <w:right w:val="single" w:sz="4" w:space="0" w:color="auto"/>
            </w:tcBorders>
            <w:vAlign w:val="center"/>
          </w:tcPr>
          <w:p w14:paraId="3406202D"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262</w:t>
            </w:r>
          </w:p>
        </w:tc>
        <w:tc>
          <w:tcPr>
            <w:tcW w:w="345" w:type="pct"/>
            <w:tcBorders>
              <w:top w:val="single" w:sz="4" w:space="0" w:color="auto"/>
              <w:left w:val="nil"/>
              <w:bottom w:val="single" w:sz="4" w:space="0" w:color="auto"/>
              <w:right w:val="single" w:sz="4" w:space="0" w:color="auto"/>
            </w:tcBorders>
            <w:vAlign w:val="center"/>
          </w:tcPr>
          <w:p w14:paraId="6A0D39FC"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275</w:t>
            </w:r>
          </w:p>
        </w:tc>
        <w:tc>
          <w:tcPr>
            <w:tcW w:w="296" w:type="pct"/>
            <w:tcBorders>
              <w:top w:val="single" w:sz="4" w:space="0" w:color="auto"/>
              <w:left w:val="nil"/>
              <w:bottom w:val="single" w:sz="4" w:space="0" w:color="auto"/>
              <w:right w:val="single" w:sz="4" w:space="0" w:color="auto"/>
            </w:tcBorders>
            <w:vAlign w:val="center"/>
          </w:tcPr>
          <w:p w14:paraId="18765802"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289</w:t>
            </w:r>
          </w:p>
        </w:tc>
        <w:tc>
          <w:tcPr>
            <w:tcW w:w="306" w:type="pct"/>
            <w:tcBorders>
              <w:top w:val="single" w:sz="4" w:space="0" w:color="auto"/>
              <w:left w:val="nil"/>
              <w:bottom w:val="single" w:sz="4" w:space="0" w:color="auto"/>
              <w:right w:val="single" w:sz="4" w:space="0" w:color="auto"/>
            </w:tcBorders>
            <w:vAlign w:val="center"/>
          </w:tcPr>
          <w:p w14:paraId="0F1B07F1"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303</w:t>
            </w:r>
          </w:p>
        </w:tc>
        <w:tc>
          <w:tcPr>
            <w:tcW w:w="306" w:type="pct"/>
            <w:tcBorders>
              <w:top w:val="single" w:sz="4" w:space="0" w:color="auto"/>
              <w:left w:val="single" w:sz="4" w:space="0" w:color="auto"/>
              <w:bottom w:val="single" w:sz="4" w:space="0" w:color="auto"/>
              <w:right w:val="single" w:sz="4" w:space="0" w:color="auto"/>
            </w:tcBorders>
            <w:vAlign w:val="center"/>
          </w:tcPr>
          <w:p w14:paraId="1B0C5968"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319</w:t>
            </w:r>
          </w:p>
        </w:tc>
        <w:tc>
          <w:tcPr>
            <w:tcW w:w="306" w:type="pct"/>
            <w:tcBorders>
              <w:top w:val="single" w:sz="4" w:space="0" w:color="auto"/>
              <w:left w:val="nil"/>
              <w:bottom w:val="single" w:sz="4" w:space="0" w:color="auto"/>
              <w:right w:val="single" w:sz="4" w:space="0" w:color="auto"/>
            </w:tcBorders>
            <w:vAlign w:val="center"/>
          </w:tcPr>
          <w:p w14:paraId="43CEAEBE"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334</w:t>
            </w:r>
          </w:p>
        </w:tc>
        <w:tc>
          <w:tcPr>
            <w:tcW w:w="345" w:type="pct"/>
            <w:tcBorders>
              <w:top w:val="single" w:sz="4" w:space="0" w:color="auto"/>
              <w:left w:val="nil"/>
              <w:bottom w:val="single" w:sz="4" w:space="0" w:color="auto"/>
              <w:right w:val="single" w:sz="4" w:space="0" w:color="auto"/>
            </w:tcBorders>
            <w:vAlign w:val="center"/>
          </w:tcPr>
          <w:p w14:paraId="6B127F32"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351</w:t>
            </w:r>
          </w:p>
        </w:tc>
      </w:tr>
      <w:tr w:rsidR="004D7F3F" w14:paraId="4FEBBF54"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72D4CF92" w14:textId="77777777" w:rsidR="004D7F3F" w:rsidRPr="00A47CC6" w:rsidRDefault="004D7F3F" w:rsidP="00B41B27">
            <w:pPr>
              <w:pStyle w:val="afff6"/>
              <w:rPr>
                <w:rFonts w:eastAsia="Calibri"/>
              </w:rPr>
            </w:pPr>
            <w:r w:rsidRPr="00A47CC6">
              <w:rPr>
                <w:rFonts w:eastAsia="Calibri"/>
              </w:rPr>
              <w:t>Количество квалифицированных тренеров и специалистов Приморского края в области физической культуры и спорта, работающих по специальности, чел.</w:t>
            </w:r>
          </w:p>
        </w:tc>
        <w:tc>
          <w:tcPr>
            <w:tcW w:w="287" w:type="pct"/>
            <w:tcBorders>
              <w:top w:val="single" w:sz="4" w:space="0" w:color="auto"/>
              <w:left w:val="nil"/>
              <w:bottom w:val="single" w:sz="4" w:space="0" w:color="auto"/>
              <w:right w:val="single" w:sz="4" w:space="0" w:color="auto"/>
            </w:tcBorders>
            <w:vAlign w:val="center"/>
          </w:tcPr>
          <w:p w14:paraId="692C05A1"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58E0D96A"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3490</w:t>
            </w:r>
          </w:p>
        </w:tc>
        <w:tc>
          <w:tcPr>
            <w:tcW w:w="398" w:type="pct"/>
            <w:tcBorders>
              <w:top w:val="single" w:sz="4" w:space="0" w:color="auto"/>
              <w:left w:val="nil"/>
              <w:bottom w:val="single" w:sz="4" w:space="0" w:color="auto"/>
              <w:right w:val="single" w:sz="4" w:space="0" w:color="auto"/>
            </w:tcBorders>
            <w:vAlign w:val="center"/>
          </w:tcPr>
          <w:p w14:paraId="45018EE0"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3500</w:t>
            </w:r>
          </w:p>
        </w:tc>
        <w:tc>
          <w:tcPr>
            <w:tcW w:w="302" w:type="pct"/>
            <w:tcBorders>
              <w:top w:val="single" w:sz="4" w:space="0" w:color="auto"/>
              <w:left w:val="nil"/>
              <w:bottom w:val="single" w:sz="4" w:space="0" w:color="auto"/>
              <w:right w:val="single" w:sz="4" w:space="0" w:color="auto"/>
            </w:tcBorders>
            <w:vAlign w:val="center"/>
          </w:tcPr>
          <w:p w14:paraId="67D2F945"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3850</w:t>
            </w:r>
          </w:p>
        </w:tc>
        <w:tc>
          <w:tcPr>
            <w:tcW w:w="304" w:type="pct"/>
            <w:tcBorders>
              <w:top w:val="single" w:sz="4" w:space="0" w:color="auto"/>
              <w:left w:val="nil"/>
              <w:bottom w:val="single" w:sz="4" w:space="0" w:color="auto"/>
              <w:right w:val="single" w:sz="4" w:space="0" w:color="auto"/>
            </w:tcBorders>
            <w:vAlign w:val="center"/>
          </w:tcPr>
          <w:p w14:paraId="23B1BA5D"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4235</w:t>
            </w:r>
          </w:p>
        </w:tc>
        <w:tc>
          <w:tcPr>
            <w:tcW w:w="306" w:type="pct"/>
            <w:tcBorders>
              <w:top w:val="single" w:sz="4" w:space="0" w:color="auto"/>
              <w:left w:val="nil"/>
              <w:bottom w:val="single" w:sz="4" w:space="0" w:color="auto"/>
              <w:right w:val="single" w:sz="4" w:space="0" w:color="auto"/>
            </w:tcBorders>
            <w:vAlign w:val="center"/>
          </w:tcPr>
          <w:p w14:paraId="744743A5"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4447</w:t>
            </w:r>
          </w:p>
        </w:tc>
        <w:tc>
          <w:tcPr>
            <w:tcW w:w="306" w:type="pct"/>
            <w:tcBorders>
              <w:top w:val="single" w:sz="4" w:space="0" w:color="auto"/>
              <w:left w:val="nil"/>
              <w:bottom w:val="single" w:sz="4" w:space="0" w:color="auto"/>
              <w:right w:val="single" w:sz="4" w:space="0" w:color="auto"/>
            </w:tcBorders>
            <w:vAlign w:val="center"/>
          </w:tcPr>
          <w:p w14:paraId="6CFB042E"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4669</w:t>
            </w:r>
          </w:p>
        </w:tc>
        <w:tc>
          <w:tcPr>
            <w:tcW w:w="345" w:type="pct"/>
            <w:tcBorders>
              <w:top w:val="single" w:sz="4" w:space="0" w:color="auto"/>
              <w:left w:val="nil"/>
              <w:bottom w:val="single" w:sz="4" w:space="0" w:color="auto"/>
              <w:right w:val="single" w:sz="4" w:space="0" w:color="auto"/>
            </w:tcBorders>
            <w:vAlign w:val="center"/>
          </w:tcPr>
          <w:p w14:paraId="74DC40A2"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4903</w:t>
            </w:r>
          </w:p>
        </w:tc>
        <w:tc>
          <w:tcPr>
            <w:tcW w:w="296" w:type="pct"/>
            <w:tcBorders>
              <w:top w:val="single" w:sz="4" w:space="0" w:color="auto"/>
              <w:left w:val="nil"/>
              <w:bottom w:val="single" w:sz="4" w:space="0" w:color="auto"/>
              <w:right w:val="single" w:sz="4" w:space="0" w:color="auto"/>
            </w:tcBorders>
            <w:vAlign w:val="center"/>
          </w:tcPr>
          <w:p w14:paraId="40A884A8"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5148</w:t>
            </w:r>
          </w:p>
        </w:tc>
        <w:tc>
          <w:tcPr>
            <w:tcW w:w="306" w:type="pct"/>
            <w:tcBorders>
              <w:top w:val="single" w:sz="4" w:space="0" w:color="auto"/>
              <w:left w:val="nil"/>
              <w:bottom w:val="single" w:sz="4" w:space="0" w:color="auto"/>
              <w:right w:val="single" w:sz="4" w:space="0" w:color="auto"/>
            </w:tcBorders>
            <w:vAlign w:val="center"/>
          </w:tcPr>
          <w:p w14:paraId="1BF5F9F9"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5405</w:t>
            </w:r>
          </w:p>
        </w:tc>
        <w:tc>
          <w:tcPr>
            <w:tcW w:w="306" w:type="pct"/>
            <w:tcBorders>
              <w:top w:val="single" w:sz="4" w:space="0" w:color="auto"/>
              <w:left w:val="single" w:sz="4" w:space="0" w:color="auto"/>
              <w:bottom w:val="single" w:sz="4" w:space="0" w:color="auto"/>
              <w:right w:val="single" w:sz="4" w:space="0" w:color="auto"/>
            </w:tcBorders>
            <w:vAlign w:val="center"/>
          </w:tcPr>
          <w:p w14:paraId="4683903C"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5675</w:t>
            </w:r>
          </w:p>
        </w:tc>
        <w:tc>
          <w:tcPr>
            <w:tcW w:w="306" w:type="pct"/>
            <w:tcBorders>
              <w:top w:val="single" w:sz="4" w:space="0" w:color="auto"/>
              <w:left w:val="nil"/>
              <w:bottom w:val="single" w:sz="4" w:space="0" w:color="auto"/>
              <w:right w:val="single" w:sz="4" w:space="0" w:color="auto"/>
            </w:tcBorders>
            <w:vAlign w:val="center"/>
          </w:tcPr>
          <w:p w14:paraId="40413247"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5959</w:t>
            </w:r>
          </w:p>
        </w:tc>
        <w:tc>
          <w:tcPr>
            <w:tcW w:w="345" w:type="pct"/>
            <w:tcBorders>
              <w:top w:val="single" w:sz="4" w:space="0" w:color="auto"/>
              <w:left w:val="nil"/>
              <w:bottom w:val="single" w:sz="4" w:space="0" w:color="auto"/>
              <w:right w:val="single" w:sz="4" w:space="0" w:color="auto"/>
            </w:tcBorders>
            <w:vAlign w:val="center"/>
          </w:tcPr>
          <w:p w14:paraId="20329786"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6257</w:t>
            </w:r>
          </w:p>
        </w:tc>
      </w:tr>
      <w:tr w:rsidR="004D7F3F" w14:paraId="40E14EA5"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2217D694" w14:textId="77777777" w:rsidR="004D7F3F" w:rsidRPr="00A47CC6" w:rsidRDefault="004D7F3F" w:rsidP="00B41B27">
            <w:pPr>
              <w:pStyle w:val="afff6"/>
              <w:rPr>
                <w:rFonts w:eastAsia="Calibri"/>
              </w:rPr>
            </w:pPr>
            <w:r>
              <w:rPr>
                <w:color w:val="000000" w:themeColor="text1"/>
              </w:rPr>
              <w:t>Количество проведенных на территории Приморского края краевых, межмуниципальных, всероссийских и международных физкультурных и спортивных мероприятий, ед.</w:t>
            </w:r>
          </w:p>
        </w:tc>
        <w:tc>
          <w:tcPr>
            <w:tcW w:w="287" w:type="pct"/>
            <w:tcBorders>
              <w:top w:val="single" w:sz="4" w:space="0" w:color="auto"/>
              <w:left w:val="nil"/>
              <w:bottom w:val="single" w:sz="4" w:space="0" w:color="auto"/>
              <w:right w:val="single" w:sz="4" w:space="0" w:color="auto"/>
            </w:tcBorders>
            <w:vAlign w:val="center"/>
          </w:tcPr>
          <w:p w14:paraId="078FB62C"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2F4C779F"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300</w:t>
            </w:r>
          </w:p>
        </w:tc>
        <w:tc>
          <w:tcPr>
            <w:tcW w:w="398" w:type="pct"/>
            <w:tcBorders>
              <w:top w:val="single" w:sz="4" w:space="0" w:color="auto"/>
              <w:left w:val="nil"/>
              <w:bottom w:val="single" w:sz="4" w:space="0" w:color="auto"/>
              <w:right w:val="single" w:sz="4" w:space="0" w:color="auto"/>
            </w:tcBorders>
            <w:vAlign w:val="center"/>
          </w:tcPr>
          <w:p w14:paraId="2395ED19"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300</w:t>
            </w:r>
          </w:p>
        </w:tc>
        <w:tc>
          <w:tcPr>
            <w:tcW w:w="302" w:type="pct"/>
            <w:tcBorders>
              <w:top w:val="single" w:sz="4" w:space="0" w:color="auto"/>
              <w:left w:val="nil"/>
              <w:bottom w:val="single" w:sz="4" w:space="0" w:color="auto"/>
              <w:right w:val="single" w:sz="4" w:space="0" w:color="auto"/>
            </w:tcBorders>
            <w:vAlign w:val="center"/>
          </w:tcPr>
          <w:p w14:paraId="49B5A5DB"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330</w:t>
            </w:r>
          </w:p>
        </w:tc>
        <w:tc>
          <w:tcPr>
            <w:tcW w:w="304" w:type="pct"/>
            <w:tcBorders>
              <w:top w:val="single" w:sz="4" w:space="0" w:color="auto"/>
              <w:left w:val="nil"/>
              <w:bottom w:val="single" w:sz="4" w:space="0" w:color="auto"/>
              <w:right w:val="single" w:sz="4" w:space="0" w:color="auto"/>
            </w:tcBorders>
            <w:vAlign w:val="center"/>
          </w:tcPr>
          <w:p w14:paraId="58A8B13A"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363</w:t>
            </w:r>
          </w:p>
        </w:tc>
        <w:tc>
          <w:tcPr>
            <w:tcW w:w="306" w:type="pct"/>
            <w:tcBorders>
              <w:top w:val="single" w:sz="4" w:space="0" w:color="auto"/>
              <w:left w:val="nil"/>
              <w:bottom w:val="single" w:sz="4" w:space="0" w:color="auto"/>
              <w:right w:val="single" w:sz="4" w:space="0" w:color="auto"/>
            </w:tcBorders>
            <w:vAlign w:val="center"/>
          </w:tcPr>
          <w:p w14:paraId="5AA3E2C6"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381</w:t>
            </w:r>
          </w:p>
        </w:tc>
        <w:tc>
          <w:tcPr>
            <w:tcW w:w="306" w:type="pct"/>
            <w:tcBorders>
              <w:top w:val="single" w:sz="4" w:space="0" w:color="auto"/>
              <w:left w:val="nil"/>
              <w:bottom w:val="single" w:sz="4" w:space="0" w:color="auto"/>
              <w:right w:val="single" w:sz="4" w:space="0" w:color="auto"/>
            </w:tcBorders>
            <w:vAlign w:val="center"/>
          </w:tcPr>
          <w:p w14:paraId="5C3FA490"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400</w:t>
            </w:r>
          </w:p>
        </w:tc>
        <w:tc>
          <w:tcPr>
            <w:tcW w:w="345" w:type="pct"/>
            <w:tcBorders>
              <w:top w:val="single" w:sz="4" w:space="0" w:color="auto"/>
              <w:left w:val="nil"/>
              <w:bottom w:val="single" w:sz="4" w:space="0" w:color="auto"/>
              <w:right w:val="single" w:sz="4" w:space="0" w:color="auto"/>
            </w:tcBorders>
            <w:vAlign w:val="center"/>
          </w:tcPr>
          <w:p w14:paraId="109911F7"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420</w:t>
            </w:r>
          </w:p>
        </w:tc>
        <w:tc>
          <w:tcPr>
            <w:tcW w:w="296" w:type="pct"/>
            <w:tcBorders>
              <w:top w:val="single" w:sz="4" w:space="0" w:color="auto"/>
              <w:left w:val="nil"/>
              <w:bottom w:val="single" w:sz="4" w:space="0" w:color="auto"/>
              <w:right w:val="single" w:sz="4" w:space="0" w:color="auto"/>
            </w:tcBorders>
            <w:vAlign w:val="center"/>
          </w:tcPr>
          <w:p w14:paraId="5B52E88D"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441</w:t>
            </w:r>
          </w:p>
        </w:tc>
        <w:tc>
          <w:tcPr>
            <w:tcW w:w="306" w:type="pct"/>
            <w:tcBorders>
              <w:top w:val="single" w:sz="4" w:space="0" w:color="auto"/>
              <w:left w:val="nil"/>
              <w:bottom w:val="single" w:sz="4" w:space="0" w:color="auto"/>
              <w:right w:val="single" w:sz="4" w:space="0" w:color="auto"/>
            </w:tcBorders>
            <w:vAlign w:val="center"/>
          </w:tcPr>
          <w:p w14:paraId="16B04F6D"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463</w:t>
            </w:r>
          </w:p>
        </w:tc>
        <w:tc>
          <w:tcPr>
            <w:tcW w:w="306" w:type="pct"/>
            <w:tcBorders>
              <w:top w:val="single" w:sz="4" w:space="0" w:color="auto"/>
              <w:left w:val="single" w:sz="4" w:space="0" w:color="auto"/>
              <w:bottom w:val="single" w:sz="4" w:space="0" w:color="auto"/>
              <w:right w:val="single" w:sz="4" w:space="0" w:color="auto"/>
            </w:tcBorders>
            <w:vAlign w:val="center"/>
          </w:tcPr>
          <w:p w14:paraId="04E3D926"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486</w:t>
            </w:r>
          </w:p>
        </w:tc>
        <w:tc>
          <w:tcPr>
            <w:tcW w:w="306" w:type="pct"/>
            <w:tcBorders>
              <w:top w:val="single" w:sz="4" w:space="0" w:color="auto"/>
              <w:left w:val="nil"/>
              <w:bottom w:val="single" w:sz="4" w:space="0" w:color="auto"/>
              <w:right w:val="single" w:sz="4" w:space="0" w:color="auto"/>
            </w:tcBorders>
            <w:vAlign w:val="center"/>
          </w:tcPr>
          <w:p w14:paraId="340E4466"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511</w:t>
            </w:r>
          </w:p>
        </w:tc>
        <w:tc>
          <w:tcPr>
            <w:tcW w:w="345" w:type="pct"/>
            <w:tcBorders>
              <w:top w:val="single" w:sz="4" w:space="0" w:color="auto"/>
              <w:left w:val="nil"/>
              <w:bottom w:val="single" w:sz="4" w:space="0" w:color="auto"/>
              <w:right w:val="single" w:sz="4" w:space="0" w:color="auto"/>
            </w:tcBorders>
            <w:vAlign w:val="center"/>
          </w:tcPr>
          <w:p w14:paraId="2262BC5F"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536</w:t>
            </w:r>
          </w:p>
        </w:tc>
      </w:tr>
      <w:tr w:rsidR="004D7F3F" w14:paraId="6762F308"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1E92EA62" w14:textId="77777777" w:rsidR="004D7F3F" w:rsidRPr="00A47CC6" w:rsidRDefault="004D7F3F" w:rsidP="00B41B27">
            <w:pPr>
              <w:pStyle w:val="afff6"/>
              <w:rPr>
                <w:color w:val="000000" w:themeColor="text1"/>
              </w:rPr>
            </w:pPr>
            <w:r w:rsidRPr="00A47CC6">
              <w:rPr>
                <w:color w:val="000000" w:themeColor="text1"/>
              </w:rPr>
              <w:t>Доля спортсменов-разрядников в общем количестве лиц, занимающихся в специализированных спортивных учреждениях, %</w:t>
            </w:r>
          </w:p>
        </w:tc>
        <w:tc>
          <w:tcPr>
            <w:tcW w:w="287" w:type="pct"/>
            <w:tcBorders>
              <w:top w:val="single" w:sz="4" w:space="0" w:color="auto"/>
              <w:left w:val="nil"/>
              <w:bottom w:val="single" w:sz="4" w:space="0" w:color="auto"/>
              <w:right w:val="single" w:sz="4" w:space="0" w:color="auto"/>
            </w:tcBorders>
            <w:vAlign w:val="center"/>
          </w:tcPr>
          <w:p w14:paraId="05366E4C"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14321209"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38</w:t>
            </w:r>
          </w:p>
        </w:tc>
        <w:tc>
          <w:tcPr>
            <w:tcW w:w="398" w:type="pct"/>
            <w:tcBorders>
              <w:top w:val="single" w:sz="4" w:space="0" w:color="auto"/>
              <w:left w:val="nil"/>
              <w:bottom w:val="single" w:sz="4" w:space="0" w:color="auto"/>
              <w:right w:val="single" w:sz="4" w:space="0" w:color="auto"/>
            </w:tcBorders>
            <w:vAlign w:val="center"/>
          </w:tcPr>
          <w:p w14:paraId="5FEA8E20"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39,5</w:t>
            </w:r>
          </w:p>
        </w:tc>
        <w:tc>
          <w:tcPr>
            <w:tcW w:w="302" w:type="pct"/>
            <w:tcBorders>
              <w:top w:val="single" w:sz="4" w:space="0" w:color="auto"/>
              <w:left w:val="nil"/>
              <w:bottom w:val="single" w:sz="4" w:space="0" w:color="auto"/>
              <w:right w:val="single" w:sz="4" w:space="0" w:color="auto"/>
            </w:tcBorders>
            <w:vAlign w:val="center"/>
          </w:tcPr>
          <w:p w14:paraId="445B5DEE"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39,9</w:t>
            </w:r>
          </w:p>
        </w:tc>
        <w:tc>
          <w:tcPr>
            <w:tcW w:w="304" w:type="pct"/>
            <w:tcBorders>
              <w:top w:val="single" w:sz="4" w:space="0" w:color="auto"/>
              <w:left w:val="nil"/>
              <w:bottom w:val="single" w:sz="4" w:space="0" w:color="auto"/>
              <w:right w:val="single" w:sz="4" w:space="0" w:color="auto"/>
            </w:tcBorders>
            <w:vAlign w:val="center"/>
          </w:tcPr>
          <w:p w14:paraId="002F5A6B"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40,3</w:t>
            </w:r>
          </w:p>
        </w:tc>
        <w:tc>
          <w:tcPr>
            <w:tcW w:w="306" w:type="pct"/>
            <w:tcBorders>
              <w:top w:val="single" w:sz="4" w:space="0" w:color="auto"/>
              <w:left w:val="nil"/>
              <w:bottom w:val="single" w:sz="4" w:space="0" w:color="auto"/>
              <w:right w:val="single" w:sz="4" w:space="0" w:color="auto"/>
            </w:tcBorders>
            <w:vAlign w:val="center"/>
          </w:tcPr>
          <w:p w14:paraId="33AC5E03"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40,7</w:t>
            </w:r>
          </w:p>
        </w:tc>
        <w:tc>
          <w:tcPr>
            <w:tcW w:w="306" w:type="pct"/>
            <w:tcBorders>
              <w:top w:val="single" w:sz="4" w:space="0" w:color="auto"/>
              <w:left w:val="nil"/>
              <w:bottom w:val="single" w:sz="4" w:space="0" w:color="auto"/>
              <w:right w:val="single" w:sz="4" w:space="0" w:color="auto"/>
            </w:tcBorders>
            <w:vAlign w:val="center"/>
          </w:tcPr>
          <w:p w14:paraId="769F7A32"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41,1</w:t>
            </w:r>
          </w:p>
        </w:tc>
        <w:tc>
          <w:tcPr>
            <w:tcW w:w="345" w:type="pct"/>
            <w:tcBorders>
              <w:top w:val="single" w:sz="4" w:space="0" w:color="auto"/>
              <w:left w:val="nil"/>
              <w:bottom w:val="single" w:sz="4" w:space="0" w:color="auto"/>
              <w:right w:val="single" w:sz="4" w:space="0" w:color="auto"/>
            </w:tcBorders>
            <w:vAlign w:val="center"/>
          </w:tcPr>
          <w:p w14:paraId="5F1FC7F9"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41,5</w:t>
            </w:r>
          </w:p>
        </w:tc>
        <w:tc>
          <w:tcPr>
            <w:tcW w:w="296" w:type="pct"/>
            <w:tcBorders>
              <w:top w:val="single" w:sz="4" w:space="0" w:color="auto"/>
              <w:left w:val="nil"/>
              <w:bottom w:val="single" w:sz="4" w:space="0" w:color="auto"/>
              <w:right w:val="single" w:sz="4" w:space="0" w:color="auto"/>
            </w:tcBorders>
            <w:vAlign w:val="center"/>
          </w:tcPr>
          <w:p w14:paraId="61478661"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41,7</w:t>
            </w:r>
          </w:p>
        </w:tc>
        <w:tc>
          <w:tcPr>
            <w:tcW w:w="306" w:type="pct"/>
            <w:tcBorders>
              <w:top w:val="single" w:sz="4" w:space="0" w:color="auto"/>
              <w:left w:val="nil"/>
              <w:bottom w:val="single" w:sz="4" w:space="0" w:color="auto"/>
              <w:right w:val="single" w:sz="4" w:space="0" w:color="auto"/>
            </w:tcBorders>
            <w:vAlign w:val="center"/>
          </w:tcPr>
          <w:p w14:paraId="0FFB18CC"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41,9</w:t>
            </w:r>
          </w:p>
        </w:tc>
        <w:tc>
          <w:tcPr>
            <w:tcW w:w="306" w:type="pct"/>
            <w:tcBorders>
              <w:top w:val="single" w:sz="4" w:space="0" w:color="auto"/>
              <w:left w:val="single" w:sz="4" w:space="0" w:color="auto"/>
              <w:bottom w:val="single" w:sz="4" w:space="0" w:color="auto"/>
              <w:right w:val="single" w:sz="4" w:space="0" w:color="auto"/>
            </w:tcBorders>
            <w:vAlign w:val="center"/>
          </w:tcPr>
          <w:p w14:paraId="2EF3109E"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42,1</w:t>
            </w:r>
          </w:p>
        </w:tc>
        <w:tc>
          <w:tcPr>
            <w:tcW w:w="306" w:type="pct"/>
            <w:tcBorders>
              <w:top w:val="single" w:sz="4" w:space="0" w:color="auto"/>
              <w:left w:val="nil"/>
              <w:bottom w:val="single" w:sz="4" w:space="0" w:color="auto"/>
              <w:right w:val="single" w:sz="4" w:space="0" w:color="auto"/>
            </w:tcBorders>
            <w:vAlign w:val="center"/>
          </w:tcPr>
          <w:p w14:paraId="3DD15451"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42,4</w:t>
            </w:r>
          </w:p>
        </w:tc>
        <w:tc>
          <w:tcPr>
            <w:tcW w:w="345" w:type="pct"/>
            <w:tcBorders>
              <w:top w:val="single" w:sz="4" w:space="0" w:color="auto"/>
              <w:left w:val="nil"/>
              <w:bottom w:val="single" w:sz="4" w:space="0" w:color="auto"/>
              <w:right w:val="single" w:sz="4" w:space="0" w:color="auto"/>
            </w:tcBorders>
            <w:vAlign w:val="center"/>
          </w:tcPr>
          <w:p w14:paraId="229C75E1"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42,6</w:t>
            </w:r>
          </w:p>
        </w:tc>
      </w:tr>
      <w:tr w:rsidR="004D7F3F" w14:paraId="3ADE1145"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5A125FE2" w14:textId="77777777" w:rsidR="004D7F3F" w:rsidRPr="00A47CC6" w:rsidRDefault="004D7F3F" w:rsidP="00B41B27">
            <w:pPr>
              <w:pStyle w:val="afff6"/>
              <w:rPr>
                <w:color w:val="000000" w:themeColor="text1"/>
              </w:rPr>
            </w:pPr>
            <w:r w:rsidRPr="00A47CC6">
              <w:rPr>
                <w:color w:val="000000" w:themeColor="text1"/>
              </w:rPr>
              <w:t>Количество занятых призовых мест спортсменами Приморского края на международных соревнованиях, ед.</w:t>
            </w:r>
          </w:p>
        </w:tc>
        <w:tc>
          <w:tcPr>
            <w:tcW w:w="287" w:type="pct"/>
            <w:tcBorders>
              <w:top w:val="single" w:sz="4" w:space="0" w:color="auto"/>
              <w:left w:val="nil"/>
              <w:bottom w:val="single" w:sz="4" w:space="0" w:color="auto"/>
              <w:right w:val="single" w:sz="4" w:space="0" w:color="auto"/>
            </w:tcBorders>
            <w:vAlign w:val="center"/>
          </w:tcPr>
          <w:p w14:paraId="0DF5431C"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151C5321"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55</w:t>
            </w:r>
          </w:p>
        </w:tc>
        <w:tc>
          <w:tcPr>
            <w:tcW w:w="398" w:type="pct"/>
            <w:tcBorders>
              <w:top w:val="single" w:sz="4" w:space="0" w:color="auto"/>
              <w:left w:val="nil"/>
              <w:bottom w:val="single" w:sz="4" w:space="0" w:color="auto"/>
              <w:right w:val="single" w:sz="4" w:space="0" w:color="auto"/>
            </w:tcBorders>
            <w:vAlign w:val="center"/>
          </w:tcPr>
          <w:p w14:paraId="7AADD72D"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55</w:t>
            </w:r>
          </w:p>
        </w:tc>
        <w:tc>
          <w:tcPr>
            <w:tcW w:w="302" w:type="pct"/>
            <w:tcBorders>
              <w:top w:val="single" w:sz="4" w:space="0" w:color="auto"/>
              <w:left w:val="nil"/>
              <w:bottom w:val="single" w:sz="4" w:space="0" w:color="auto"/>
              <w:right w:val="single" w:sz="4" w:space="0" w:color="auto"/>
            </w:tcBorders>
            <w:vAlign w:val="center"/>
          </w:tcPr>
          <w:p w14:paraId="7A24D068"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56</w:t>
            </w:r>
          </w:p>
        </w:tc>
        <w:tc>
          <w:tcPr>
            <w:tcW w:w="304" w:type="pct"/>
            <w:tcBorders>
              <w:top w:val="single" w:sz="4" w:space="0" w:color="auto"/>
              <w:left w:val="nil"/>
              <w:bottom w:val="single" w:sz="4" w:space="0" w:color="auto"/>
              <w:right w:val="single" w:sz="4" w:space="0" w:color="auto"/>
            </w:tcBorders>
            <w:vAlign w:val="center"/>
          </w:tcPr>
          <w:p w14:paraId="715C17BF"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56</w:t>
            </w:r>
          </w:p>
        </w:tc>
        <w:tc>
          <w:tcPr>
            <w:tcW w:w="306" w:type="pct"/>
            <w:tcBorders>
              <w:top w:val="single" w:sz="4" w:space="0" w:color="auto"/>
              <w:left w:val="nil"/>
              <w:bottom w:val="single" w:sz="4" w:space="0" w:color="auto"/>
              <w:right w:val="single" w:sz="4" w:space="0" w:color="auto"/>
            </w:tcBorders>
            <w:vAlign w:val="center"/>
          </w:tcPr>
          <w:p w14:paraId="7507DEDD"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57</w:t>
            </w:r>
          </w:p>
        </w:tc>
        <w:tc>
          <w:tcPr>
            <w:tcW w:w="306" w:type="pct"/>
            <w:tcBorders>
              <w:top w:val="single" w:sz="4" w:space="0" w:color="auto"/>
              <w:left w:val="nil"/>
              <w:bottom w:val="single" w:sz="4" w:space="0" w:color="auto"/>
              <w:right w:val="single" w:sz="4" w:space="0" w:color="auto"/>
            </w:tcBorders>
            <w:vAlign w:val="center"/>
          </w:tcPr>
          <w:p w14:paraId="49FDB474"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57</w:t>
            </w:r>
          </w:p>
        </w:tc>
        <w:tc>
          <w:tcPr>
            <w:tcW w:w="345" w:type="pct"/>
            <w:tcBorders>
              <w:top w:val="single" w:sz="4" w:space="0" w:color="auto"/>
              <w:left w:val="nil"/>
              <w:bottom w:val="single" w:sz="4" w:space="0" w:color="auto"/>
              <w:right w:val="single" w:sz="4" w:space="0" w:color="auto"/>
            </w:tcBorders>
            <w:vAlign w:val="center"/>
          </w:tcPr>
          <w:p w14:paraId="25009CD6"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58</w:t>
            </w:r>
          </w:p>
        </w:tc>
        <w:tc>
          <w:tcPr>
            <w:tcW w:w="296" w:type="pct"/>
            <w:tcBorders>
              <w:top w:val="single" w:sz="4" w:space="0" w:color="auto"/>
              <w:left w:val="nil"/>
              <w:bottom w:val="single" w:sz="4" w:space="0" w:color="auto"/>
              <w:right w:val="single" w:sz="4" w:space="0" w:color="auto"/>
            </w:tcBorders>
            <w:vAlign w:val="center"/>
          </w:tcPr>
          <w:p w14:paraId="238D774A"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58</w:t>
            </w:r>
          </w:p>
        </w:tc>
        <w:tc>
          <w:tcPr>
            <w:tcW w:w="306" w:type="pct"/>
            <w:tcBorders>
              <w:top w:val="single" w:sz="4" w:space="0" w:color="auto"/>
              <w:left w:val="nil"/>
              <w:bottom w:val="single" w:sz="4" w:space="0" w:color="auto"/>
              <w:right w:val="single" w:sz="4" w:space="0" w:color="auto"/>
            </w:tcBorders>
            <w:vAlign w:val="center"/>
          </w:tcPr>
          <w:p w14:paraId="0526188B"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58</w:t>
            </w:r>
          </w:p>
        </w:tc>
        <w:tc>
          <w:tcPr>
            <w:tcW w:w="306" w:type="pct"/>
            <w:tcBorders>
              <w:top w:val="single" w:sz="4" w:space="0" w:color="auto"/>
              <w:left w:val="single" w:sz="4" w:space="0" w:color="auto"/>
              <w:bottom w:val="single" w:sz="4" w:space="0" w:color="auto"/>
              <w:right w:val="single" w:sz="4" w:space="0" w:color="auto"/>
            </w:tcBorders>
            <w:vAlign w:val="center"/>
          </w:tcPr>
          <w:p w14:paraId="21884AFD"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59</w:t>
            </w:r>
          </w:p>
        </w:tc>
        <w:tc>
          <w:tcPr>
            <w:tcW w:w="306" w:type="pct"/>
            <w:tcBorders>
              <w:top w:val="single" w:sz="4" w:space="0" w:color="auto"/>
              <w:left w:val="nil"/>
              <w:bottom w:val="single" w:sz="4" w:space="0" w:color="auto"/>
              <w:right w:val="single" w:sz="4" w:space="0" w:color="auto"/>
            </w:tcBorders>
            <w:vAlign w:val="center"/>
          </w:tcPr>
          <w:p w14:paraId="04B1921F"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59</w:t>
            </w:r>
          </w:p>
        </w:tc>
        <w:tc>
          <w:tcPr>
            <w:tcW w:w="345" w:type="pct"/>
            <w:tcBorders>
              <w:top w:val="single" w:sz="4" w:space="0" w:color="auto"/>
              <w:left w:val="nil"/>
              <w:bottom w:val="single" w:sz="4" w:space="0" w:color="auto"/>
              <w:right w:val="single" w:sz="4" w:space="0" w:color="auto"/>
            </w:tcBorders>
            <w:vAlign w:val="center"/>
          </w:tcPr>
          <w:p w14:paraId="2B3F6A4F"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59</w:t>
            </w:r>
          </w:p>
        </w:tc>
      </w:tr>
      <w:tr w:rsidR="004D7F3F" w14:paraId="4D471786"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74496339" w14:textId="77777777" w:rsidR="004D7F3F" w:rsidRPr="00A47CC6" w:rsidRDefault="004D7F3F" w:rsidP="00B41B27">
            <w:pPr>
              <w:pStyle w:val="afff6"/>
              <w:rPr>
                <w:color w:val="000000" w:themeColor="text1"/>
              </w:rPr>
            </w:pPr>
            <w:r w:rsidRPr="00A47CC6">
              <w:rPr>
                <w:color w:val="000000" w:themeColor="text1"/>
              </w:rPr>
              <w:t>Численность приморских спортсменов, включенных в состав олимпийской сборной команды Российской Федерации для участия в Олимпийских играх (лето - зима), чел.</w:t>
            </w:r>
          </w:p>
        </w:tc>
        <w:tc>
          <w:tcPr>
            <w:tcW w:w="287" w:type="pct"/>
            <w:tcBorders>
              <w:top w:val="single" w:sz="4" w:space="0" w:color="auto"/>
              <w:left w:val="nil"/>
              <w:bottom w:val="single" w:sz="4" w:space="0" w:color="auto"/>
              <w:right w:val="single" w:sz="4" w:space="0" w:color="auto"/>
            </w:tcBorders>
            <w:vAlign w:val="center"/>
          </w:tcPr>
          <w:p w14:paraId="3E7075C5"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7B62EE57"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w:t>
            </w:r>
          </w:p>
        </w:tc>
        <w:tc>
          <w:tcPr>
            <w:tcW w:w="398" w:type="pct"/>
            <w:tcBorders>
              <w:top w:val="single" w:sz="4" w:space="0" w:color="auto"/>
              <w:left w:val="nil"/>
              <w:bottom w:val="single" w:sz="4" w:space="0" w:color="auto"/>
              <w:right w:val="single" w:sz="4" w:space="0" w:color="auto"/>
            </w:tcBorders>
            <w:vAlign w:val="center"/>
          </w:tcPr>
          <w:p w14:paraId="1D5E6F67"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w:t>
            </w:r>
          </w:p>
        </w:tc>
        <w:tc>
          <w:tcPr>
            <w:tcW w:w="302" w:type="pct"/>
            <w:tcBorders>
              <w:top w:val="single" w:sz="4" w:space="0" w:color="auto"/>
              <w:left w:val="nil"/>
              <w:bottom w:val="single" w:sz="4" w:space="0" w:color="auto"/>
              <w:right w:val="single" w:sz="4" w:space="0" w:color="auto"/>
            </w:tcBorders>
            <w:vAlign w:val="center"/>
          </w:tcPr>
          <w:p w14:paraId="4AE47631"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w:t>
            </w:r>
          </w:p>
        </w:tc>
        <w:tc>
          <w:tcPr>
            <w:tcW w:w="304" w:type="pct"/>
            <w:tcBorders>
              <w:top w:val="single" w:sz="4" w:space="0" w:color="auto"/>
              <w:left w:val="nil"/>
              <w:bottom w:val="single" w:sz="4" w:space="0" w:color="auto"/>
              <w:right w:val="single" w:sz="4" w:space="0" w:color="auto"/>
            </w:tcBorders>
            <w:vAlign w:val="center"/>
          </w:tcPr>
          <w:p w14:paraId="39972359"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w:t>
            </w:r>
          </w:p>
        </w:tc>
        <w:tc>
          <w:tcPr>
            <w:tcW w:w="306" w:type="pct"/>
            <w:tcBorders>
              <w:top w:val="single" w:sz="4" w:space="0" w:color="auto"/>
              <w:left w:val="nil"/>
              <w:bottom w:val="single" w:sz="4" w:space="0" w:color="auto"/>
              <w:right w:val="single" w:sz="4" w:space="0" w:color="auto"/>
            </w:tcBorders>
            <w:vAlign w:val="center"/>
          </w:tcPr>
          <w:p w14:paraId="7633D63C"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w:t>
            </w:r>
          </w:p>
        </w:tc>
        <w:tc>
          <w:tcPr>
            <w:tcW w:w="306" w:type="pct"/>
            <w:tcBorders>
              <w:top w:val="single" w:sz="4" w:space="0" w:color="auto"/>
              <w:left w:val="nil"/>
              <w:bottom w:val="single" w:sz="4" w:space="0" w:color="auto"/>
              <w:right w:val="single" w:sz="4" w:space="0" w:color="auto"/>
            </w:tcBorders>
            <w:vAlign w:val="center"/>
          </w:tcPr>
          <w:p w14:paraId="3DAEB1E2"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w:t>
            </w:r>
          </w:p>
        </w:tc>
        <w:tc>
          <w:tcPr>
            <w:tcW w:w="345" w:type="pct"/>
            <w:tcBorders>
              <w:top w:val="single" w:sz="4" w:space="0" w:color="auto"/>
              <w:left w:val="nil"/>
              <w:bottom w:val="single" w:sz="4" w:space="0" w:color="auto"/>
              <w:right w:val="single" w:sz="4" w:space="0" w:color="auto"/>
            </w:tcBorders>
            <w:vAlign w:val="center"/>
          </w:tcPr>
          <w:p w14:paraId="71EB0F21"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w:t>
            </w:r>
          </w:p>
        </w:tc>
        <w:tc>
          <w:tcPr>
            <w:tcW w:w="296" w:type="pct"/>
            <w:tcBorders>
              <w:top w:val="single" w:sz="4" w:space="0" w:color="auto"/>
              <w:left w:val="nil"/>
              <w:bottom w:val="single" w:sz="4" w:space="0" w:color="auto"/>
              <w:right w:val="single" w:sz="4" w:space="0" w:color="auto"/>
            </w:tcBorders>
            <w:vAlign w:val="center"/>
          </w:tcPr>
          <w:p w14:paraId="61B051A2"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w:t>
            </w:r>
          </w:p>
        </w:tc>
        <w:tc>
          <w:tcPr>
            <w:tcW w:w="306" w:type="pct"/>
            <w:tcBorders>
              <w:top w:val="single" w:sz="4" w:space="0" w:color="auto"/>
              <w:left w:val="nil"/>
              <w:bottom w:val="single" w:sz="4" w:space="0" w:color="auto"/>
              <w:right w:val="single" w:sz="4" w:space="0" w:color="auto"/>
            </w:tcBorders>
            <w:vAlign w:val="center"/>
          </w:tcPr>
          <w:p w14:paraId="44389C60"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w:t>
            </w:r>
          </w:p>
        </w:tc>
        <w:tc>
          <w:tcPr>
            <w:tcW w:w="306" w:type="pct"/>
            <w:tcBorders>
              <w:top w:val="single" w:sz="4" w:space="0" w:color="auto"/>
              <w:left w:val="single" w:sz="4" w:space="0" w:color="auto"/>
              <w:bottom w:val="single" w:sz="4" w:space="0" w:color="auto"/>
              <w:right w:val="single" w:sz="4" w:space="0" w:color="auto"/>
            </w:tcBorders>
            <w:vAlign w:val="center"/>
          </w:tcPr>
          <w:p w14:paraId="4AD3F7A0"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w:t>
            </w:r>
          </w:p>
        </w:tc>
        <w:tc>
          <w:tcPr>
            <w:tcW w:w="306" w:type="pct"/>
            <w:tcBorders>
              <w:top w:val="single" w:sz="4" w:space="0" w:color="auto"/>
              <w:left w:val="nil"/>
              <w:bottom w:val="single" w:sz="4" w:space="0" w:color="auto"/>
              <w:right w:val="single" w:sz="4" w:space="0" w:color="auto"/>
            </w:tcBorders>
            <w:vAlign w:val="center"/>
          </w:tcPr>
          <w:p w14:paraId="40CF8C6B"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w:t>
            </w:r>
          </w:p>
        </w:tc>
        <w:tc>
          <w:tcPr>
            <w:tcW w:w="345" w:type="pct"/>
            <w:tcBorders>
              <w:top w:val="single" w:sz="4" w:space="0" w:color="auto"/>
              <w:left w:val="nil"/>
              <w:bottom w:val="single" w:sz="4" w:space="0" w:color="auto"/>
              <w:right w:val="single" w:sz="4" w:space="0" w:color="auto"/>
            </w:tcBorders>
            <w:vAlign w:val="center"/>
          </w:tcPr>
          <w:p w14:paraId="754AAFCC" w14:textId="77777777" w:rsidR="004D7F3F" w:rsidRDefault="004D7F3F" w:rsidP="00B41B2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13</w:t>
            </w:r>
          </w:p>
        </w:tc>
      </w:tr>
      <w:tr w:rsidR="004D7F3F" w14:paraId="07B129C1"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3B5E579B" w14:textId="77777777" w:rsidR="004D7F3F" w:rsidRDefault="004D7F3F" w:rsidP="00B41B27">
            <w:pPr>
              <w:pStyle w:val="afff6"/>
              <w:rPr>
                <w:color w:val="000000" w:themeColor="text1"/>
              </w:rPr>
            </w:pPr>
            <w:r>
              <w:rPr>
                <w:color w:val="000000" w:themeColor="text1"/>
              </w:rPr>
              <w:t>Количество занятых призовых мест спортсменами Приморского края на всероссийских соревнованиях, ед.</w:t>
            </w:r>
          </w:p>
        </w:tc>
        <w:tc>
          <w:tcPr>
            <w:tcW w:w="287" w:type="pct"/>
            <w:tcBorders>
              <w:top w:val="single" w:sz="4" w:space="0" w:color="auto"/>
              <w:left w:val="nil"/>
              <w:bottom w:val="single" w:sz="4" w:space="0" w:color="auto"/>
              <w:right w:val="single" w:sz="4" w:space="0" w:color="auto"/>
            </w:tcBorders>
            <w:vAlign w:val="center"/>
          </w:tcPr>
          <w:p w14:paraId="2D53ACAD"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7E143ABE"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245</w:t>
            </w:r>
          </w:p>
        </w:tc>
        <w:tc>
          <w:tcPr>
            <w:tcW w:w="398" w:type="pct"/>
            <w:tcBorders>
              <w:top w:val="single" w:sz="4" w:space="0" w:color="auto"/>
              <w:left w:val="nil"/>
              <w:bottom w:val="single" w:sz="4" w:space="0" w:color="auto"/>
              <w:right w:val="single" w:sz="4" w:space="0" w:color="auto"/>
            </w:tcBorders>
            <w:vAlign w:val="center"/>
          </w:tcPr>
          <w:p w14:paraId="691E7951"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245</w:t>
            </w:r>
          </w:p>
        </w:tc>
        <w:tc>
          <w:tcPr>
            <w:tcW w:w="302" w:type="pct"/>
            <w:tcBorders>
              <w:top w:val="single" w:sz="4" w:space="0" w:color="auto"/>
              <w:left w:val="nil"/>
              <w:bottom w:val="single" w:sz="4" w:space="0" w:color="auto"/>
              <w:right w:val="single" w:sz="4" w:space="0" w:color="auto"/>
            </w:tcBorders>
            <w:vAlign w:val="center"/>
          </w:tcPr>
          <w:p w14:paraId="512100A6"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247</w:t>
            </w:r>
          </w:p>
        </w:tc>
        <w:tc>
          <w:tcPr>
            <w:tcW w:w="304" w:type="pct"/>
            <w:tcBorders>
              <w:top w:val="single" w:sz="4" w:space="0" w:color="auto"/>
              <w:left w:val="nil"/>
              <w:bottom w:val="single" w:sz="4" w:space="0" w:color="auto"/>
              <w:right w:val="single" w:sz="4" w:space="0" w:color="auto"/>
            </w:tcBorders>
            <w:vAlign w:val="center"/>
          </w:tcPr>
          <w:p w14:paraId="7A22D38B"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250</w:t>
            </w:r>
          </w:p>
        </w:tc>
        <w:tc>
          <w:tcPr>
            <w:tcW w:w="306" w:type="pct"/>
            <w:tcBorders>
              <w:top w:val="single" w:sz="4" w:space="0" w:color="auto"/>
              <w:left w:val="nil"/>
              <w:bottom w:val="single" w:sz="4" w:space="0" w:color="auto"/>
              <w:right w:val="single" w:sz="4" w:space="0" w:color="auto"/>
            </w:tcBorders>
            <w:vAlign w:val="center"/>
          </w:tcPr>
          <w:p w14:paraId="251A6346"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252</w:t>
            </w:r>
          </w:p>
        </w:tc>
        <w:tc>
          <w:tcPr>
            <w:tcW w:w="306" w:type="pct"/>
            <w:tcBorders>
              <w:top w:val="single" w:sz="4" w:space="0" w:color="auto"/>
              <w:left w:val="nil"/>
              <w:bottom w:val="single" w:sz="4" w:space="0" w:color="auto"/>
              <w:right w:val="single" w:sz="4" w:space="0" w:color="auto"/>
            </w:tcBorders>
            <w:vAlign w:val="center"/>
          </w:tcPr>
          <w:p w14:paraId="005F3DF0"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255</w:t>
            </w:r>
          </w:p>
        </w:tc>
        <w:tc>
          <w:tcPr>
            <w:tcW w:w="345" w:type="pct"/>
            <w:tcBorders>
              <w:top w:val="single" w:sz="4" w:space="0" w:color="auto"/>
              <w:left w:val="nil"/>
              <w:bottom w:val="single" w:sz="4" w:space="0" w:color="auto"/>
              <w:right w:val="single" w:sz="4" w:space="0" w:color="auto"/>
            </w:tcBorders>
            <w:vAlign w:val="center"/>
          </w:tcPr>
          <w:p w14:paraId="60D7DAEE"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257</w:t>
            </w:r>
          </w:p>
        </w:tc>
        <w:tc>
          <w:tcPr>
            <w:tcW w:w="296" w:type="pct"/>
            <w:tcBorders>
              <w:top w:val="single" w:sz="4" w:space="0" w:color="auto"/>
              <w:left w:val="nil"/>
              <w:bottom w:val="single" w:sz="4" w:space="0" w:color="auto"/>
              <w:right w:val="single" w:sz="4" w:space="0" w:color="auto"/>
            </w:tcBorders>
            <w:vAlign w:val="center"/>
          </w:tcPr>
          <w:p w14:paraId="53F6C5E3"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259</w:t>
            </w:r>
          </w:p>
        </w:tc>
        <w:tc>
          <w:tcPr>
            <w:tcW w:w="306" w:type="pct"/>
            <w:tcBorders>
              <w:top w:val="single" w:sz="4" w:space="0" w:color="auto"/>
              <w:left w:val="nil"/>
              <w:bottom w:val="single" w:sz="4" w:space="0" w:color="auto"/>
              <w:right w:val="single" w:sz="4" w:space="0" w:color="auto"/>
            </w:tcBorders>
            <w:vAlign w:val="center"/>
          </w:tcPr>
          <w:p w14:paraId="3D126D22"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260</w:t>
            </w:r>
          </w:p>
        </w:tc>
        <w:tc>
          <w:tcPr>
            <w:tcW w:w="306" w:type="pct"/>
            <w:tcBorders>
              <w:top w:val="single" w:sz="4" w:space="0" w:color="auto"/>
              <w:left w:val="single" w:sz="4" w:space="0" w:color="auto"/>
              <w:bottom w:val="single" w:sz="4" w:space="0" w:color="auto"/>
              <w:right w:val="single" w:sz="4" w:space="0" w:color="auto"/>
            </w:tcBorders>
            <w:vAlign w:val="center"/>
          </w:tcPr>
          <w:p w14:paraId="06F178C3"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261</w:t>
            </w:r>
          </w:p>
        </w:tc>
        <w:tc>
          <w:tcPr>
            <w:tcW w:w="306" w:type="pct"/>
            <w:tcBorders>
              <w:top w:val="single" w:sz="4" w:space="0" w:color="auto"/>
              <w:left w:val="nil"/>
              <w:bottom w:val="single" w:sz="4" w:space="0" w:color="auto"/>
              <w:right w:val="single" w:sz="4" w:space="0" w:color="auto"/>
            </w:tcBorders>
            <w:vAlign w:val="center"/>
          </w:tcPr>
          <w:p w14:paraId="78B28849"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263</w:t>
            </w:r>
          </w:p>
        </w:tc>
        <w:tc>
          <w:tcPr>
            <w:tcW w:w="345" w:type="pct"/>
            <w:tcBorders>
              <w:top w:val="single" w:sz="4" w:space="0" w:color="auto"/>
              <w:left w:val="nil"/>
              <w:bottom w:val="single" w:sz="4" w:space="0" w:color="auto"/>
              <w:right w:val="single" w:sz="4" w:space="0" w:color="auto"/>
            </w:tcBorders>
            <w:vAlign w:val="center"/>
          </w:tcPr>
          <w:p w14:paraId="7423423E"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264</w:t>
            </w:r>
          </w:p>
        </w:tc>
      </w:tr>
      <w:tr w:rsidR="004D7F3F" w14:paraId="7318A76A"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329B93E0" w14:textId="77777777" w:rsidR="004D7F3F" w:rsidRDefault="004D7F3F" w:rsidP="00B41B27">
            <w:pPr>
              <w:pStyle w:val="afff6"/>
              <w:rPr>
                <w:color w:val="000000" w:themeColor="text1"/>
              </w:rPr>
            </w:pPr>
            <w:r>
              <w:rPr>
                <w:color w:val="000000" w:themeColor="text1"/>
              </w:rPr>
              <w:t>Доля граждан, выполнивших нормативы комплекса ГТО, в общей численности населения, принявшего участие в выполнении нормативов комплекса ГТО, %</w:t>
            </w:r>
          </w:p>
        </w:tc>
        <w:tc>
          <w:tcPr>
            <w:tcW w:w="287" w:type="pct"/>
            <w:tcBorders>
              <w:top w:val="single" w:sz="4" w:space="0" w:color="auto"/>
              <w:left w:val="nil"/>
              <w:bottom w:val="single" w:sz="4" w:space="0" w:color="auto"/>
              <w:right w:val="single" w:sz="4" w:space="0" w:color="auto"/>
            </w:tcBorders>
            <w:vAlign w:val="center"/>
          </w:tcPr>
          <w:p w14:paraId="1584CC26"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22988421"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29</w:t>
            </w:r>
          </w:p>
        </w:tc>
        <w:tc>
          <w:tcPr>
            <w:tcW w:w="398" w:type="pct"/>
            <w:tcBorders>
              <w:top w:val="single" w:sz="4" w:space="0" w:color="auto"/>
              <w:left w:val="nil"/>
              <w:bottom w:val="single" w:sz="4" w:space="0" w:color="auto"/>
              <w:right w:val="single" w:sz="4" w:space="0" w:color="auto"/>
            </w:tcBorders>
            <w:vAlign w:val="center"/>
          </w:tcPr>
          <w:p w14:paraId="5011B3EA"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30</w:t>
            </w:r>
          </w:p>
        </w:tc>
        <w:tc>
          <w:tcPr>
            <w:tcW w:w="302" w:type="pct"/>
            <w:tcBorders>
              <w:top w:val="single" w:sz="4" w:space="0" w:color="auto"/>
              <w:left w:val="nil"/>
              <w:bottom w:val="single" w:sz="4" w:space="0" w:color="auto"/>
              <w:right w:val="single" w:sz="4" w:space="0" w:color="auto"/>
            </w:tcBorders>
            <w:vAlign w:val="center"/>
          </w:tcPr>
          <w:p w14:paraId="522FEE40"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33</w:t>
            </w:r>
          </w:p>
        </w:tc>
        <w:tc>
          <w:tcPr>
            <w:tcW w:w="304" w:type="pct"/>
            <w:tcBorders>
              <w:top w:val="single" w:sz="4" w:space="0" w:color="auto"/>
              <w:left w:val="nil"/>
              <w:bottom w:val="single" w:sz="4" w:space="0" w:color="auto"/>
              <w:right w:val="single" w:sz="4" w:space="0" w:color="auto"/>
            </w:tcBorders>
            <w:vAlign w:val="center"/>
          </w:tcPr>
          <w:p w14:paraId="13D3E9B7"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35</w:t>
            </w:r>
          </w:p>
        </w:tc>
        <w:tc>
          <w:tcPr>
            <w:tcW w:w="306" w:type="pct"/>
            <w:tcBorders>
              <w:top w:val="single" w:sz="4" w:space="0" w:color="auto"/>
              <w:left w:val="nil"/>
              <w:bottom w:val="single" w:sz="4" w:space="0" w:color="auto"/>
              <w:right w:val="single" w:sz="4" w:space="0" w:color="auto"/>
            </w:tcBorders>
            <w:vAlign w:val="center"/>
          </w:tcPr>
          <w:p w14:paraId="43B9CA80"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36</w:t>
            </w:r>
          </w:p>
        </w:tc>
        <w:tc>
          <w:tcPr>
            <w:tcW w:w="306" w:type="pct"/>
            <w:tcBorders>
              <w:top w:val="single" w:sz="4" w:space="0" w:color="auto"/>
              <w:left w:val="nil"/>
              <w:bottom w:val="single" w:sz="4" w:space="0" w:color="auto"/>
              <w:right w:val="single" w:sz="4" w:space="0" w:color="auto"/>
            </w:tcBorders>
            <w:vAlign w:val="center"/>
          </w:tcPr>
          <w:p w14:paraId="499A731B"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38</w:t>
            </w:r>
          </w:p>
        </w:tc>
        <w:tc>
          <w:tcPr>
            <w:tcW w:w="345" w:type="pct"/>
            <w:tcBorders>
              <w:top w:val="single" w:sz="4" w:space="0" w:color="auto"/>
              <w:left w:val="nil"/>
              <w:bottom w:val="single" w:sz="4" w:space="0" w:color="auto"/>
              <w:right w:val="single" w:sz="4" w:space="0" w:color="auto"/>
            </w:tcBorders>
            <w:vAlign w:val="center"/>
          </w:tcPr>
          <w:p w14:paraId="453EAE25"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39</w:t>
            </w:r>
          </w:p>
        </w:tc>
        <w:tc>
          <w:tcPr>
            <w:tcW w:w="296" w:type="pct"/>
            <w:tcBorders>
              <w:top w:val="single" w:sz="4" w:space="0" w:color="auto"/>
              <w:left w:val="nil"/>
              <w:bottom w:val="single" w:sz="4" w:space="0" w:color="auto"/>
              <w:right w:val="single" w:sz="4" w:space="0" w:color="auto"/>
            </w:tcBorders>
            <w:vAlign w:val="center"/>
          </w:tcPr>
          <w:p w14:paraId="10ABAB65"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39</w:t>
            </w:r>
          </w:p>
        </w:tc>
        <w:tc>
          <w:tcPr>
            <w:tcW w:w="306" w:type="pct"/>
            <w:tcBorders>
              <w:top w:val="single" w:sz="4" w:space="0" w:color="auto"/>
              <w:left w:val="nil"/>
              <w:bottom w:val="single" w:sz="4" w:space="0" w:color="auto"/>
              <w:right w:val="single" w:sz="4" w:space="0" w:color="auto"/>
            </w:tcBorders>
            <w:vAlign w:val="center"/>
          </w:tcPr>
          <w:p w14:paraId="24DAEF06"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39</w:t>
            </w:r>
          </w:p>
        </w:tc>
        <w:tc>
          <w:tcPr>
            <w:tcW w:w="306" w:type="pct"/>
            <w:tcBorders>
              <w:top w:val="single" w:sz="4" w:space="0" w:color="auto"/>
              <w:left w:val="single" w:sz="4" w:space="0" w:color="auto"/>
              <w:bottom w:val="single" w:sz="4" w:space="0" w:color="auto"/>
              <w:right w:val="single" w:sz="4" w:space="0" w:color="auto"/>
            </w:tcBorders>
            <w:vAlign w:val="center"/>
          </w:tcPr>
          <w:p w14:paraId="7E108EE5"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40</w:t>
            </w:r>
          </w:p>
        </w:tc>
        <w:tc>
          <w:tcPr>
            <w:tcW w:w="306" w:type="pct"/>
            <w:tcBorders>
              <w:top w:val="single" w:sz="4" w:space="0" w:color="auto"/>
              <w:left w:val="nil"/>
              <w:bottom w:val="single" w:sz="4" w:space="0" w:color="auto"/>
              <w:right w:val="single" w:sz="4" w:space="0" w:color="auto"/>
            </w:tcBorders>
            <w:vAlign w:val="center"/>
          </w:tcPr>
          <w:p w14:paraId="5C46DF9A"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40</w:t>
            </w:r>
          </w:p>
        </w:tc>
        <w:tc>
          <w:tcPr>
            <w:tcW w:w="345" w:type="pct"/>
            <w:tcBorders>
              <w:top w:val="single" w:sz="4" w:space="0" w:color="auto"/>
              <w:left w:val="nil"/>
              <w:bottom w:val="single" w:sz="4" w:space="0" w:color="auto"/>
              <w:right w:val="single" w:sz="4" w:space="0" w:color="auto"/>
            </w:tcBorders>
            <w:vAlign w:val="center"/>
          </w:tcPr>
          <w:p w14:paraId="25FCECE4" w14:textId="77777777" w:rsidR="004D7F3F" w:rsidRPr="00A47CC6" w:rsidRDefault="004D7F3F" w:rsidP="00B41B27">
            <w:pPr>
              <w:jc w:val="center"/>
              <w:rPr>
                <w:rFonts w:ascii="Times New Roman" w:eastAsia="Times New Roman" w:hAnsi="Times New Roman" w:cs="Times New Roman"/>
                <w:color w:val="000000" w:themeColor="text1"/>
              </w:rPr>
            </w:pPr>
            <w:r w:rsidRPr="00A47CC6">
              <w:rPr>
                <w:rFonts w:ascii="Times New Roman" w:eastAsia="Times New Roman" w:hAnsi="Times New Roman" w:cs="Times New Roman"/>
                <w:color w:val="000000" w:themeColor="text1"/>
              </w:rPr>
              <w:t>41</w:t>
            </w:r>
          </w:p>
        </w:tc>
      </w:tr>
      <w:tr w:rsidR="004D7F3F" w:rsidRPr="00C20496" w14:paraId="6665AD0E"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13DB7D61" w14:textId="77777777" w:rsidR="004D7F3F" w:rsidRPr="00C20496" w:rsidRDefault="004D7F3F" w:rsidP="00B41B27">
            <w:pPr>
              <w:pStyle w:val="afff6"/>
              <w:spacing w:line="256" w:lineRule="auto"/>
              <w:rPr>
                <w:rFonts w:eastAsia="Calibri"/>
                <w:b/>
                <w:i/>
                <w:lang w:eastAsia="en-US"/>
              </w:rPr>
            </w:pPr>
            <w:r w:rsidRPr="00C20496">
              <w:rPr>
                <w:rFonts w:eastAsia="Calibri"/>
                <w:b/>
                <w:i/>
                <w:lang w:eastAsia="en-US"/>
              </w:rPr>
              <w:t>Направление демографического и миграционного развития</w:t>
            </w:r>
          </w:p>
        </w:tc>
      </w:tr>
      <w:tr w:rsidR="004D7F3F" w:rsidRPr="00C20496" w14:paraId="34794DD8"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65ACE27A" w14:textId="77777777" w:rsidR="004D7F3F" w:rsidRPr="00C20496" w:rsidRDefault="004D7F3F" w:rsidP="00B41B27">
            <w:pPr>
              <w:pStyle w:val="afff6"/>
              <w:spacing w:line="256" w:lineRule="auto"/>
              <w:rPr>
                <w:rFonts w:eastAsia="Calibri"/>
                <w:i/>
                <w:lang w:eastAsia="en-US"/>
              </w:rPr>
            </w:pPr>
            <w:r w:rsidRPr="00C20496">
              <w:rPr>
                <w:rFonts w:eastAsia="Calibri"/>
                <w:i/>
                <w:lang w:eastAsia="en-US"/>
              </w:rPr>
              <w:t>Направление. Демографическое и миграционное развитие.</w:t>
            </w:r>
          </w:p>
        </w:tc>
      </w:tr>
      <w:tr w:rsidR="004D7F3F" w:rsidRPr="00417773" w14:paraId="62EFAC43"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2CAC240C" w14:textId="77777777" w:rsidR="004D7F3F" w:rsidRPr="00C20496" w:rsidRDefault="004D7F3F" w:rsidP="00B41B27">
            <w:pPr>
              <w:pStyle w:val="afff6"/>
              <w:spacing w:line="256" w:lineRule="auto"/>
              <w:rPr>
                <w:rFonts w:eastAsia="Calibri"/>
                <w:lang w:eastAsia="en-US"/>
              </w:rPr>
            </w:pPr>
            <w:r w:rsidRPr="00C20496">
              <w:rPr>
                <w:rFonts w:eastAsia="Calibri"/>
                <w:lang w:eastAsia="en-US"/>
              </w:rPr>
              <w:t>Цель. Стабилизация численности населения к 2025 году и ее последующее увеличение к 2030 году.</w:t>
            </w:r>
          </w:p>
        </w:tc>
      </w:tr>
      <w:tr w:rsidR="004D7F3F" w14:paraId="4FC3F07C"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1FB06042" w14:textId="77777777" w:rsidR="004D7F3F" w:rsidRDefault="004D7F3F" w:rsidP="00B41B27">
            <w:pPr>
              <w:pStyle w:val="afff6"/>
              <w:spacing w:line="256" w:lineRule="auto"/>
              <w:rPr>
                <w:rFonts w:eastAsia="Calibri"/>
                <w:lang w:eastAsia="en-US"/>
              </w:rPr>
            </w:pPr>
            <w:r>
              <w:rPr>
                <w:rFonts w:eastAsia="Calibri"/>
              </w:rPr>
              <w:t>Численность постоянного населения на 1 января, тыс. чел.</w:t>
            </w:r>
          </w:p>
        </w:tc>
        <w:tc>
          <w:tcPr>
            <w:tcW w:w="287" w:type="pct"/>
            <w:tcBorders>
              <w:top w:val="single" w:sz="4" w:space="0" w:color="auto"/>
              <w:left w:val="nil"/>
              <w:bottom w:val="single" w:sz="4" w:space="0" w:color="auto"/>
              <w:right w:val="single" w:sz="4" w:space="0" w:color="auto"/>
            </w:tcBorders>
            <w:vAlign w:val="center"/>
          </w:tcPr>
          <w:p w14:paraId="4C697641"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04EA70E3" w14:textId="77777777" w:rsidR="004D7F3F" w:rsidRDefault="004D7F3F" w:rsidP="00B41B27">
            <w:pPr>
              <w:pStyle w:val="afff6"/>
              <w:rPr>
                <w:color w:val="000000"/>
              </w:rPr>
            </w:pPr>
            <w:r>
              <w:rPr>
                <w:color w:val="000000"/>
              </w:rPr>
              <w:t>1915</w:t>
            </w:r>
          </w:p>
        </w:tc>
        <w:tc>
          <w:tcPr>
            <w:tcW w:w="398" w:type="pct"/>
            <w:tcBorders>
              <w:top w:val="single" w:sz="4" w:space="0" w:color="auto"/>
              <w:left w:val="nil"/>
              <w:bottom w:val="single" w:sz="4" w:space="0" w:color="auto"/>
              <w:right w:val="single" w:sz="4" w:space="0" w:color="auto"/>
            </w:tcBorders>
            <w:vAlign w:val="center"/>
          </w:tcPr>
          <w:p w14:paraId="30F95CB4" w14:textId="77777777" w:rsidR="004D7F3F" w:rsidRDefault="004D7F3F" w:rsidP="00B41B27">
            <w:pPr>
              <w:pStyle w:val="afff6"/>
              <w:rPr>
                <w:color w:val="000000"/>
              </w:rPr>
            </w:pPr>
            <w:r>
              <w:rPr>
                <w:color w:val="000000"/>
              </w:rPr>
              <w:t>1916</w:t>
            </w:r>
          </w:p>
        </w:tc>
        <w:tc>
          <w:tcPr>
            <w:tcW w:w="302" w:type="pct"/>
            <w:tcBorders>
              <w:top w:val="single" w:sz="4" w:space="0" w:color="auto"/>
              <w:left w:val="nil"/>
              <w:bottom w:val="single" w:sz="4" w:space="0" w:color="auto"/>
              <w:right w:val="single" w:sz="4" w:space="0" w:color="auto"/>
            </w:tcBorders>
            <w:vAlign w:val="center"/>
          </w:tcPr>
          <w:p w14:paraId="69662D9F" w14:textId="77777777" w:rsidR="004D7F3F" w:rsidRDefault="004D7F3F" w:rsidP="00B41B27">
            <w:pPr>
              <w:pStyle w:val="afff6"/>
              <w:rPr>
                <w:color w:val="000000"/>
              </w:rPr>
            </w:pPr>
            <w:r>
              <w:rPr>
                <w:color w:val="000000"/>
              </w:rPr>
              <w:t>1919</w:t>
            </w:r>
          </w:p>
        </w:tc>
        <w:tc>
          <w:tcPr>
            <w:tcW w:w="304" w:type="pct"/>
            <w:tcBorders>
              <w:top w:val="single" w:sz="4" w:space="0" w:color="auto"/>
              <w:left w:val="nil"/>
              <w:bottom w:val="single" w:sz="4" w:space="0" w:color="auto"/>
              <w:right w:val="single" w:sz="4" w:space="0" w:color="auto"/>
            </w:tcBorders>
            <w:vAlign w:val="center"/>
          </w:tcPr>
          <w:p w14:paraId="0FF10A80" w14:textId="77777777" w:rsidR="004D7F3F" w:rsidRDefault="004D7F3F" w:rsidP="00B41B27">
            <w:pPr>
              <w:pStyle w:val="afff6"/>
              <w:rPr>
                <w:color w:val="000000"/>
              </w:rPr>
            </w:pPr>
            <w:r>
              <w:rPr>
                <w:color w:val="000000"/>
              </w:rPr>
              <w:t>1921</w:t>
            </w:r>
          </w:p>
        </w:tc>
        <w:tc>
          <w:tcPr>
            <w:tcW w:w="306" w:type="pct"/>
            <w:tcBorders>
              <w:top w:val="single" w:sz="4" w:space="0" w:color="auto"/>
              <w:left w:val="nil"/>
              <w:bottom w:val="single" w:sz="4" w:space="0" w:color="auto"/>
              <w:right w:val="single" w:sz="4" w:space="0" w:color="auto"/>
            </w:tcBorders>
            <w:vAlign w:val="center"/>
          </w:tcPr>
          <w:p w14:paraId="2D2C8CE5" w14:textId="77777777" w:rsidR="004D7F3F" w:rsidRDefault="004D7F3F" w:rsidP="00B41B27">
            <w:pPr>
              <w:pStyle w:val="afff6"/>
              <w:rPr>
                <w:color w:val="000000"/>
              </w:rPr>
            </w:pPr>
            <w:r>
              <w:rPr>
                <w:color w:val="000000"/>
              </w:rPr>
              <w:t>1924</w:t>
            </w:r>
          </w:p>
        </w:tc>
        <w:tc>
          <w:tcPr>
            <w:tcW w:w="306" w:type="pct"/>
            <w:tcBorders>
              <w:top w:val="single" w:sz="4" w:space="0" w:color="auto"/>
              <w:left w:val="nil"/>
              <w:bottom w:val="single" w:sz="4" w:space="0" w:color="auto"/>
              <w:right w:val="single" w:sz="4" w:space="0" w:color="auto"/>
            </w:tcBorders>
            <w:vAlign w:val="center"/>
          </w:tcPr>
          <w:p w14:paraId="2125F01B" w14:textId="77777777" w:rsidR="004D7F3F" w:rsidRDefault="004D7F3F" w:rsidP="00B41B27">
            <w:pPr>
              <w:pStyle w:val="afff6"/>
              <w:rPr>
                <w:color w:val="000000"/>
              </w:rPr>
            </w:pPr>
            <w:r>
              <w:rPr>
                <w:color w:val="000000"/>
              </w:rPr>
              <w:t>1926</w:t>
            </w:r>
          </w:p>
        </w:tc>
        <w:tc>
          <w:tcPr>
            <w:tcW w:w="345" w:type="pct"/>
            <w:tcBorders>
              <w:top w:val="single" w:sz="4" w:space="0" w:color="auto"/>
              <w:left w:val="nil"/>
              <w:bottom w:val="single" w:sz="4" w:space="0" w:color="auto"/>
              <w:right w:val="single" w:sz="4" w:space="0" w:color="auto"/>
            </w:tcBorders>
            <w:vAlign w:val="center"/>
          </w:tcPr>
          <w:p w14:paraId="4778F727" w14:textId="77777777" w:rsidR="004D7F3F" w:rsidRDefault="004D7F3F" w:rsidP="00B41B27">
            <w:pPr>
              <w:pStyle w:val="afff6"/>
              <w:rPr>
                <w:color w:val="000000"/>
              </w:rPr>
            </w:pPr>
            <w:r>
              <w:rPr>
                <w:color w:val="000000"/>
              </w:rPr>
              <w:t>1928</w:t>
            </w:r>
          </w:p>
        </w:tc>
        <w:tc>
          <w:tcPr>
            <w:tcW w:w="296" w:type="pct"/>
            <w:tcBorders>
              <w:top w:val="single" w:sz="4" w:space="0" w:color="auto"/>
              <w:left w:val="nil"/>
              <w:bottom w:val="single" w:sz="4" w:space="0" w:color="auto"/>
              <w:right w:val="single" w:sz="4" w:space="0" w:color="auto"/>
            </w:tcBorders>
            <w:vAlign w:val="center"/>
          </w:tcPr>
          <w:p w14:paraId="06AE679E" w14:textId="77777777" w:rsidR="004D7F3F" w:rsidRDefault="004D7F3F" w:rsidP="00B41B27">
            <w:pPr>
              <w:pStyle w:val="afff6"/>
              <w:rPr>
                <w:color w:val="000000"/>
              </w:rPr>
            </w:pPr>
            <w:r>
              <w:rPr>
                <w:color w:val="000000"/>
              </w:rPr>
              <w:t>1930</w:t>
            </w:r>
          </w:p>
        </w:tc>
        <w:tc>
          <w:tcPr>
            <w:tcW w:w="306" w:type="pct"/>
            <w:tcBorders>
              <w:top w:val="single" w:sz="4" w:space="0" w:color="auto"/>
              <w:left w:val="nil"/>
              <w:bottom w:val="single" w:sz="4" w:space="0" w:color="auto"/>
              <w:right w:val="single" w:sz="4" w:space="0" w:color="auto"/>
            </w:tcBorders>
            <w:vAlign w:val="center"/>
          </w:tcPr>
          <w:p w14:paraId="6BC9C0B5" w14:textId="77777777" w:rsidR="004D7F3F" w:rsidRDefault="004D7F3F" w:rsidP="00B41B27">
            <w:pPr>
              <w:pStyle w:val="afff6"/>
              <w:rPr>
                <w:color w:val="000000"/>
              </w:rPr>
            </w:pPr>
            <w:r>
              <w:rPr>
                <w:color w:val="000000"/>
              </w:rPr>
              <w:t>1932</w:t>
            </w:r>
          </w:p>
        </w:tc>
        <w:tc>
          <w:tcPr>
            <w:tcW w:w="306" w:type="pct"/>
            <w:tcBorders>
              <w:top w:val="single" w:sz="4" w:space="0" w:color="auto"/>
              <w:left w:val="single" w:sz="4" w:space="0" w:color="auto"/>
              <w:bottom w:val="single" w:sz="4" w:space="0" w:color="auto"/>
              <w:right w:val="single" w:sz="4" w:space="0" w:color="auto"/>
            </w:tcBorders>
            <w:vAlign w:val="center"/>
          </w:tcPr>
          <w:p w14:paraId="35F2D551" w14:textId="77777777" w:rsidR="004D7F3F" w:rsidRDefault="004D7F3F" w:rsidP="00B41B27">
            <w:pPr>
              <w:pStyle w:val="afff6"/>
              <w:rPr>
                <w:color w:val="000000"/>
              </w:rPr>
            </w:pPr>
            <w:r>
              <w:rPr>
                <w:color w:val="000000"/>
              </w:rPr>
              <w:t>1933</w:t>
            </w:r>
          </w:p>
        </w:tc>
        <w:tc>
          <w:tcPr>
            <w:tcW w:w="306" w:type="pct"/>
            <w:tcBorders>
              <w:top w:val="single" w:sz="4" w:space="0" w:color="auto"/>
              <w:left w:val="nil"/>
              <w:bottom w:val="single" w:sz="4" w:space="0" w:color="auto"/>
              <w:right w:val="single" w:sz="4" w:space="0" w:color="auto"/>
            </w:tcBorders>
            <w:vAlign w:val="center"/>
          </w:tcPr>
          <w:p w14:paraId="3FEE5E1E" w14:textId="77777777" w:rsidR="004D7F3F" w:rsidRDefault="004D7F3F" w:rsidP="00B41B27">
            <w:pPr>
              <w:pStyle w:val="afff6"/>
              <w:rPr>
                <w:color w:val="000000"/>
              </w:rPr>
            </w:pPr>
            <w:r>
              <w:rPr>
                <w:color w:val="000000"/>
              </w:rPr>
              <w:t>1934</w:t>
            </w:r>
          </w:p>
        </w:tc>
        <w:tc>
          <w:tcPr>
            <w:tcW w:w="345" w:type="pct"/>
            <w:tcBorders>
              <w:top w:val="single" w:sz="4" w:space="0" w:color="auto"/>
              <w:left w:val="nil"/>
              <w:bottom w:val="single" w:sz="4" w:space="0" w:color="auto"/>
              <w:right w:val="single" w:sz="4" w:space="0" w:color="auto"/>
            </w:tcBorders>
            <w:vAlign w:val="center"/>
          </w:tcPr>
          <w:p w14:paraId="369D68A2" w14:textId="77777777" w:rsidR="004D7F3F" w:rsidRDefault="004D7F3F" w:rsidP="00B41B27">
            <w:pPr>
              <w:pStyle w:val="afff6"/>
              <w:rPr>
                <w:color w:val="000000"/>
              </w:rPr>
            </w:pPr>
            <w:r>
              <w:rPr>
                <w:color w:val="000000"/>
              </w:rPr>
              <w:t>1935</w:t>
            </w:r>
          </w:p>
        </w:tc>
      </w:tr>
      <w:tr w:rsidR="004D7F3F" w:rsidRPr="00C20496" w14:paraId="771AF179"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2AED9286" w14:textId="77777777" w:rsidR="004D7F3F" w:rsidRPr="00C20496" w:rsidRDefault="004D7F3F" w:rsidP="00B41B27">
            <w:pPr>
              <w:pStyle w:val="afff6"/>
              <w:spacing w:line="256" w:lineRule="auto"/>
              <w:rPr>
                <w:rFonts w:eastAsia="Calibri"/>
                <w:b/>
                <w:i/>
                <w:lang w:eastAsia="en-US"/>
              </w:rPr>
            </w:pPr>
            <w:r w:rsidRPr="00C20496">
              <w:rPr>
                <w:rFonts w:eastAsia="Calibri"/>
                <w:b/>
                <w:i/>
                <w:lang w:eastAsia="en-US"/>
              </w:rPr>
              <w:t>Направление развития государственной гражданской службы</w:t>
            </w:r>
          </w:p>
        </w:tc>
      </w:tr>
      <w:tr w:rsidR="004D7F3F" w:rsidRPr="00C20496" w14:paraId="49DBFC94"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5FAEA425" w14:textId="77777777" w:rsidR="004D7F3F" w:rsidRPr="00C20496" w:rsidRDefault="004D7F3F" w:rsidP="00B41B27">
            <w:pPr>
              <w:pStyle w:val="afff6"/>
              <w:spacing w:line="256" w:lineRule="auto"/>
              <w:rPr>
                <w:rFonts w:eastAsia="Calibri"/>
                <w:i/>
                <w:lang w:eastAsia="en-US"/>
              </w:rPr>
            </w:pPr>
            <w:r w:rsidRPr="00C20496">
              <w:rPr>
                <w:rFonts w:eastAsia="Calibri"/>
                <w:i/>
                <w:lang w:eastAsia="en-US"/>
              </w:rPr>
              <w:t>Направление. Развитие государственной гражданской службы.</w:t>
            </w:r>
          </w:p>
        </w:tc>
      </w:tr>
      <w:tr w:rsidR="004D7F3F" w:rsidRPr="00417773" w14:paraId="1367A199"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hideMark/>
          </w:tcPr>
          <w:p w14:paraId="17758B24" w14:textId="77777777" w:rsidR="004D7F3F" w:rsidRPr="00C20496" w:rsidRDefault="004D7F3F" w:rsidP="00B41B27">
            <w:pPr>
              <w:pStyle w:val="afff6"/>
              <w:spacing w:line="256" w:lineRule="auto"/>
              <w:rPr>
                <w:rFonts w:eastAsia="Calibri"/>
                <w:lang w:eastAsia="en-US"/>
              </w:rPr>
            </w:pPr>
            <w:r w:rsidRPr="00C20496">
              <w:rPr>
                <w:rFonts w:eastAsia="Calibri"/>
                <w:lang w:eastAsia="en-US"/>
              </w:rPr>
              <w:t>Цель. Повышение результативности деятельности и профессиональной компетентности государственных гражданских служащих Приморского края.</w:t>
            </w:r>
          </w:p>
        </w:tc>
      </w:tr>
      <w:tr w:rsidR="004D7F3F" w14:paraId="7ACC8CFF"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09AF22EF" w14:textId="77777777" w:rsidR="004D7F3F" w:rsidRPr="00A47CC6" w:rsidRDefault="004D7F3F" w:rsidP="00B41B27">
            <w:pPr>
              <w:pStyle w:val="afff6"/>
              <w:rPr>
                <w:color w:val="000000" w:themeColor="text1"/>
              </w:rPr>
            </w:pPr>
            <w:r w:rsidRPr="00A47CC6">
              <w:rPr>
                <w:color w:val="000000" w:themeColor="text1"/>
              </w:rPr>
              <w:t>Прирост уровня результативности и профессиональной компетентности государственных гражданских служащих Приморского края, процентных пунктов от уровня 2018 года (базового периода)</w:t>
            </w:r>
          </w:p>
        </w:tc>
        <w:tc>
          <w:tcPr>
            <w:tcW w:w="287" w:type="pct"/>
            <w:tcBorders>
              <w:top w:val="single" w:sz="4" w:space="0" w:color="auto"/>
              <w:left w:val="nil"/>
              <w:bottom w:val="single" w:sz="4" w:space="0" w:color="auto"/>
              <w:right w:val="single" w:sz="4" w:space="0" w:color="auto"/>
            </w:tcBorders>
            <w:vAlign w:val="center"/>
          </w:tcPr>
          <w:p w14:paraId="1EDBCEB8"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71961C8B" w14:textId="77777777" w:rsidR="004D7F3F" w:rsidRPr="00A47CC6" w:rsidRDefault="004D7F3F" w:rsidP="00B41B27">
            <w:pPr>
              <w:pStyle w:val="afff6"/>
              <w:rPr>
                <w:color w:val="000000"/>
              </w:rPr>
            </w:pPr>
            <w:r w:rsidRPr="00A47CC6">
              <w:rPr>
                <w:color w:val="000000"/>
              </w:rPr>
              <w:t>0</w:t>
            </w:r>
          </w:p>
        </w:tc>
        <w:tc>
          <w:tcPr>
            <w:tcW w:w="398" w:type="pct"/>
            <w:tcBorders>
              <w:top w:val="single" w:sz="4" w:space="0" w:color="auto"/>
              <w:left w:val="nil"/>
              <w:bottom w:val="single" w:sz="4" w:space="0" w:color="auto"/>
              <w:right w:val="single" w:sz="4" w:space="0" w:color="auto"/>
            </w:tcBorders>
            <w:vAlign w:val="center"/>
          </w:tcPr>
          <w:p w14:paraId="26D1E713" w14:textId="77777777" w:rsidR="004D7F3F" w:rsidRPr="00A47CC6" w:rsidRDefault="004D7F3F" w:rsidP="00B41B27">
            <w:pPr>
              <w:pStyle w:val="afff6"/>
              <w:rPr>
                <w:color w:val="000000"/>
              </w:rPr>
            </w:pPr>
            <w:r w:rsidRPr="00A47CC6">
              <w:rPr>
                <w:color w:val="000000"/>
              </w:rPr>
              <w:t>Не менее 0,5</w:t>
            </w:r>
          </w:p>
        </w:tc>
        <w:tc>
          <w:tcPr>
            <w:tcW w:w="302" w:type="pct"/>
            <w:tcBorders>
              <w:top w:val="single" w:sz="4" w:space="0" w:color="auto"/>
              <w:left w:val="nil"/>
              <w:bottom w:val="single" w:sz="4" w:space="0" w:color="auto"/>
              <w:right w:val="single" w:sz="4" w:space="0" w:color="auto"/>
            </w:tcBorders>
            <w:vAlign w:val="center"/>
          </w:tcPr>
          <w:p w14:paraId="5D9A9101" w14:textId="77777777" w:rsidR="004D7F3F" w:rsidRPr="00A47CC6" w:rsidRDefault="004D7F3F" w:rsidP="00B41B27">
            <w:pPr>
              <w:pStyle w:val="afff6"/>
              <w:rPr>
                <w:color w:val="000000"/>
              </w:rPr>
            </w:pPr>
            <w:r w:rsidRPr="00A47CC6">
              <w:rPr>
                <w:color w:val="000000"/>
              </w:rPr>
              <w:t>Не менее 1</w:t>
            </w:r>
          </w:p>
        </w:tc>
        <w:tc>
          <w:tcPr>
            <w:tcW w:w="304" w:type="pct"/>
            <w:tcBorders>
              <w:top w:val="single" w:sz="4" w:space="0" w:color="auto"/>
              <w:left w:val="nil"/>
              <w:bottom w:val="single" w:sz="4" w:space="0" w:color="auto"/>
              <w:right w:val="single" w:sz="4" w:space="0" w:color="auto"/>
            </w:tcBorders>
            <w:vAlign w:val="center"/>
          </w:tcPr>
          <w:p w14:paraId="0DB9A9AF" w14:textId="77777777" w:rsidR="004D7F3F" w:rsidRPr="00A47CC6" w:rsidRDefault="004D7F3F" w:rsidP="00B41B27">
            <w:pPr>
              <w:pStyle w:val="afff6"/>
              <w:rPr>
                <w:color w:val="000000"/>
              </w:rPr>
            </w:pPr>
            <w:r w:rsidRPr="00A47CC6">
              <w:rPr>
                <w:color w:val="000000"/>
              </w:rPr>
              <w:t>Не менее 2</w:t>
            </w:r>
          </w:p>
        </w:tc>
        <w:tc>
          <w:tcPr>
            <w:tcW w:w="306" w:type="pct"/>
            <w:tcBorders>
              <w:top w:val="single" w:sz="4" w:space="0" w:color="auto"/>
              <w:left w:val="nil"/>
              <w:bottom w:val="single" w:sz="4" w:space="0" w:color="auto"/>
              <w:right w:val="single" w:sz="4" w:space="0" w:color="auto"/>
            </w:tcBorders>
            <w:vAlign w:val="center"/>
          </w:tcPr>
          <w:p w14:paraId="26AF5BA5" w14:textId="77777777" w:rsidR="004D7F3F" w:rsidRPr="00A47CC6" w:rsidRDefault="004D7F3F" w:rsidP="00B41B27">
            <w:pPr>
              <w:pStyle w:val="afff6"/>
              <w:rPr>
                <w:color w:val="000000"/>
              </w:rPr>
            </w:pPr>
            <w:r w:rsidRPr="00A47CC6">
              <w:rPr>
                <w:color w:val="000000"/>
              </w:rPr>
              <w:t>Не менее 3</w:t>
            </w:r>
          </w:p>
        </w:tc>
        <w:tc>
          <w:tcPr>
            <w:tcW w:w="306" w:type="pct"/>
            <w:tcBorders>
              <w:top w:val="single" w:sz="4" w:space="0" w:color="auto"/>
              <w:left w:val="nil"/>
              <w:bottom w:val="single" w:sz="4" w:space="0" w:color="auto"/>
              <w:right w:val="single" w:sz="4" w:space="0" w:color="auto"/>
            </w:tcBorders>
            <w:vAlign w:val="center"/>
          </w:tcPr>
          <w:p w14:paraId="305B7DD8" w14:textId="77777777" w:rsidR="004D7F3F" w:rsidRPr="00A47CC6" w:rsidRDefault="004D7F3F" w:rsidP="00B41B27">
            <w:pPr>
              <w:pStyle w:val="afff6"/>
              <w:rPr>
                <w:color w:val="000000"/>
              </w:rPr>
            </w:pPr>
            <w:r w:rsidRPr="00A47CC6">
              <w:rPr>
                <w:color w:val="000000"/>
              </w:rPr>
              <w:t>Не менее 4</w:t>
            </w:r>
          </w:p>
        </w:tc>
        <w:tc>
          <w:tcPr>
            <w:tcW w:w="345" w:type="pct"/>
            <w:tcBorders>
              <w:top w:val="single" w:sz="4" w:space="0" w:color="auto"/>
              <w:left w:val="nil"/>
              <w:bottom w:val="single" w:sz="4" w:space="0" w:color="auto"/>
              <w:right w:val="single" w:sz="4" w:space="0" w:color="auto"/>
            </w:tcBorders>
            <w:vAlign w:val="center"/>
          </w:tcPr>
          <w:p w14:paraId="40F78416" w14:textId="77777777" w:rsidR="004D7F3F" w:rsidRPr="00A47CC6" w:rsidRDefault="004D7F3F" w:rsidP="00B41B27">
            <w:pPr>
              <w:pStyle w:val="afff6"/>
              <w:rPr>
                <w:color w:val="000000"/>
              </w:rPr>
            </w:pPr>
            <w:r w:rsidRPr="00A47CC6">
              <w:rPr>
                <w:color w:val="000000"/>
              </w:rPr>
              <w:t>Не менее 5</w:t>
            </w:r>
          </w:p>
        </w:tc>
        <w:tc>
          <w:tcPr>
            <w:tcW w:w="296" w:type="pct"/>
            <w:tcBorders>
              <w:top w:val="single" w:sz="4" w:space="0" w:color="auto"/>
              <w:left w:val="nil"/>
              <w:bottom w:val="single" w:sz="4" w:space="0" w:color="auto"/>
              <w:right w:val="single" w:sz="4" w:space="0" w:color="auto"/>
            </w:tcBorders>
            <w:vAlign w:val="center"/>
          </w:tcPr>
          <w:p w14:paraId="729317CE" w14:textId="77777777" w:rsidR="004D7F3F" w:rsidRPr="00A47CC6" w:rsidRDefault="004D7F3F" w:rsidP="00B41B27">
            <w:pPr>
              <w:pStyle w:val="afff6"/>
              <w:rPr>
                <w:color w:val="000000"/>
              </w:rPr>
            </w:pPr>
            <w:r w:rsidRPr="00A47CC6">
              <w:rPr>
                <w:color w:val="000000"/>
              </w:rPr>
              <w:t>Не менее 6</w:t>
            </w:r>
          </w:p>
        </w:tc>
        <w:tc>
          <w:tcPr>
            <w:tcW w:w="306" w:type="pct"/>
            <w:tcBorders>
              <w:top w:val="single" w:sz="4" w:space="0" w:color="auto"/>
              <w:left w:val="nil"/>
              <w:bottom w:val="single" w:sz="4" w:space="0" w:color="auto"/>
              <w:right w:val="single" w:sz="4" w:space="0" w:color="auto"/>
            </w:tcBorders>
            <w:vAlign w:val="center"/>
          </w:tcPr>
          <w:p w14:paraId="1005358C" w14:textId="77777777" w:rsidR="004D7F3F" w:rsidRPr="00A47CC6" w:rsidRDefault="004D7F3F" w:rsidP="00B41B27">
            <w:pPr>
              <w:pStyle w:val="afff6"/>
              <w:rPr>
                <w:color w:val="000000"/>
              </w:rPr>
            </w:pPr>
            <w:r w:rsidRPr="00A47CC6">
              <w:rPr>
                <w:color w:val="000000"/>
              </w:rPr>
              <w:t>Не менее 7</w:t>
            </w:r>
          </w:p>
        </w:tc>
        <w:tc>
          <w:tcPr>
            <w:tcW w:w="306" w:type="pct"/>
            <w:tcBorders>
              <w:top w:val="single" w:sz="4" w:space="0" w:color="auto"/>
              <w:left w:val="single" w:sz="4" w:space="0" w:color="auto"/>
              <w:bottom w:val="single" w:sz="4" w:space="0" w:color="auto"/>
              <w:right w:val="single" w:sz="4" w:space="0" w:color="auto"/>
            </w:tcBorders>
            <w:vAlign w:val="center"/>
          </w:tcPr>
          <w:p w14:paraId="32E3EB24" w14:textId="77777777" w:rsidR="004D7F3F" w:rsidRPr="00A47CC6" w:rsidRDefault="004D7F3F" w:rsidP="00B41B27">
            <w:pPr>
              <w:pStyle w:val="afff6"/>
              <w:rPr>
                <w:color w:val="000000"/>
              </w:rPr>
            </w:pPr>
            <w:r w:rsidRPr="00A47CC6">
              <w:rPr>
                <w:color w:val="000000"/>
              </w:rPr>
              <w:t>Не менее 8</w:t>
            </w:r>
          </w:p>
        </w:tc>
        <w:tc>
          <w:tcPr>
            <w:tcW w:w="306" w:type="pct"/>
            <w:tcBorders>
              <w:top w:val="single" w:sz="4" w:space="0" w:color="auto"/>
              <w:left w:val="nil"/>
              <w:bottom w:val="single" w:sz="4" w:space="0" w:color="auto"/>
              <w:right w:val="single" w:sz="4" w:space="0" w:color="auto"/>
            </w:tcBorders>
            <w:vAlign w:val="center"/>
          </w:tcPr>
          <w:p w14:paraId="6CC08F27" w14:textId="77777777" w:rsidR="004D7F3F" w:rsidRPr="00A47CC6" w:rsidRDefault="004D7F3F" w:rsidP="00B41B27">
            <w:pPr>
              <w:pStyle w:val="afff6"/>
              <w:rPr>
                <w:color w:val="000000"/>
              </w:rPr>
            </w:pPr>
            <w:r w:rsidRPr="00A47CC6">
              <w:rPr>
                <w:color w:val="000000"/>
              </w:rPr>
              <w:t>Не менее 9</w:t>
            </w:r>
          </w:p>
        </w:tc>
        <w:tc>
          <w:tcPr>
            <w:tcW w:w="345" w:type="pct"/>
            <w:tcBorders>
              <w:top w:val="single" w:sz="4" w:space="0" w:color="auto"/>
              <w:left w:val="nil"/>
              <w:bottom w:val="single" w:sz="4" w:space="0" w:color="auto"/>
              <w:right w:val="single" w:sz="4" w:space="0" w:color="auto"/>
            </w:tcBorders>
            <w:vAlign w:val="center"/>
          </w:tcPr>
          <w:p w14:paraId="3240CB85" w14:textId="77777777" w:rsidR="004D7F3F" w:rsidRPr="00A47CC6" w:rsidRDefault="004D7F3F" w:rsidP="00B41B27">
            <w:pPr>
              <w:pStyle w:val="afff6"/>
              <w:rPr>
                <w:color w:val="000000"/>
              </w:rPr>
            </w:pPr>
            <w:r w:rsidRPr="00A47CC6">
              <w:rPr>
                <w:color w:val="000000"/>
              </w:rPr>
              <w:t>Не менее 10</w:t>
            </w:r>
          </w:p>
        </w:tc>
      </w:tr>
      <w:tr w:rsidR="004D7F3F" w:rsidRPr="00417773" w14:paraId="787F76C0"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144A111E" w14:textId="77777777" w:rsidR="004D7F3F" w:rsidRPr="00F15CC7" w:rsidRDefault="004D7F3F" w:rsidP="00B41B27">
            <w:pPr>
              <w:pStyle w:val="afff6"/>
              <w:spacing w:line="256" w:lineRule="auto"/>
              <w:rPr>
                <w:b/>
              </w:rPr>
            </w:pPr>
            <w:r w:rsidRPr="00F2698D">
              <w:rPr>
                <w:b/>
              </w:rPr>
              <w:t>Экономическо</w:t>
            </w:r>
            <w:r>
              <w:rPr>
                <w:b/>
              </w:rPr>
              <w:t>е</w:t>
            </w:r>
            <w:r w:rsidRPr="00F2698D">
              <w:rPr>
                <w:b/>
              </w:rPr>
              <w:t xml:space="preserve"> развити</w:t>
            </w:r>
            <w:r>
              <w:rPr>
                <w:b/>
              </w:rPr>
              <w:t>е</w:t>
            </w:r>
            <w:r w:rsidRPr="00F2698D">
              <w:rPr>
                <w:b/>
              </w:rPr>
              <w:t xml:space="preserve"> Приморского края</w:t>
            </w:r>
          </w:p>
        </w:tc>
      </w:tr>
      <w:tr w:rsidR="004D7F3F" w:rsidRPr="00F15CC7" w14:paraId="69B15D49"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4CFB8F32" w14:textId="77777777" w:rsidR="004D7F3F" w:rsidRPr="00F15CC7" w:rsidRDefault="004D7F3F" w:rsidP="00B41B27">
            <w:pPr>
              <w:pStyle w:val="afff6"/>
              <w:spacing w:line="256" w:lineRule="auto"/>
              <w:rPr>
                <w:rFonts w:eastAsia="Calibri"/>
                <w:i/>
                <w:lang w:eastAsia="en-US"/>
              </w:rPr>
            </w:pPr>
            <w:r w:rsidRPr="00F15CC7">
              <w:rPr>
                <w:rFonts w:eastAsia="Calibri"/>
                <w:i/>
                <w:lang w:eastAsia="en-US"/>
              </w:rPr>
              <w:t>Направление. Развитие транспортно-логистического сектора.</w:t>
            </w:r>
          </w:p>
        </w:tc>
      </w:tr>
      <w:tr w:rsidR="004D7F3F" w:rsidRPr="00F15CC7" w14:paraId="4C441AFB"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vAlign w:val="center"/>
          </w:tcPr>
          <w:p w14:paraId="5454977B" w14:textId="77777777" w:rsidR="004D7F3F" w:rsidRPr="00E144A6" w:rsidRDefault="004D7F3F" w:rsidP="00B41B27">
            <w:pPr>
              <w:pStyle w:val="afff6"/>
              <w:spacing w:line="256" w:lineRule="auto"/>
              <w:rPr>
                <w:rFonts w:eastAsia="Calibri"/>
                <w:lang w:eastAsia="en-US"/>
              </w:rPr>
            </w:pPr>
            <w:r w:rsidRPr="00E144A6">
              <w:rPr>
                <w:rFonts w:eastAsia="Calibri"/>
                <w:lang w:eastAsia="en-US"/>
              </w:rPr>
              <w:t>Цель. Трехкратное увеличение объёма услуг транспортно-логистического сектора за счет увеличения объемов транзитного грузопотока через регион, развития транспортно-логистических услуг и создания новых бизнесов, интегрированных в цепочки создания стоимости.</w:t>
            </w:r>
          </w:p>
        </w:tc>
      </w:tr>
      <w:tr w:rsidR="004D7F3F" w14:paraId="6C041EEC"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6BCBEC18" w14:textId="77777777" w:rsidR="004D7F3F" w:rsidRDefault="004D7F3F" w:rsidP="00B41B27">
            <w:pPr>
              <w:pStyle w:val="afff6"/>
              <w:rPr>
                <w:rFonts w:eastAsia="Calibri"/>
              </w:rPr>
            </w:pPr>
            <w:r>
              <w:rPr>
                <w:rFonts w:eastAsia="Calibri"/>
              </w:rPr>
              <w:t>Объем отгруженных товаров собственного производства, выполненных работ и услуг собственными силами по виду деятельности «Транспортировка и хранение», млрд руб. (в ценах базового 2016 г.)</w:t>
            </w:r>
          </w:p>
        </w:tc>
        <w:tc>
          <w:tcPr>
            <w:tcW w:w="287" w:type="pct"/>
            <w:tcBorders>
              <w:top w:val="single" w:sz="4" w:space="0" w:color="auto"/>
              <w:left w:val="nil"/>
              <w:bottom w:val="single" w:sz="4" w:space="0" w:color="auto"/>
              <w:right w:val="single" w:sz="4" w:space="0" w:color="auto"/>
            </w:tcBorders>
            <w:vAlign w:val="center"/>
          </w:tcPr>
          <w:p w14:paraId="092D378E"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26B8E62E" w14:textId="77777777" w:rsidR="004D7F3F" w:rsidRPr="00317FFB" w:rsidRDefault="004D7F3F" w:rsidP="00B41B27">
            <w:pPr>
              <w:pStyle w:val="afff6"/>
              <w:rPr>
                <w:color w:val="000000"/>
              </w:rPr>
            </w:pPr>
            <w:r w:rsidRPr="00317FFB">
              <w:rPr>
                <w:color w:val="000000"/>
              </w:rPr>
              <w:t>Не менее</w:t>
            </w:r>
            <w:r>
              <w:rPr>
                <w:color w:val="000000"/>
              </w:rPr>
              <w:t xml:space="preserve"> </w:t>
            </w:r>
            <w:r w:rsidRPr="00317FFB">
              <w:rPr>
                <w:color w:val="000000"/>
              </w:rPr>
              <w:t>270</w:t>
            </w:r>
          </w:p>
        </w:tc>
        <w:tc>
          <w:tcPr>
            <w:tcW w:w="1561" w:type="pct"/>
            <w:gridSpan w:val="5"/>
            <w:tcBorders>
              <w:top w:val="single" w:sz="4" w:space="0" w:color="auto"/>
              <w:left w:val="nil"/>
              <w:bottom w:val="single" w:sz="4" w:space="0" w:color="auto"/>
              <w:right w:val="single" w:sz="4" w:space="0" w:color="auto"/>
            </w:tcBorders>
            <w:vAlign w:val="center"/>
          </w:tcPr>
          <w:p w14:paraId="1E6330E7" w14:textId="77777777" w:rsidR="004D7F3F" w:rsidRPr="00317FFB" w:rsidRDefault="004D7F3F" w:rsidP="00B41B27">
            <w:pPr>
              <w:pStyle w:val="afff6"/>
              <w:rPr>
                <w:color w:val="000000"/>
              </w:rPr>
            </w:pPr>
            <w:r w:rsidRPr="00317FFB">
              <w:rPr>
                <w:color w:val="000000"/>
              </w:rPr>
              <w:t>Не менее</w:t>
            </w:r>
            <w:r>
              <w:rPr>
                <w:color w:val="000000"/>
              </w:rPr>
              <w:t xml:space="preserve"> </w:t>
            </w:r>
            <w:r w:rsidRPr="00317FFB">
              <w:rPr>
                <w:color w:val="000000"/>
              </w:rPr>
              <w:t>430</w:t>
            </w:r>
          </w:p>
        </w:tc>
        <w:tc>
          <w:tcPr>
            <w:tcW w:w="1558" w:type="pct"/>
            <w:gridSpan w:val="5"/>
            <w:tcBorders>
              <w:top w:val="single" w:sz="4" w:space="0" w:color="auto"/>
              <w:left w:val="nil"/>
              <w:bottom w:val="single" w:sz="4" w:space="0" w:color="auto"/>
              <w:right w:val="single" w:sz="4" w:space="0" w:color="auto"/>
            </w:tcBorders>
            <w:vAlign w:val="center"/>
          </w:tcPr>
          <w:p w14:paraId="5E57DE9D" w14:textId="77777777" w:rsidR="004D7F3F" w:rsidRPr="00317FFB" w:rsidRDefault="004D7F3F" w:rsidP="00B41B27">
            <w:pPr>
              <w:pStyle w:val="afff6"/>
              <w:rPr>
                <w:color w:val="000000"/>
              </w:rPr>
            </w:pPr>
            <w:r w:rsidRPr="00317FFB">
              <w:rPr>
                <w:color w:val="000000"/>
              </w:rPr>
              <w:t>Не менее</w:t>
            </w:r>
            <w:r>
              <w:rPr>
                <w:color w:val="000000"/>
              </w:rPr>
              <w:t xml:space="preserve"> </w:t>
            </w:r>
            <w:r w:rsidRPr="00317FFB">
              <w:rPr>
                <w:color w:val="000000"/>
              </w:rPr>
              <w:t>700</w:t>
            </w:r>
          </w:p>
        </w:tc>
      </w:tr>
      <w:tr w:rsidR="004D7F3F" w14:paraId="6F1FCD58"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75234788" w14:textId="77777777" w:rsidR="004D7F3F" w:rsidRDefault="004D7F3F" w:rsidP="00B41B27">
            <w:pPr>
              <w:pStyle w:val="afff6"/>
            </w:pPr>
            <w:r>
              <w:t>Количество новых созданных рабочих мест по виду деятельности «Транспортировка и хранение», тыс. за этап</w:t>
            </w:r>
          </w:p>
        </w:tc>
        <w:tc>
          <w:tcPr>
            <w:tcW w:w="287" w:type="pct"/>
            <w:tcBorders>
              <w:top w:val="single" w:sz="4" w:space="0" w:color="auto"/>
              <w:left w:val="nil"/>
              <w:bottom w:val="single" w:sz="4" w:space="0" w:color="auto"/>
              <w:right w:val="single" w:sz="4" w:space="0" w:color="auto"/>
            </w:tcBorders>
            <w:vAlign w:val="center"/>
          </w:tcPr>
          <w:p w14:paraId="657C19BA"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64F3CF02" w14:textId="77777777" w:rsidR="004D7F3F" w:rsidRPr="00317FFB" w:rsidRDefault="004D7F3F" w:rsidP="00B41B27">
            <w:pPr>
              <w:pStyle w:val="afff6"/>
              <w:rPr>
                <w:color w:val="000000"/>
              </w:rPr>
            </w:pPr>
            <w:r w:rsidRPr="00317FFB">
              <w:rPr>
                <w:color w:val="000000"/>
              </w:rPr>
              <w:t>Не менее</w:t>
            </w:r>
            <w:r>
              <w:rPr>
                <w:color w:val="000000"/>
              </w:rPr>
              <w:t xml:space="preserve"> </w:t>
            </w:r>
            <w:r w:rsidRPr="00317FFB">
              <w:rPr>
                <w:color w:val="000000"/>
              </w:rPr>
              <w:t>0,5</w:t>
            </w:r>
          </w:p>
        </w:tc>
        <w:tc>
          <w:tcPr>
            <w:tcW w:w="1561" w:type="pct"/>
            <w:gridSpan w:val="5"/>
            <w:tcBorders>
              <w:top w:val="single" w:sz="4" w:space="0" w:color="auto"/>
              <w:left w:val="nil"/>
              <w:bottom w:val="single" w:sz="4" w:space="0" w:color="auto"/>
              <w:right w:val="single" w:sz="4" w:space="0" w:color="auto"/>
            </w:tcBorders>
            <w:vAlign w:val="center"/>
          </w:tcPr>
          <w:p w14:paraId="785962C7" w14:textId="77777777" w:rsidR="004D7F3F" w:rsidRPr="00317FFB" w:rsidRDefault="004D7F3F" w:rsidP="00B41B27">
            <w:pPr>
              <w:pStyle w:val="afff6"/>
              <w:rPr>
                <w:color w:val="000000"/>
              </w:rPr>
            </w:pPr>
            <w:r w:rsidRPr="00317FFB">
              <w:rPr>
                <w:color w:val="000000"/>
              </w:rPr>
              <w:t>Не менее</w:t>
            </w:r>
            <w:r>
              <w:rPr>
                <w:color w:val="000000"/>
              </w:rPr>
              <w:t xml:space="preserve"> </w:t>
            </w:r>
            <w:r w:rsidRPr="00317FFB">
              <w:rPr>
                <w:color w:val="000000"/>
              </w:rPr>
              <w:t>1</w:t>
            </w:r>
          </w:p>
        </w:tc>
        <w:tc>
          <w:tcPr>
            <w:tcW w:w="1558" w:type="pct"/>
            <w:gridSpan w:val="5"/>
            <w:tcBorders>
              <w:top w:val="single" w:sz="4" w:space="0" w:color="auto"/>
              <w:left w:val="nil"/>
              <w:bottom w:val="single" w:sz="4" w:space="0" w:color="auto"/>
              <w:right w:val="single" w:sz="4" w:space="0" w:color="auto"/>
            </w:tcBorders>
            <w:vAlign w:val="center"/>
          </w:tcPr>
          <w:p w14:paraId="182F7171" w14:textId="77777777" w:rsidR="004D7F3F" w:rsidRPr="00317FFB" w:rsidRDefault="004D7F3F" w:rsidP="00B41B27">
            <w:pPr>
              <w:pStyle w:val="afff6"/>
              <w:rPr>
                <w:color w:val="000000"/>
              </w:rPr>
            </w:pPr>
            <w:r w:rsidRPr="00317FFB">
              <w:rPr>
                <w:color w:val="000000"/>
              </w:rPr>
              <w:t>Не менее</w:t>
            </w:r>
            <w:r>
              <w:rPr>
                <w:color w:val="000000"/>
              </w:rPr>
              <w:t xml:space="preserve"> </w:t>
            </w:r>
            <w:r w:rsidRPr="00317FFB">
              <w:rPr>
                <w:color w:val="000000"/>
              </w:rPr>
              <w:t>1</w:t>
            </w:r>
          </w:p>
        </w:tc>
      </w:tr>
      <w:tr w:rsidR="004D7F3F" w:rsidRPr="00F15CC7" w14:paraId="047DA95C"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3215AC3F" w14:textId="77777777" w:rsidR="004D7F3F" w:rsidRPr="00F15CC7" w:rsidRDefault="004D7F3F" w:rsidP="00B41B27">
            <w:pPr>
              <w:pStyle w:val="afff6"/>
              <w:spacing w:line="256" w:lineRule="auto"/>
              <w:rPr>
                <w:rFonts w:eastAsia="Calibri"/>
                <w:i/>
                <w:lang w:eastAsia="en-US"/>
              </w:rPr>
            </w:pPr>
            <w:r w:rsidRPr="00F15CC7">
              <w:rPr>
                <w:rFonts w:eastAsia="Calibri"/>
                <w:i/>
                <w:lang w:eastAsia="en-US"/>
              </w:rPr>
              <w:t>Направление. Развитие нефтегазовой и нефтехимической промышленности.</w:t>
            </w:r>
          </w:p>
        </w:tc>
      </w:tr>
      <w:tr w:rsidR="004D7F3F" w:rsidRPr="00F15CC7" w14:paraId="4340C1C6"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63D6D1F0" w14:textId="77777777" w:rsidR="004D7F3F" w:rsidRPr="00F15CC7" w:rsidRDefault="004D7F3F" w:rsidP="00B41B27">
            <w:pPr>
              <w:pStyle w:val="afff6"/>
              <w:spacing w:line="256" w:lineRule="auto"/>
              <w:rPr>
                <w:rFonts w:eastAsia="Calibri"/>
                <w:lang w:eastAsia="en-US"/>
              </w:rPr>
            </w:pPr>
            <w:r w:rsidRPr="00F15CC7">
              <w:rPr>
                <w:rFonts w:eastAsia="Calibri"/>
                <w:lang w:eastAsia="en-US"/>
              </w:rPr>
              <w:t>Цель. Создание на территории региона конкурентоспособного на международном уровне нефтегазохимического кластера за счет реализации крупных инвестиционных проектов «ВНХК» и «НЗМУ» и экспорта в страны Азиатско-Тихоокеанского региона продукции с высокой добавленной стоимостью.</w:t>
            </w:r>
          </w:p>
        </w:tc>
      </w:tr>
      <w:tr w:rsidR="004D7F3F" w14:paraId="2F3BCEA7"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26569DC0" w14:textId="77777777" w:rsidR="004D7F3F" w:rsidRDefault="004D7F3F" w:rsidP="00B41B27">
            <w:pPr>
              <w:pStyle w:val="afff6"/>
            </w:pPr>
            <w:r>
              <w:t>Количество новых созданных высокопроизводительных рабочих мест по видам деятельности «Производство кокса и нефтепродуктов» и «Производство химических веществ и химических продуктов», тыс. чел., ежегодно, в среднем за период</w:t>
            </w:r>
          </w:p>
        </w:tc>
        <w:tc>
          <w:tcPr>
            <w:tcW w:w="287" w:type="pct"/>
            <w:tcBorders>
              <w:top w:val="single" w:sz="4" w:space="0" w:color="auto"/>
              <w:left w:val="nil"/>
              <w:bottom w:val="single" w:sz="4" w:space="0" w:color="auto"/>
              <w:right w:val="single" w:sz="4" w:space="0" w:color="auto"/>
            </w:tcBorders>
            <w:vAlign w:val="center"/>
          </w:tcPr>
          <w:p w14:paraId="63EE99E7"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539313E0" w14:textId="77777777" w:rsidR="004D7F3F" w:rsidRDefault="004D7F3F" w:rsidP="00B41B27">
            <w:pPr>
              <w:pStyle w:val="afff6"/>
              <w:spacing w:line="256" w:lineRule="auto"/>
              <w:rPr>
                <w:rFonts w:eastAsia="Calibri"/>
                <w:lang w:eastAsia="en-US"/>
              </w:rPr>
            </w:pPr>
            <w:r>
              <w:rPr>
                <w:rFonts w:eastAsia="Calibri"/>
                <w:lang w:eastAsia="en-US"/>
              </w:rPr>
              <w:t>-</w:t>
            </w:r>
          </w:p>
        </w:tc>
        <w:tc>
          <w:tcPr>
            <w:tcW w:w="1561" w:type="pct"/>
            <w:gridSpan w:val="5"/>
            <w:tcBorders>
              <w:top w:val="single" w:sz="4" w:space="0" w:color="auto"/>
              <w:left w:val="nil"/>
              <w:bottom w:val="single" w:sz="4" w:space="0" w:color="auto"/>
              <w:right w:val="single" w:sz="4" w:space="0" w:color="auto"/>
            </w:tcBorders>
            <w:vAlign w:val="center"/>
          </w:tcPr>
          <w:p w14:paraId="4C6E53DD" w14:textId="77777777" w:rsidR="004D7F3F" w:rsidRDefault="004D7F3F" w:rsidP="00B41B27">
            <w:pPr>
              <w:pStyle w:val="afff6"/>
              <w:spacing w:line="256" w:lineRule="auto"/>
              <w:rPr>
                <w:rFonts w:eastAsia="Calibri"/>
                <w:lang w:eastAsia="en-US"/>
              </w:rPr>
            </w:pPr>
            <w:r>
              <w:rPr>
                <w:rFonts w:eastAsia="Calibri"/>
                <w:lang w:eastAsia="en-US"/>
              </w:rPr>
              <w:t>Не менее 3,5</w:t>
            </w:r>
          </w:p>
        </w:tc>
        <w:tc>
          <w:tcPr>
            <w:tcW w:w="1558" w:type="pct"/>
            <w:gridSpan w:val="5"/>
            <w:tcBorders>
              <w:top w:val="single" w:sz="4" w:space="0" w:color="auto"/>
              <w:left w:val="nil"/>
              <w:bottom w:val="single" w:sz="4" w:space="0" w:color="auto"/>
              <w:right w:val="single" w:sz="4" w:space="0" w:color="auto"/>
            </w:tcBorders>
            <w:vAlign w:val="center"/>
          </w:tcPr>
          <w:p w14:paraId="3F9416CF" w14:textId="77777777" w:rsidR="004D7F3F" w:rsidRDefault="004D7F3F" w:rsidP="00B41B27">
            <w:pPr>
              <w:pStyle w:val="afff6"/>
              <w:spacing w:line="256" w:lineRule="auto"/>
              <w:rPr>
                <w:rFonts w:eastAsia="Calibri"/>
                <w:lang w:eastAsia="en-US"/>
              </w:rPr>
            </w:pPr>
            <w:r>
              <w:rPr>
                <w:rFonts w:eastAsia="Calibri"/>
                <w:lang w:eastAsia="en-US"/>
              </w:rPr>
              <w:t>Не менее 5,5</w:t>
            </w:r>
          </w:p>
        </w:tc>
      </w:tr>
      <w:tr w:rsidR="004D7F3F" w14:paraId="6AE5A090"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2473B323" w14:textId="77777777" w:rsidR="004D7F3F" w:rsidRDefault="004D7F3F" w:rsidP="00B41B27">
            <w:pPr>
              <w:pStyle w:val="afff6"/>
              <w:rPr>
                <w:rFonts w:eastAsia="Calibri"/>
              </w:rPr>
            </w:pPr>
            <w:r>
              <w:t>Объем отгруженных товаров собственного производства, выполненных работ и услуг собственными силами по видам деятельности «Производство кокса и нефтепродуктов» и «Производство химических веществ и химических продуктов», млрд руб. (в ценах базового 2016 г.)</w:t>
            </w:r>
          </w:p>
        </w:tc>
        <w:tc>
          <w:tcPr>
            <w:tcW w:w="287" w:type="pct"/>
            <w:tcBorders>
              <w:top w:val="single" w:sz="4" w:space="0" w:color="auto"/>
              <w:left w:val="nil"/>
              <w:bottom w:val="single" w:sz="4" w:space="0" w:color="auto"/>
              <w:right w:val="single" w:sz="4" w:space="0" w:color="auto"/>
            </w:tcBorders>
            <w:vAlign w:val="center"/>
          </w:tcPr>
          <w:p w14:paraId="05AC10B9"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350A35DE" w14:textId="77777777" w:rsidR="004D7F3F" w:rsidRDefault="004D7F3F" w:rsidP="00B41B27">
            <w:pPr>
              <w:pStyle w:val="afff6"/>
              <w:spacing w:line="256" w:lineRule="auto"/>
              <w:rPr>
                <w:rFonts w:eastAsia="Calibri"/>
                <w:lang w:eastAsia="en-US"/>
              </w:rPr>
            </w:pPr>
            <w:r>
              <w:rPr>
                <w:rFonts w:eastAsia="Calibri"/>
                <w:lang w:eastAsia="en-US"/>
              </w:rPr>
              <w:t>Не менее 20</w:t>
            </w:r>
          </w:p>
        </w:tc>
        <w:tc>
          <w:tcPr>
            <w:tcW w:w="1561" w:type="pct"/>
            <w:gridSpan w:val="5"/>
            <w:tcBorders>
              <w:top w:val="single" w:sz="4" w:space="0" w:color="auto"/>
              <w:left w:val="nil"/>
              <w:bottom w:val="single" w:sz="4" w:space="0" w:color="auto"/>
              <w:right w:val="single" w:sz="4" w:space="0" w:color="auto"/>
            </w:tcBorders>
            <w:vAlign w:val="center"/>
          </w:tcPr>
          <w:p w14:paraId="63C14303" w14:textId="77777777" w:rsidR="004D7F3F" w:rsidRDefault="004D7F3F" w:rsidP="00B41B27">
            <w:pPr>
              <w:pStyle w:val="afff6"/>
              <w:spacing w:line="256" w:lineRule="auto"/>
              <w:rPr>
                <w:rFonts w:eastAsia="Calibri"/>
                <w:lang w:eastAsia="en-US"/>
              </w:rPr>
            </w:pPr>
            <w:r>
              <w:rPr>
                <w:rFonts w:eastAsia="Calibri"/>
                <w:lang w:eastAsia="en-US"/>
              </w:rPr>
              <w:t>Не менее 360</w:t>
            </w:r>
          </w:p>
        </w:tc>
        <w:tc>
          <w:tcPr>
            <w:tcW w:w="1558" w:type="pct"/>
            <w:gridSpan w:val="5"/>
            <w:tcBorders>
              <w:top w:val="single" w:sz="4" w:space="0" w:color="auto"/>
              <w:left w:val="nil"/>
              <w:bottom w:val="single" w:sz="4" w:space="0" w:color="auto"/>
              <w:right w:val="single" w:sz="4" w:space="0" w:color="auto"/>
            </w:tcBorders>
            <w:vAlign w:val="center"/>
          </w:tcPr>
          <w:p w14:paraId="0834C13B" w14:textId="77777777" w:rsidR="004D7F3F" w:rsidRDefault="004D7F3F" w:rsidP="00B41B27">
            <w:pPr>
              <w:pStyle w:val="afff6"/>
              <w:spacing w:line="256" w:lineRule="auto"/>
              <w:rPr>
                <w:rFonts w:eastAsia="Calibri"/>
                <w:lang w:eastAsia="en-US"/>
              </w:rPr>
            </w:pPr>
            <w:r>
              <w:rPr>
                <w:rFonts w:eastAsia="Calibri"/>
                <w:lang w:eastAsia="en-US"/>
              </w:rPr>
              <w:t>Не менее 450</w:t>
            </w:r>
          </w:p>
        </w:tc>
      </w:tr>
      <w:tr w:rsidR="004D7F3F" w:rsidRPr="00F15CC7" w14:paraId="6DFEDE87"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064DB3FF" w14:textId="77777777" w:rsidR="004D7F3F" w:rsidRPr="00F15CC7" w:rsidRDefault="004D7F3F" w:rsidP="00B41B27">
            <w:pPr>
              <w:pStyle w:val="afff6"/>
              <w:spacing w:line="256" w:lineRule="auto"/>
              <w:rPr>
                <w:rFonts w:eastAsia="Calibri"/>
                <w:i/>
                <w:lang w:eastAsia="en-US"/>
              </w:rPr>
            </w:pPr>
            <w:r w:rsidRPr="00F15CC7">
              <w:rPr>
                <w:rFonts w:eastAsia="Calibri"/>
                <w:i/>
                <w:lang w:eastAsia="en-US"/>
              </w:rPr>
              <w:t>Направление. Развитие машиностроения.</w:t>
            </w:r>
          </w:p>
        </w:tc>
      </w:tr>
      <w:tr w:rsidR="004D7F3F" w:rsidRPr="00F15CC7" w14:paraId="0C6EB0EA"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65ABD747" w14:textId="77777777" w:rsidR="004D7F3F" w:rsidRPr="00F15CC7" w:rsidRDefault="004D7F3F" w:rsidP="00B41B27">
            <w:pPr>
              <w:pStyle w:val="afff6"/>
              <w:spacing w:line="256" w:lineRule="auto"/>
              <w:rPr>
                <w:rFonts w:eastAsia="Calibri"/>
                <w:lang w:eastAsia="en-US"/>
              </w:rPr>
            </w:pPr>
            <w:r w:rsidRPr="00F15CC7">
              <w:rPr>
                <w:rFonts w:eastAsia="Calibri"/>
                <w:lang w:eastAsia="en-US"/>
              </w:rPr>
              <w:t xml:space="preserve">Цель. Семикратное увеличение </w:t>
            </w:r>
            <w:r>
              <w:rPr>
                <w:szCs w:val="20"/>
              </w:rPr>
              <w:t>объёма продукции</w:t>
            </w:r>
            <w:r w:rsidRPr="00F15CC7">
              <w:rPr>
                <w:rFonts w:eastAsia="Calibri"/>
                <w:lang w:eastAsia="en-US"/>
              </w:rPr>
              <w:t xml:space="preserve"> машиностроения за счет развития конкурентоспособного на глобальном уровне кластера судостроения, формирования новых сборочных производств для замещения продукции, импортируемой из стран Азиатско-Тихоокеанского региона, увеличения глубины локализации продукции, развития и внедрения технологий робототехники.</w:t>
            </w:r>
          </w:p>
        </w:tc>
      </w:tr>
      <w:tr w:rsidR="004D7F3F" w14:paraId="6910C21C"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0D85A6A0" w14:textId="77777777" w:rsidR="004D7F3F" w:rsidRDefault="004D7F3F" w:rsidP="00B41B27">
            <w:pPr>
              <w:pStyle w:val="afff6"/>
              <w:rPr>
                <w:rFonts w:eastAsia="Calibri"/>
              </w:rPr>
            </w:pPr>
            <w:r>
              <w:t>Объем отгруженных товаров собственного производства, выполненных работ и услуг собственными силами по видам деятельности «Производство компьютеров, электронных и оптических изделий», «Производство электрического оборудования», «Производство машин и оборудования, не включенных в другие группировки», «Производство автотранспортных средств, прицепов и полуприцепов», «Производство прочих транспортных средств и оборудования», млрд. руб. (в ценах базового 2016 г.)</w:t>
            </w:r>
          </w:p>
        </w:tc>
        <w:tc>
          <w:tcPr>
            <w:tcW w:w="287" w:type="pct"/>
            <w:tcBorders>
              <w:top w:val="single" w:sz="4" w:space="0" w:color="auto"/>
              <w:left w:val="nil"/>
              <w:bottom w:val="single" w:sz="4" w:space="0" w:color="auto"/>
              <w:right w:val="single" w:sz="4" w:space="0" w:color="auto"/>
            </w:tcBorders>
            <w:vAlign w:val="center"/>
          </w:tcPr>
          <w:p w14:paraId="5B5602A5"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0DB04877" w14:textId="77777777" w:rsidR="004D7F3F" w:rsidRDefault="004D7F3F" w:rsidP="00B41B27">
            <w:pPr>
              <w:pStyle w:val="afff6"/>
              <w:spacing w:line="256" w:lineRule="auto"/>
              <w:rPr>
                <w:rFonts w:eastAsia="Calibri"/>
                <w:lang w:eastAsia="en-US"/>
              </w:rPr>
            </w:pPr>
            <w:r>
              <w:rPr>
                <w:rFonts w:eastAsia="Calibri"/>
                <w:lang w:eastAsia="en-US"/>
              </w:rPr>
              <w:t>Не менее 180</w:t>
            </w:r>
          </w:p>
        </w:tc>
        <w:tc>
          <w:tcPr>
            <w:tcW w:w="1561" w:type="pct"/>
            <w:gridSpan w:val="5"/>
            <w:tcBorders>
              <w:top w:val="single" w:sz="4" w:space="0" w:color="auto"/>
              <w:left w:val="nil"/>
              <w:bottom w:val="single" w:sz="4" w:space="0" w:color="auto"/>
              <w:right w:val="single" w:sz="4" w:space="0" w:color="auto"/>
            </w:tcBorders>
            <w:vAlign w:val="center"/>
          </w:tcPr>
          <w:p w14:paraId="3ED8AC83" w14:textId="77777777" w:rsidR="004D7F3F" w:rsidRDefault="004D7F3F" w:rsidP="00B41B27">
            <w:pPr>
              <w:pStyle w:val="afff6"/>
              <w:spacing w:line="256" w:lineRule="auto"/>
              <w:rPr>
                <w:rFonts w:eastAsia="Calibri"/>
                <w:lang w:eastAsia="en-US"/>
              </w:rPr>
            </w:pPr>
            <w:r>
              <w:rPr>
                <w:rFonts w:eastAsia="Calibri"/>
                <w:lang w:eastAsia="en-US"/>
              </w:rPr>
              <w:t>Не менее 370</w:t>
            </w:r>
          </w:p>
        </w:tc>
        <w:tc>
          <w:tcPr>
            <w:tcW w:w="1558" w:type="pct"/>
            <w:gridSpan w:val="5"/>
            <w:tcBorders>
              <w:top w:val="single" w:sz="4" w:space="0" w:color="auto"/>
              <w:left w:val="nil"/>
              <w:bottom w:val="single" w:sz="4" w:space="0" w:color="auto"/>
              <w:right w:val="single" w:sz="4" w:space="0" w:color="auto"/>
            </w:tcBorders>
            <w:vAlign w:val="center"/>
          </w:tcPr>
          <w:p w14:paraId="195EE8AC" w14:textId="77777777" w:rsidR="004D7F3F" w:rsidRDefault="004D7F3F" w:rsidP="00B41B27">
            <w:pPr>
              <w:pStyle w:val="afff6"/>
              <w:spacing w:line="256" w:lineRule="auto"/>
              <w:rPr>
                <w:rFonts w:eastAsia="Calibri"/>
                <w:lang w:eastAsia="en-US"/>
              </w:rPr>
            </w:pPr>
            <w:r>
              <w:rPr>
                <w:rFonts w:eastAsia="Calibri"/>
                <w:lang w:eastAsia="en-US"/>
              </w:rPr>
              <w:t>Не менее 700</w:t>
            </w:r>
          </w:p>
        </w:tc>
      </w:tr>
      <w:tr w:rsidR="004D7F3F" w14:paraId="4F055994"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42F38BC8" w14:textId="77777777" w:rsidR="004D7F3F" w:rsidRDefault="004D7F3F" w:rsidP="00B41B27">
            <w:pPr>
              <w:pStyle w:val="afff6"/>
            </w:pPr>
            <w:r>
              <w:t>Количество новых созданных высокопроизводительных рабочих мест по видам деятельности «Производство компьютеров, электронных и оптических изделий», «Производство электрического оборудования», «Производство машин и оборудования, не включенных в другие группировки», «Производство автотранспортных средств, прицепов и полуприцепов», «Производство прочих транспортных средств и оборудования», тыс. чел., ежегодно, в среднем за период</w:t>
            </w:r>
          </w:p>
        </w:tc>
        <w:tc>
          <w:tcPr>
            <w:tcW w:w="287" w:type="pct"/>
            <w:tcBorders>
              <w:top w:val="single" w:sz="4" w:space="0" w:color="auto"/>
              <w:left w:val="nil"/>
              <w:bottom w:val="single" w:sz="4" w:space="0" w:color="auto"/>
              <w:right w:val="single" w:sz="4" w:space="0" w:color="auto"/>
            </w:tcBorders>
            <w:vAlign w:val="center"/>
          </w:tcPr>
          <w:p w14:paraId="144648CE"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6763D5CF" w14:textId="77777777" w:rsidR="004D7F3F" w:rsidRDefault="004D7F3F" w:rsidP="00B41B27">
            <w:pPr>
              <w:pStyle w:val="afff6"/>
              <w:spacing w:line="256" w:lineRule="auto"/>
              <w:rPr>
                <w:rFonts w:eastAsia="Calibri"/>
                <w:lang w:eastAsia="en-US"/>
              </w:rPr>
            </w:pPr>
            <w:r>
              <w:rPr>
                <w:rFonts w:eastAsia="Calibri"/>
                <w:lang w:eastAsia="en-US"/>
              </w:rPr>
              <w:t>Не менее 2,0</w:t>
            </w:r>
          </w:p>
        </w:tc>
        <w:tc>
          <w:tcPr>
            <w:tcW w:w="1561" w:type="pct"/>
            <w:gridSpan w:val="5"/>
            <w:tcBorders>
              <w:top w:val="single" w:sz="4" w:space="0" w:color="auto"/>
              <w:left w:val="nil"/>
              <w:bottom w:val="single" w:sz="4" w:space="0" w:color="auto"/>
              <w:right w:val="single" w:sz="4" w:space="0" w:color="auto"/>
            </w:tcBorders>
            <w:vAlign w:val="center"/>
          </w:tcPr>
          <w:p w14:paraId="7C0E5145" w14:textId="77777777" w:rsidR="004D7F3F" w:rsidRDefault="004D7F3F" w:rsidP="00B41B27">
            <w:pPr>
              <w:pStyle w:val="afff6"/>
              <w:spacing w:line="256" w:lineRule="auto"/>
              <w:rPr>
                <w:rFonts w:eastAsia="Calibri"/>
                <w:lang w:eastAsia="en-US"/>
              </w:rPr>
            </w:pPr>
            <w:r>
              <w:rPr>
                <w:rFonts w:eastAsia="Calibri"/>
                <w:lang w:eastAsia="en-US"/>
              </w:rPr>
              <w:t>Не менее 1,0</w:t>
            </w:r>
          </w:p>
        </w:tc>
        <w:tc>
          <w:tcPr>
            <w:tcW w:w="1558" w:type="pct"/>
            <w:gridSpan w:val="5"/>
            <w:tcBorders>
              <w:top w:val="single" w:sz="4" w:space="0" w:color="auto"/>
              <w:left w:val="nil"/>
              <w:bottom w:val="single" w:sz="4" w:space="0" w:color="auto"/>
              <w:right w:val="single" w:sz="4" w:space="0" w:color="auto"/>
            </w:tcBorders>
            <w:vAlign w:val="center"/>
          </w:tcPr>
          <w:p w14:paraId="4C50B38F" w14:textId="77777777" w:rsidR="004D7F3F" w:rsidRDefault="004D7F3F" w:rsidP="00B41B27">
            <w:pPr>
              <w:pStyle w:val="afff6"/>
              <w:spacing w:line="256" w:lineRule="auto"/>
              <w:rPr>
                <w:rFonts w:eastAsia="Calibri"/>
                <w:lang w:eastAsia="en-US"/>
              </w:rPr>
            </w:pPr>
            <w:r>
              <w:rPr>
                <w:rFonts w:eastAsia="Calibri"/>
                <w:lang w:eastAsia="en-US"/>
              </w:rPr>
              <w:t>Не менее 1,0</w:t>
            </w:r>
          </w:p>
        </w:tc>
      </w:tr>
      <w:tr w:rsidR="004D7F3F" w:rsidRPr="00F15CC7" w14:paraId="0E7C1BBC"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1B4A5A6F" w14:textId="77777777" w:rsidR="004D7F3F" w:rsidRPr="00F15CC7" w:rsidRDefault="004D7F3F" w:rsidP="00B41B27">
            <w:pPr>
              <w:pStyle w:val="afff6"/>
              <w:spacing w:line="256" w:lineRule="auto"/>
              <w:rPr>
                <w:rFonts w:eastAsia="Calibri"/>
                <w:i/>
                <w:lang w:eastAsia="en-US"/>
              </w:rPr>
            </w:pPr>
            <w:r w:rsidRPr="00F15CC7">
              <w:rPr>
                <w:rFonts w:eastAsia="Calibri"/>
                <w:i/>
                <w:lang w:eastAsia="en-US"/>
              </w:rPr>
              <w:t>Направление. Развитие рыбохозяйственного комплекса.</w:t>
            </w:r>
          </w:p>
        </w:tc>
      </w:tr>
      <w:tr w:rsidR="004D7F3F" w:rsidRPr="00F15CC7" w14:paraId="2F160CC0"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4A40B2BE" w14:textId="77777777" w:rsidR="004D7F3F" w:rsidRPr="00F15CC7" w:rsidRDefault="004D7F3F" w:rsidP="00B41B27">
            <w:pPr>
              <w:pStyle w:val="afff6"/>
              <w:spacing w:line="256" w:lineRule="auto"/>
              <w:rPr>
                <w:rFonts w:eastAsia="Calibri"/>
                <w:lang w:eastAsia="en-US"/>
              </w:rPr>
            </w:pPr>
            <w:r w:rsidRPr="00F15CC7">
              <w:rPr>
                <w:rFonts w:eastAsia="Calibri"/>
                <w:lang w:eastAsia="en-US"/>
              </w:rPr>
              <w:t>Цель. Трехкратное увеличение объёма выпуска рыбохозяйственного комплекса за счет увеличения промысла водных биологических ресурсов, развития аквакультуры, значительного увеличения степени переработки рыбной продукции и укрепления позиций приморских компаний и продукции на российском и мировом рынках.</w:t>
            </w:r>
          </w:p>
        </w:tc>
      </w:tr>
      <w:tr w:rsidR="004D7F3F" w14:paraId="0DB8BAC7"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7BF3E089" w14:textId="77777777" w:rsidR="004D7F3F" w:rsidRDefault="004D7F3F" w:rsidP="00B41B27">
            <w:pPr>
              <w:pStyle w:val="afff6"/>
            </w:pPr>
            <w:r>
              <w:t>Объем отгруженных товаров собственного производства, выполненных работ и услуг собственными силами по видам деятельности «Рыболовство, рыбоводство» и «Переработка и консервирование рыбы, ракообразных и моллюсков», млрд руб. (в ценах базового 2016 г.)</w:t>
            </w:r>
          </w:p>
        </w:tc>
        <w:tc>
          <w:tcPr>
            <w:tcW w:w="287" w:type="pct"/>
            <w:tcBorders>
              <w:top w:val="single" w:sz="4" w:space="0" w:color="auto"/>
              <w:left w:val="nil"/>
              <w:bottom w:val="single" w:sz="4" w:space="0" w:color="auto"/>
              <w:right w:val="single" w:sz="4" w:space="0" w:color="auto"/>
            </w:tcBorders>
            <w:vAlign w:val="center"/>
          </w:tcPr>
          <w:p w14:paraId="55F9F037"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70813EFA" w14:textId="77777777" w:rsidR="004D7F3F" w:rsidRPr="00317FFB" w:rsidRDefault="004D7F3F" w:rsidP="00B41B27">
            <w:pPr>
              <w:pStyle w:val="afff6"/>
              <w:rPr>
                <w:color w:val="000000"/>
              </w:rPr>
            </w:pPr>
            <w:r w:rsidRPr="00317FFB">
              <w:rPr>
                <w:color w:val="000000"/>
              </w:rPr>
              <w:t>Не менее</w:t>
            </w:r>
            <w:r>
              <w:rPr>
                <w:color w:val="000000"/>
              </w:rPr>
              <w:t xml:space="preserve"> </w:t>
            </w:r>
            <w:r w:rsidRPr="00317FFB">
              <w:rPr>
                <w:color w:val="000000"/>
              </w:rPr>
              <w:t>83</w:t>
            </w:r>
          </w:p>
        </w:tc>
        <w:tc>
          <w:tcPr>
            <w:tcW w:w="1561" w:type="pct"/>
            <w:gridSpan w:val="5"/>
            <w:tcBorders>
              <w:top w:val="single" w:sz="4" w:space="0" w:color="auto"/>
              <w:left w:val="nil"/>
              <w:bottom w:val="single" w:sz="4" w:space="0" w:color="auto"/>
              <w:right w:val="single" w:sz="4" w:space="0" w:color="auto"/>
            </w:tcBorders>
            <w:vAlign w:val="center"/>
          </w:tcPr>
          <w:p w14:paraId="2959E439" w14:textId="77777777" w:rsidR="004D7F3F" w:rsidRPr="00317FFB" w:rsidRDefault="004D7F3F" w:rsidP="00B41B27">
            <w:pPr>
              <w:pStyle w:val="afff6"/>
              <w:rPr>
                <w:color w:val="000000"/>
              </w:rPr>
            </w:pPr>
            <w:r w:rsidRPr="00317FFB">
              <w:rPr>
                <w:color w:val="000000"/>
              </w:rPr>
              <w:t>Не менее</w:t>
            </w:r>
            <w:r>
              <w:rPr>
                <w:color w:val="000000"/>
              </w:rPr>
              <w:t xml:space="preserve"> </w:t>
            </w:r>
            <w:r w:rsidRPr="00317FFB">
              <w:rPr>
                <w:color w:val="000000"/>
              </w:rPr>
              <w:t>130</w:t>
            </w:r>
          </w:p>
        </w:tc>
        <w:tc>
          <w:tcPr>
            <w:tcW w:w="1558" w:type="pct"/>
            <w:gridSpan w:val="5"/>
            <w:tcBorders>
              <w:top w:val="single" w:sz="4" w:space="0" w:color="auto"/>
              <w:left w:val="nil"/>
              <w:bottom w:val="single" w:sz="4" w:space="0" w:color="auto"/>
              <w:right w:val="single" w:sz="4" w:space="0" w:color="auto"/>
            </w:tcBorders>
            <w:vAlign w:val="center"/>
          </w:tcPr>
          <w:p w14:paraId="78952BA8" w14:textId="77777777" w:rsidR="004D7F3F" w:rsidRPr="00317FFB" w:rsidRDefault="004D7F3F" w:rsidP="00B41B27">
            <w:pPr>
              <w:pStyle w:val="afff6"/>
              <w:rPr>
                <w:color w:val="000000"/>
              </w:rPr>
            </w:pPr>
            <w:r w:rsidRPr="00317FFB">
              <w:rPr>
                <w:color w:val="000000"/>
              </w:rPr>
              <w:t>Не менее</w:t>
            </w:r>
            <w:r>
              <w:rPr>
                <w:color w:val="000000"/>
              </w:rPr>
              <w:t xml:space="preserve"> </w:t>
            </w:r>
            <w:r w:rsidRPr="00317FFB">
              <w:rPr>
                <w:color w:val="000000"/>
              </w:rPr>
              <w:t>213</w:t>
            </w:r>
          </w:p>
        </w:tc>
      </w:tr>
      <w:tr w:rsidR="004D7F3F" w14:paraId="5D59384F"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02E229C1" w14:textId="77777777" w:rsidR="004D7F3F" w:rsidRDefault="004D7F3F" w:rsidP="00B41B27">
            <w:pPr>
              <w:pStyle w:val="afff6"/>
            </w:pPr>
            <w:r>
              <w:t>Прирост производительности труда по видам деятельности «Рыболовство, рыбоводство» и «Переработка и консервирование рыбы, ракообразных и моллюсков», в % в отчетном году по сравнению с базовым 2016 годом</w:t>
            </w:r>
          </w:p>
        </w:tc>
        <w:tc>
          <w:tcPr>
            <w:tcW w:w="287" w:type="pct"/>
            <w:tcBorders>
              <w:top w:val="single" w:sz="4" w:space="0" w:color="auto"/>
              <w:left w:val="nil"/>
              <w:bottom w:val="single" w:sz="4" w:space="0" w:color="auto"/>
              <w:right w:val="single" w:sz="4" w:space="0" w:color="auto"/>
            </w:tcBorders>
            <w:vAlign w:val="center"/>
          </w:tcPr>
          <w:p w14:paraId="39689333"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7BE3ED4F" w14:textId="77777777" w:rsidR="004D7F3F" w:rsidRPr="00317FFB" w:rsidRDefault="004D7F3F" w:rsidP="00B41B27">
            <w:pPr>
              <w:pStyle w:val="afff6"/>
              <w:rPr>
                <w:color w:val="000000"/>
              </w:rPr>
            </w:pPr>
            <w:r w:rsidRPr="00317FFB">
              <w:rPr>
                <w:color w:val="000000"/>
              </w:rPr>
              <w:t>Не менее</w:t>
            </w:r>
            <w:r>
              <w:rPr>
                <w:color w:val="000000"/>
              </w:rPr>
              <w:t xml:space="preserve"> </w:t>
            </w:r>
            <w:r w:rsidRPr="00317FFB">
              <w:rPr>
                <w:color w:val="000000"/>
              </w:rPr>
              <w:t>35</w:t>
            </w:r>
          </w:p>
        </w:tc>
        <w:tc>
          <w:tcPr>
            <w:tcW w:w="1561" w:type="pct"/>
            <w:gridSpan w:val="5"/>
            <w:tcBorders>
              <w:top w:val="single" w:sz="4" w:space="0" w:color="auto"/>
              <w:left w:val="nil"/>
              <w:bottom w:val="single" w:sz="4" w:space="0" w:color="auto"/>
              <w:right w:val="single" w:sz="4" w:space="0" w:color="auto"/>
            </w:tcBorders>
            <w:vAlign w:val="center"/>
          </w:tcPr>
          <w:p w14:paraId="7213E21D" w14:textId="77777777" w:rsidR="004D7F3F" w:rsidRPr="00317FFB" w:rsidRDefault="004D7F3F" w:rsidP="00B41B27">
            <w:pPr>
              <w:pStyle w:val="afff6"/>
              <w:rPr>
                <w:color w:val="000000"/>
              </w:rPr>
            </w:pPr>
            <w:r w:rsidRPr="00317FFB">
              <w:rPr>
                <w:color w:val="000000"/>
              </w:rPr>
              <w:t>Не менее</w:t>
            </w:r>
            <w:r>
              <w:rPr>
                <w:color w:val="000000"/>
              </w:rPr>
              <w:t xml:space="preserve"> </w:t>
            </w:r>
            <w:r w:rsidRPr="00317FFB">
              <w:rPr>
                <w:color w:val="000000"/>
              </w:rPr>
              <w:t>100</w:t>
            </w:r>
          </w:p>
        </w:tc>
        <w:tc>
          <w:tcPr>
            <w:tcW w:w="1558" w:type="pct"/>
            <w:gridSpan w:val="5"/>
            <w:tcBorders>
              <w:top w:val="single" w:sz="4" w:space="0" w:color="auto"/>
              <w:left w:val="nil"/>
              <w:bottom w:val="single" w:sz="4" w:space="0" w:color="auto"/>
              <w:right w:val="single" w:sz="4" w:space="0" w:color="auto"/>
            </w:tcBorders>
            <w:vAlign w:val="center"/>
          </w:tcPr>
          <w:p w14:paraId="7FD65A75" w14:textId="77777777" w:rsidR="004D7F3F" w:rsidRPr="00317FFB" w:rsidRDefault="004D7F3F" w:rsidP="00B41B27">
            <w:pPr>
              <w:pStyle w:val="afff6"/>
              <w:rPr>
                <w:color w:val="000000"/>
              </w:rPr>
            </w:pPr>
            <w:r w:rsidRPr="00317FFB">
              <w:rPr>
                <w:color w:val="000000"/>
              </w:rPr>
              <w:t>Не менее</w:t>
            </w:r>
            <w:r>
              <w:rPr>
                <w:color w:val="000000"/>
              </w:rPr>
              <w:t xml:space="preserve"> </w:t>
            </w:r>
            <w:r w:rsidRPr="00317FFB">
              <w:rPr>
                <w:color w:val="000000"/>
              </w:rPr>
              <w:t>200</w:t>
            </w:r>
          </w:p>
        </w:tc>
      </w:tr>
      <w:tr w:rsidR="004D7F3F" w:rsidRPr="00F15CC7" w14:paraId="0E7BE95C"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42D207A4" w14:textId="77777777" w:rsidR="004D7F3F" w:rsidRPr="00F15CC7" w:rsidRDefault="004D7F3F" w:rsidP="00B41B27">
            <w:pPr>
              <w:pStyle w:val="afff6"/>
              <w:spacing w:line="256" w:lineRule="auto"/>
              <w:rPr>
                <w:rFonts w:eastAsia="Calibri"/>
                <w:i/>
                <w:lang w:eastAsia="en-US"/>
              </w:rPr>
            </w:pPr>
            <w:r w:rsidRPr="00F15CC7">
              <w:rPr>
                <w:rFonts w:eastAsia="Calibri"/>
                <w:i/>
                <w:lang w:eastAsia="en-US"/>
              </w:rPr>
              <w:t>Направление. Развитие лесопромышленного комплекса.</w:t>
            </w:r>
          </w:p>
        </w:tc>
      </w:tr>
      <w:tr w:rsidR="004D7F3F" w:rsidRPr="00F15CC7" w14:paraId="151D73DD"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42B42C8A" w14:textId="77777777" w:rsidR="004D7F3F" w:rsidRPr="00F15CC7" w:rsidRDefault="004D7F3F" w:rsidP="00B41B27">
            <w:pPr>
              <w:pStyle w:val="afff6"/>
              <w:spacing w:line="256" w:lineRule="auto"/>
              <w:rPr>
                <w:rFonts w:eastAsia="Calibri"/>
                <w:lang w:eastAsia="en-US"/>
              </w:rPr>
            </w:pPr>
            <w:r w:rsidRPr="00F15CC7">
              <w:rPr>
                <w:rFonts w:eastAsia="Calibri"/>
                <w:lang w:eastAsia="en-US"/>
              </w:rPr>
              <w:t>Цель. Трехкратное увеличение объема выпуска лесопромышленного комплекса за счет модернизации существующих перерабатывающих производств и создания новых конкурентоспособных предприятий по производству продукции глубокой переработки древесины.</w:t>
            </w:r>
          </w:p>
        </w:tc>
      </w:tr>
      <w:tr w:rsidR="004D7F3F" w14:paraId="4328241E"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25F2B4F0" w14:textId="77777777" w:rsidR="004D7F3F" w:rsidRDefault="004D7F3F" w:rsidP="00B41B27">
            <w:pPr>
              <w:pStyle w:val="afff6"/>
              <w:rPr>
                <w:rFonts w:eastAsia="Calibri"/>
              </w:rPr>
            </w:pPr>
            <w:r>
              <w:t>Объем отгруженных товаров собственного производства, выполненных работ и услуг собственными силами по видам деятельности «Лесоводство и лесозаготовки» и «Обработка древесины и производство изделий из дерева и пробки, кроме мебели, производство изделий из соломки и материалов для плетения», млрд руб. (в ценах базового 2016 г.)</w:t>
            </w:r>
          </w:p>
        </w:tc>
        <w:tc>
          <w:tcPr>
            <w:tcW w:w="287" w:type="pct"/>
            <w:tcBorders>
              <w:top w:val="single" w:sz="4" w:space="0" w:color="auto"/>
              <w:left w:val="nil"/>
              <w:bottom w:val="single" w:sz="4" w:space="0" w:color="auto"/>
              <w:right w:val="single" w:sz="4" w:space="0" w:color="auto"/>
            </w:tcBorders>
            <w:vAlign w:val="center"/>
          </w:tcPr>
          <w:p w14:paraId="6B1411E2"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7BFEFBDE" w14:textId="77777777" w:rsidR="004D7F3F" w:rsidRPr="00924D5F" w:rsidRDefault="004D7F3F" w:rsidP="00B41B27">
            <w:pPr>
              <w:pStyle w:val="afff6"/>
              <w:rPr>
                <w:color w:val="000000"/>
              </w:rPr>
            </w:pPr>
            <w:r w:rsidRPr="00924D5F">
              <w:rPr>
                <w:color w:val="000000"/>
              </w:rPr>
              <w:t>Не менее</w:t>
            </w:r>
            <w:r>
              <w:rPr>
                <w:color w:val="000000"/>
              </w:rPr>
              <w:t xml:space="preserve"> </w:t>
            </w:r>
            <w:r w:rsidRPr="00924D5F">
              <w:rPr>
                <w:color w:val="000000"/>
              </w:rPr>
              <w:t>33</w:t>
            </w:r>
          </w:p>
        </w:tc>
        <w:tc>
          <w:tcPr>
            <w:tcW w:w="1561" w:type="pct"/>
            <w:gridSpan w:val="5"/>
            <w:tcBorders>
              <w:top w:val="single" w:sz="4" w:space="0" w:color="auto"/>
              <w:left w:val="nil"/>
              <w:bottom w:val="single" w:sz="4" w:space="0" w:color="auto"/>
              <w:right w:val="single" w:sz="4" w:space="0" w:color="auto"/>
            </w:tcBorders>
            <w:vAlign w:val="center"/>
          </w:tcPr>
          <w:p w14:paraId="00115BBA" w14:textId="77777777" w:rsidR="004D7F3F" w:rsidRPr="00924D5F" w:rsidRDefault="004D7F3F" w:rsidP="00B41B27">
            <w:pPr>
              <w:pStyle w:val="afff6"/>
              <w:rPr>
                <w:color w:val="000000"/>
              </w:rPr>
            </w:pPr>
            <w:r w:rsidRPr="00924D5F">
              <w:rPr>
                <w:color w:val="000000"/>
              </w:rPr>
              <w:t>Не менее</w:t>
            </w:r>
            <w:r>
              <w:rPr>
                <w:color w:val="000000"/>
              </w:rPr>
              <w:t xml:space="preserve"> </w:t>
            </w:r>
            <w:r w:rsidRPr="00924D5F">
              <w:rPr>
                <w:color w:val="000000"/>
              </w:rPr>
              <w:t>45</w:t>
            </w:r>
          </w:p>
        </w:tc>
        <w:tc>
          <w:tcPr>
            <w:tcW w:w="1558" w:type="pct"/>
            <w:gridSpan w:val="5"/>
            <w:tcBorders>
              <w:top w:val="single" w:sz="4" w:space="0" w:color="auto"/>
              <w:left w:val="nil"/>
              <w:bottom w:val="single" w:sz="4" w:space="0" w:color="auto"/>
              <w:right w:val="single" w:sz="4" w:space="0" w:color="auto"/>
            </w:tcBorders>
            <w:vAlign w:val="center"/>
          </w:tcPr>
          <w:p w14:paraId="34F8AD96" w14:textId="77777777" w:rsidR="004D7F3F" w:rsidRPr="00924D5F" w:rsidRDefault="004D7F3F" w:rsidP="00B41B27">
            <w:pPr>
              <w:pStyle w:val="afff6"/>
              <w:rPr>
                <w:color w:val="000000"/>
              </w:rPr>
            </w:pPr>
            <w:r w:rsidRPr="00924D5F">
              <w:rPr>
                <w:color w:val="000000"/>
              </w:rPr>
              <w:t>Не менее</w:t>
            </w:r>
            <w:r>
              <w:rPr>
                <w:color w:val="000000"/>
              </w:rPr>
              <w:t xml:space="preserve"> </w:t>
            </w:r>
            <w:r w:rsidRPr="00924D5F">
              <w:rPr>
                <w:color w:val="000000"/>
              </w:rPr>
              <w:t>60</w:t>
            </w:r>
          </w:p>
        </w:tc>
      </w:tr>
      <w:tr w:rsidR="004D7F3F" w14:paraId="7E78C384"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75FE6518" w14:textId="77777777" w:rsidR="004D7F3F" w:rsidRDefault="004D7F3F" w:rsidP="00B41B27">
            <w:pPr>
              <w:pStyle w:val="afff6"/>
            </w:pPr>
            <w:r>
              <w:t>Прирост производительности труда по видам деятельности «Лесоводство и лесозаготовки» и «Обработка древесины и производство изделий из дерева и пробки, кроме мебели, производство изделий из соломки и материалов для плетения», в % в отчетном году по сравнению с базовым 2016 годом</w:t>
            </w:r>
          </w:p>
        </w:tc>
        <w:tc>
          <w:tcPr>
            <w:tcW w:w="287" w:type="pct"/>
            <w:tcBorders>
              <w:top w:val="single" w:sz="4" w:space="0" w:color="auto"/>
              <w:left w:val="nil"/>
              <w:bottom w:val="single" w:sz="4" w:space="0" w:color="auto"/>
              <w:right w:val="single" w:sz="4" w:space="0" w:color="auto"/>
            </w:tcBorders>
            <w:vAlign w:val="center"/>
          </w:tcPr>
          <w:p w14:paraId="3B792D86"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32D4456C" w14:textId="77777777" w:rsidR="004D7F3F" w:rsidRPr="00924D5F" w:rsidRDefault="004D7F3F" w:rsidP="00B41B27">
            <w:pPr>
              <w:pStyle w:val="afff6"/>
              <w:rPr>
                <w:color w:val="000000"/>
              </w:rPr>
            </w:pPr>
            <w:r w:rsidRPr="00924D5F">
              <w:rPr>
                <w:color w:val="000000"/>
              </w:rPr>
              <w:t>Не менее</w:t>
            </w:r>
            <w:r>
              <w:rPr>
                <w:color w:val="000000"/>
              </w:rPr>
              <w:t xml:space="preserve"> </w:t>
            </w:r>
            <w:r w:rsidRPr="00924D5F">
              <w:rPr>
                <w:color w:val="000000"/>
              </w:rPr>
              <w:t>50</w:t>
            </w:r>
          </w:p>
        </w:tc>
        <w:tc>
          <w:tcPr>
            <w:tcW w:w="1561" w:type="pct"/>
            <w:gridSpan w:val="5"/>
            <w:tcBorders>
              <w:top w:val="single" w:sz="4" w:space="0" w:color="auto"/>
              <w:left w:val="nil"/>
              <w:bottom w:val="single" w:sz="4" w:space="0" w:color="auto"/>
              <w:right w:val="single" w:sz="4" w:space="0" w:color="auto"/>
            </w:tcBorders>
            <w:vAlign w:val="center"/>
          </w:tcPr>
          <w:p w14:paraId="14780E9D" w14:textId="77777777" w:rsidR="004D7F3F" w:rsidRPr="00924D5F" w:rsidRDefault="004D7F3F" w:rsidP="00B41B27">
            <w:pPr>
              <w:pStyle w:val="afff6"/>
              <w:rPr>
                <w:color w:val="000000"/>
              </w:rPr>
            </w:pPr>
            <w:r w:rsidRPr="00924D5F">
              <w:rPr>
                <w:color w:val="000000"/>
              </w:rPr>
              <w:t>Не менее</w:t>
            </w:r>
            <w:r>
              <w:rPr>
                <w:color w:val="000000"/>
              </w:rPr>
              <w:t xml:space="preserve"> </w:t>
            </w:r>
            <w:r w:rsidRPr="00924D5F">
              <w:rPr>
                <w:color w:val="000000"/>
              </w:rPr>
              <w:t>90</w:t>
            </w:r>
          </w:p>
        </w:tc>
        <w:tc>
          <w:tcPr>
            <w:tcW w:w="1558" w:type="pct"/>
            <w:gridSpan w:val="5"/>
            <w:tcBorders>
              <w:top w:val="single" w:sz="4" w:space="0" w:color="auto"/>
              <w:left w:val="nil"/>
              <w:bottom w:val="single" w:sz="4" w:space="0" w:color="auto"/>
              <w:right w:val="single" w:sz="4" w:space="0" w:color="auto"/>
            </w:tcBorders>
            <w:vAlign w:val="center"/>
          </w:tcPr>
          <w:p w14:paraId="5CD5505C" w14:textId="77777777" w:rsidR="004D7F3F" w:rsidRPr="00924D5F" w:rsidRDefault="004D7F3F" w:rsidP="00B41B27">
            <w:pPr>
              <w:pStyle w:val="afff6"/>
              <w:rPr>
                <w:color w:val="000000"/>
              </w:rPr>
            </w:pPr>
            <w:r w:rsidRPr="00924D5F">
              <w:rPr>
                <w:color w:val="000000"/>
              </w:rPr>
              <w:t>Не менее</w:t>
            </w:r>
            <w:r>
              <w:rPr>
                <w:color w:val="000000"/>
              </w:rPr>
              <w:t xml:space="preserve"> </w:t>
            </w:r>
            <w:r w:rsidRPr="00924D5F">
              <w:rPr>
                <w:color w:val="000000"/>
              </w:rPr>
              <w:t>120</w:t>
            </w:r>
          </w:p>
        </w:tc>
      </w:tr>
      <w:tr w:rsidR="004D7F3F" w14:paraId="7B9602E0"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79F1A6F2" w14:textId="77777777" w:rsidR="004D7F3F" w:rsidRDefault="004D7F3F" w:rsidP="00B41B27">
            <w:pPr>
              <w:pStyle w:val="afff6"/>
            </w:pPr>
            <w:r>
              <w:t>Объем экспорта леса и лесоматериалов (включая продукцию деревообработки), млн долл. США</w:t>
            </w:r>
          </w:p>
        </w:tc>
        <w:tc>
          <w:tcPr>
            <w:tcW w:w="287" w:type="pct"/>
            <w:tcBorders>
              <w:top w:val="single" w:sz="4" w:space="0" w:color="auto"/>
              <w:left w:val="nil"/>
              <w:bottom w:val="single" w:sz="4" w:space="0" w:color="auto"/>
              <w:right w:val="single" w:sz="4" w:space="0" w:color="auto"/>
            </w:tcBorders>
            <w:vAlign w:val="center"/>
          </w:tcPr>
          <w:p w14:paraId="469E85D4"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4A80EFDB" w14:textId="77777777" w:rsidR="004D7F3F" w:rsidRPr="00924D5F" w:rsidRDefault="004D7F3F" w:rsidP="00B41B27">
            <w:pPr>
              <w:pStyle w:val="afff6"/>
              <w:rPr>
                <w:color w:val="000000"/>
              </w:rPr>
            </w:pPr>
            <w:r w:rsidRPr="00924D5F">
              <w:rPr>
                <w:color w:val="000000"/>
              </w:rPr>
              <w:t>Не менее 380</w:t>
            </w:r>
          </w:p>
        </w:tc>
        <w:tc>
          <w:tcPr>
            <w:tcW w:w="1561" w:type="pct"/>
            <w:gridSpan w:val="5"/>
            <w:tcBorders>
              <w:top w:val="single" w:sz="4" w:space="0" w:color="auto"/>
              <w:left w:val="nil"/>
              <w:bottom w:val="single" w:sz="4" w:space="0" w:color="auto"/>
              <w:right w:val="single" w:sz="4" w:space="0" w:color="auto"/>
            </w:tcBorders>
            <w:vAlign w:val="center"/>
          </w:tcPr>
          <w:p w14:paraId="4F7E763B" w14:textId="77777777" w:rsidR="004D7F3F" w:rsidRPr="00924D5F" w:rsidRDefault="004D7F3F" w:rsidP="00B41B27">
            <w:pPr>
              <w:pStyle w:val="afff6"/>
              <w:rPr>
                <w:color w:val="000000"/>
              </w:rPr>
            </w:pPr>
            <w:r w:rsidRPr="00924D5F">
              <w:rPr>
                <w:color w:val="000000"/>
              </w:rPr>
              <w:t>Не менее</w:t>
            </w:r>
            <w:r>
              <w:rPr>
                <w:color w:val="000000"/>
              </w:rPr>
              <w:t xml:space="preserve"> </w:t>
            </w:r>
            <w:r w:rsidRPr="00924D5F">
              <w:rPr>
                <w:color w:val="000000"/>
              </w:rPr>
              <w:t>550</w:t>
            </w:r>
          </w:p>
        </w:tc>
        <w:tc>
          <w:tcPr>
            <w:tcW w:w="1558" w:type="pct"/>
            <w:gridSpan w:val="5"/>
            <w:tcBorders>
              <w:top w:val="single" w:sz="4" w:space="0" w:color="auto"/>
              <w:left w:val="nil"/>
              <w:bottom w:val="single" w:sz="4" w:space="0" w:color="auto"/>
              <w:right w:val="single" w:sz="4" w:space="0" w:color="auto"/>
            </w:tcBorders>
            <w:vAlign w:val="center"/>
          </w:tcPr>
          <w:p w14:paraId="418A8ED3" w14:textId="77777777" w:rsidR="004D7F3F" w:rsidRPr="00924D5F" w:rsidRDefault="004D7F3F" w:rsidP="00B41B27">
            <w:pPr>
              <w:pStyle w:val="afff6"/>
              <w:rPr>
                <w:color w:val="000000"/>
              </w:rPr>
            </w:pPr>
            <w:r w:rsidRPr="00924D5F">
              <w:rPr>
                <w:color w:val="000000"/>
              </w:rPr>
              <w:t>Не менее</w:t>
            </w:r>
            <w:r>
              <w:rPr>
                <w:color w:val="000000"/>
              </w:rPr>
              <w:t xml:space="preserve"> </w:t>
            </w:r>
            <w:r w:rsidRPr="00924D5F">
              <w:rPr>
                <w:color w:val="000000"/>
              </w:rPr>
              <w:t>700</w:t>
            </w:r>
          </w:p>
        </w:tc>
      </w:tr>
      <w:tr w:rsidR="004D7F3F" w:rsidRPr="00F15CC7" w14:paraId="28B8D6D4"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44F93D7E" w14:textId="77777777" w:rsidR="004D7F3F" w:rsidRPr="00F15CC7" w:rsidRDefault="004D7F3F" w:rsidP="00B41B27">
            <w:pPr>
              <w:pStyle w:val="afff6"/>
              <w:spacing w:line="256" w:lineRule="auto"/>
              <w:rPr>
                <w:rFonts w:eastAsia="Calibri"/>
                <w:i/>
                <w:lang w:eastAsia="en-US"/>
              </w:rPr>
            </w:pPr>
            <w:r w:rsidRPr="00F15CC7">
              <w:rPr>
                <w:rFonts w:eastAsia="Calibri"/>
                <w:i/>
                <w:lang w:eastAsia="en-US"/>
              </w:rPr>
              <w:t>Направление. Развитие горно-металлургического и горно-химического сектора.</w:t>
            </w:r>
          </w:p>
        </w:tc>
      </w:tr>
      <w:tr w:rsidR="004D7F3F" w:rsidRPr="00F15CC7" w14:paraId="2F4ED943"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56164480" w14:textId="77777777" w:rsidR="004D7F3F" w:rsidRPr="00F15CC7" w:rsidRDefault="004D7F3F" w:rsidP="00B41B27">
            <w:pPr>
              <w:pStyle w:val="afff6"/>
              <w:spacing w:line="256" w:lineRule="auto"/>
              <w:rPr>
                <w:rFonts w:eastAsia="Calibri"/>
                <w:lang w:eastAsia="en-US"/>
              </w:rPr>
            </w:pPr>
            <w:r w:rsidRPr="00F15CC7">
              <w:rPr>
                <w:rFonts w:eastAsia="Calibri"/>
                <w:lang w:eastAsia="en-US"/>
              </w:rPr>
              <w:t>Цель. Трехкратное увеличение объёма выпуска горно-металлургического и горно-химического сектора за счет повышения эффективности и производительности добычи, воспроизводства минерально-сырьевой базы, развитии производства оборудования и услуг в области добычи полезных ископаемых, при одновременном сокращении негативного воздействия на окружающую среду путем внедрения экологических и ресурсосберегающих технологий.</w:t>
            </w:r>
          </w:p>
        </w:tc>
      </w:tr>
      <w:tr w:rsidR="004D7F3F" w14:paraId="09532892"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7EF1B55B" w14:textId="77777777" w:rsidR="004D7F3F" w:rsidRPr="00317FFB" w:rsidRDefault="004D7F3F" w:rsidP="00B41B27">
            <w:pPr>
              <w:pStyle w:val="afff6"/>
            </w:pPr>
            <w:r w:rsidRPr="00317FFB">
              <w:t>Объем отгруженных товаров собственного производства, выполненных работ и услуг собственными силами по виду деятельности «Добыча полезных ископаемых», млрд руб. (в ценах базового 2016 г.)</w:t>
            </w:r>
          </w:p>
        </w:tc>
        <w:tc>
          <w:tcPr>
            <w:tcW w:w="287" w:type="pct"/>
            <w:tcBorders>
              <w:top w:val="single" w:sz="4" w:space="0" w:color="auto"/>
              <w:left w:val="nil"/>
              <w:bottom w:val="single" w:sz="4" w:space="0" w:color="auto"/>
              <w:right w:val="single" w:sz="4" w:space="0" w:color="auto"/>
            </w:tcBorders>
            <w:vAlign w:val="center"/>
          </w:tcPr>
          <w:p w14:paraId="19C751FB"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0EA0CFA5" w14:textId="77777777" w:rsidR="004D7F3F" w:rsidRPr="00317FFB" w:rsidRDefault="004D7F3F" w:rsidP="00B41B27">
            <w:pPr>
              <w:pStyle w:val="afff6"/>
              <w:rPr>
                <w:color w:val="000000"/>
              </w:rPr>
            </w:pPr>
            <w:r w:rsidRPr="00317FFB">
              <w:rPr>
                <w:color w:val="000000"/>
              </w:rPr>
              <w:t>Не менее</w:t>
            </w:r>
            <w:r>
              <w:rPr>
                <w:color w:val="000000"/>
              </w:rPr>
              <w:t xml:space="preserve"> </w:t>
            </w:r>
            <w:r w:rsidRPr="00317FFB">
              <w:rPr>
                <w:color w:val="000000"/>
              </w:rPr>
              <w:t>25</w:t>
            </w:r>
          </w:p>
        </w:tc>
        <w:tc>
          <w:tcPr>
            <w:tcW w:w="1561" w:type="pct"/>
            <w:gridSpan w:val="5"/>
            <w:tcBorders>
              <w:top w:val="single" w:sz="4" w:space="0" w:color="auto"/>
              <w:left w:val="nil"/>
              <w:bottom w:val="single" w:sz="4" w:space="0" w:color="auto"/>
              <w:right w:val="single" w:sz="4" w:space="0" w:color="auto"/>
            </w:tcBorders>
            <w:vAlign w:val="center"/>
          </w:tcPr>
          <w:p w14:paraId="4A4AAF07" w14:textId="77777777" w:rsidR="004D7F3F" w:rsidRPr="00317FFB" w:rsidRDefault="004D7F3F" w:rsidP="00B41B27">
            <w:pPr>
              <w:pStyle w:val="afff6"/>
              <w:rPr>
                <w:color w:val="000000"/>
              </w:rPr>
            </w:pPr>
            <w:r w:rsidRPr="00317FFB">
              <w:rPr>
                <w:color w:val="000000"/>
              </w:rPr>
              <w:t>Не менее</w:t>
            </w:r>
            <w:r>
              <w:rPr>
                <w:color w:val="000000"/>
              </w:rPr>
              <w:t xml:space="preserve"> </w:t>
            </w:r>
            <w:r w:rsidRPr="00317FFB">
              <w:rPr>
                <w:color w:val="000000"/>
              </w:rPr>
              <w:t>40</w:t>
            </w:r>
          </w:p>
        </w:tc>
        <w:tc>
          <w:tcPr>
            <w:tcW w:w="1558" w:type="pct"/>
            <w:gridSpan w:val="5"/>
            <w:tcBorders>
              <w:top w:val="single" w:sz="4" w:space="0" w:color="auto"/>
              <w:left w:val="nil"/>
              <w:bottom w:val="single" w:sz="4" w:space="0" w:color="auto"/>
              <w:right w:val="single" w:sz="4" w:space="0" w:color="auto"/>
            </w:tcBorders>
            <w:vAlign w:val="center"/>
          </w:tcPr>
          <w:p w14:paraId="2E298153" w14:textId="77777777" w:rsidR="004D7F3F" w:rsidRPr="00317FFB" w:rsidRDefault="004D7F3F" w:rsidP="00B41B27">
            <w:pPr>
              <w:pStyle w:val="afff6"/>
              <w:rPr>
                <w:color w:val="000000"/>
              </w:rPr>
            </w:pPr>
            <w:r w:rsidRPr="00317FFB">
              <w:rPr>
                <w:color w:val="000000"/>
              </w:rPr>
              <w:t>Не менее</w:t>
            </w:r>
            <w:r>
              <w:rPr>
                <w:color w:val="000000"/>
              </w:rPr>
              <w:t xml:space="preserve"> </w:t>
            </w:r>
            <w:r w:rsidRPr="00317FFB">
              <w:rPr>
                <w:color w:val="000000"/>
              </w:rPr>
              <w:t>66</w:t>
            </w:r>
          </w:p>
        </w:tc>
      </w:tr>
      <w:tr w:rsidR="004D7F3F" w14:paraId="6749FA5E"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56480D3A" w14:textId="77777777" w:rsidR="004D7F3F" w:rsidRDefault="004D7F3F" w:rsidP="00B41B27">
            <w:pPr>
              <w:pStyle w:val="afff6"/>
            </w:pPr>
            <w:r>
              <w:t>Прирост производительности труда по виду деятельности «Добыча полезных ископаемых», в % в отчетном году по сравнению с базовым 2016 годом</w:t>
            </w:r>
          </w:p>
        </w:tc>
        <w:tc>
          <w:tcPr>
            <w:tcW w:w="287" w:type="pct"/>
            <w:tcBorders>
              <w:top w:val="single" w:sz="4" w:space="0" w:color="auto"/>
              <w:left w:val="nil"/>
              <w:bottom w:val="single" w:sz="4" w:space="0" w:color="auto"/>
              <w:right w:val="single" w:sz="4" w:space="0" w:color="auto"/>
            </w:tcBorders>
            <w:vAlign w:val="center"/>
          </w:tcPr>
          <w:p w14:paraId="25306002"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4BE002D2" w14:textId="77777777" w:rsidR="004D7F3F" w:rsidRPr="00317FFB" w:rsidRDefault="004D7F3F" w:rsidP="00B41B27">
            <w:pPr>
              <w:pStyle w:val="afff6"/>
              <w:rPr>
                <w:color w:val="000000"/>
              </w:rPr>
            </w:pPr>
            <w:r w:rsidRPr="00317FFB">
              <w:rPr>
                <w:color w:val="000000"/>
              </w:rPr>
              <w:t>Не менее 20</w:t>
            </w:r>
          </w:p>
        </w:tc>
        <w:tc>
          <w:tcPr>
            <w:tcW w:w="1561" w:type="pct"/>
            <w:gridSpan w:val="5"/>
            <w:tcBorders>
              <w:top w:val="single" w:sz="4" w:space="0" w:color="auto"/>
              <w:left w:val="nil"/>
              <w:bottom w:val="single" w:sz="4" w:space="0" w:color="auto"/>
              <w:right w:val="single" w:sz="4" w:space="0" w:color="auto"/>
            </w:tcBorders>
            <w:vAlign w:val="center"/>
          </w:tcPr>
          <w:p w14:paraId="6BD900D0" w14:textId="77777777" w:rsidR="004D7F3F" w:rsidRPr="00317FFB" w:rsidRDefault="004D7F3F" w:rsidP="00B41B27">
            <w:pPr>
              <w:pStyle w:val="afff6"/>
              <w:rPr>
                <w:color w:val="000000"/>
              </w:rPr>
            </w:pPr>
            <w:r w:rsidRPr="00317FFB">
              <w:rPr>
                <w:color w:val="000000"/>
              </w:rPr>
              <w:t>Не менее 80</w:t>
            </w:r>
          </w:p>
        </w:tc>
        <w:tc>
          <w:tcPr>
            <w:tcW w:w="1558" w:type="pct"/>
            <w:gridSpan w:val="5"/>
            <w:tcBorders>
              <w:top w:val="single" w:sz="4" w:space="0" w:color="auto"/>
              <w:left w:val="nil"/>
              <w:bottom w:val="single" w:sz="4" w:space="0" w:color="auto"/>
              <w:right w:val="single" w:sz="4" w:space="0" w:color="auto"/>
            </w:tcBorders>
            <w:vAlign w:val="center"/>
          </w:tcPr>
          <w:p w14:paraId="7F01132F" w14:textId="77777777" w:rsidR="004D7F3F" w:rsidRPr="00317FFB" w:rsidRDefault="004D7F3F" w:rsidP="00B41B27">
            <w:pPr>
              <w:pStyle w:val="afff6"/>
              <w:rPr>
                <w:color w:val="000000"/>
              </w:rPr>
            </w:pPr>
            <w:r w:rsidRPr="00317FFB">
              <w:rPr>
                <w:color w:val="000000"/>
              </w:rPr>
              <w:t>Не менее 120</w:t>
            </w:r>
          </w:p>
        </w:tc>
      </w:tr>
      <w:tr w:rsidR="004D7F3F" w:rsidRPr="00F15CC7" w14:paraId="3272BDAF"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1C16D193" w14:textId="77777777" w:rsidR="004D7F3F" w:rsidRPr="00F15CC7" w:rsidRDefault="004D7F3F" w:rsidP="00B41B27">
            <w:pPr>
              <w:pStyle w:val="afff6"/>
              <w:spacing w:line="256" w:lineRule="auto"/>
              <w:rPr>
                <w:rFonts w:eastAsia="Calibri"/>
                <w:i/>
                <w:lang w:eastAsia="en-US"/>
              </w:rPr>
            </w:pPr>
            <w:r w:rsidRPr="00F15CC7">
              <w:rPr>
                <w:rFonts w:eastAsia="Calibri"/>
                <w:i/>
                <w:lang w:eastAsia="en-US"/>
              </w:rPr>
              <w:t>Направление. Развитие агропромышленного сектора.</w:t>
            </w:r>
          </w:p>
        </w:tc>
      </w:tr>
      <w:tr w:rsidR="004D7F3F" w:rsidRPr="00F15CC7" w14:paraId="17B4D7B8"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76E3AEC6" w14:textId="77777777" w:rsidR="004D7F3F" w:rsidRPr="00F15CC7" w:rsidRDefault="004D7F3F" w:rsidP="00B41B27">
            <w:pPr>
              <w:pStyle w:val="afff6"/>
              <w:spacing w:line="256" w:lineRule="auto"/>
              <w:rPr>
                <w:rFonts w:eastAsia="Calibri"/>
                <w:lang w:eastAsia="en-US"/>
              </w:rPr>
            </w:pPr>
            <w:r w:rsidRPr="00F15CC7">
              <w:rPr>
                <w:rFonts w:eastAsia="Calibri"/>
                <w:lang w:eastAsia="en-US"/>
              </w:rPr>
              <w:t>Цель. Трехкратное увеличение объёма выпуска агропромышленного сектора за счет формирования в регионе конкурентоспособных индустриальных производств высокомаржинальной аграрной продукции и завоевания позиций на рынках продуктов питания и сельскохозяйственной продукции стран Азиатско-Тихоокеанского региона.</w:t>
            </w:r>
          </w:p>
        </w:tc>
      </w:tr>
      <w:tr w:rsidR="004D7F3F" w14:paraId="21E4D1FD"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0FC47601" w14:textId="77777777" w:rsidR="004D7F3F" w:rsidRPr="00924D5F" w:rsidRDefault="004D7F3F" w:rsidP="00B41B27">
            <w:pPr>
              <w:pStyle w:val="afff6"/>
              <w:rPr>
                <w:color w:val="000000" w:themeColor="text1"/>
              </w:rPr>
            </w:pPr>
            <w:r w:rsidRPr="00924D5F">
              <w:rPr>
                <w:color w:val="000000" w:themeColor="text1"/>
              </w:rPr>
              <w:t>Объем производства сельскохозяйственной продукции сельскохозяйственными организациями, крестьянскими (фермерскими) хозяйствами и индивидуальными предпринимателями, млрд руб. (в ценах базового 2016 г.)</w:t>
            </w:r>
          </w:p>
        </w:tc>
        <w:tc>
          <w:tcPr>
            <w:tcW w:w="287" w:type="pct"/>
            <w:tcBorders>
              <w:top w:val="single" w:sz="4" w:space="0" w:color="auto"/>
              <w:left w:val="nil"/>
              <w:bottom w:val="single" w:sz="4" w:space="0" w:color="auto"/>
              <w:right w:val="single" w:sz="4" w:space="0" w:color="auto"/>
            </w:tcBorders>
            <w:vAlign w:val="center"/>
          </w:tcPr>
          <w:p w14:paraId="7EEFB4C3"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4CF6AA14" w14:textId="77777777" w:rsidR="004D7F3F" w:rsidRPr="00924D5F" w:rsidRDefault="004D7F3F" w:rsidP="00B41B27">
            <w:pPr>
              <w:pStyle w:val="afff6"/>
              <w:rPr>
                <w:color w:val="000000"/>
              </w:rPr>
            </w:pPr>
            <w:r w:rsidRPr="00924D5F">
              <w:rPr>
                <w:color w:val="000000"/>
              </w:rPr>
              <w:t>Не менее</w:t>
            </w:r>
            <w:r>
              <w:rPr>
                <w:color w:val="000000"/>
              </w:rPr>
              <w:t xml:space="preserve"> </w:t>
            </w:r>
            <w:r w:rsidRPr="00924D5F">
              <w:rPr>
                <w:color w:val="000000"/>
              </w:rPr>
              <w:t>30</w:t>
            </w:r>
          </w:p>
        </w:tc>
        <w:tc>
          <w:tcPr>
            <w:tcW w:w="1561" w:type="pct"/>
            <w:gridSpan w:val="5"/>
            <w:tcBorders>
              <w:top w:val="single" w:sz="4" w:space="0" w:color="auto"/>
              <w:left w:val="nil"/>
              <w:bottom w:val="single" w:sz="4" w:space="0" w:color="auto"/>
              <w:right w:val="single" w:sz="4" w:space="0" w:color="auto"/>
            </w:tcBorders>
            <w:vAlign w:val="center"/>
          </w:tcPr>
          <w:p w14:paraId="2DE7AA3E" w14:textId="77777777" w:rsidR="004D7F3F" w:rsidRPr="00924D5F" w:rsidRDefault="004D7F3F" w:rsidP="00B41B27">
            <w:pPr>
              <w:pStyle w:val="afff6"/>
              <w:rPr>
                <w:color w:val="000000"/>
              </w:rPr>
            </w:pPr>
            <w:r w:rsidRPr="00924D5F">
              <w:rPr>
                <w:color w:val="000000"/>
              </w:rPr>
              <w:t>Не менее</w:t>
            </w:r>
            <w:r>
              <w:rPr>
                <w:color w:val="000000"/>
              </w:rPr>
              <w:t xml:space="preserve"> </w:t>
            </w:r>
            <w:r w:rsidRPr="00924D5F">
              <w:rPr>
                <w:color w:val="000000"/>
              </w:rPr>
              <w:t>45</w:t>
            </w:r>
          </w:p>
        </w:tc>
        <w:tc>
          <w:tcPr>
            <w:tcW w:w="1558" w:type="pct"/>
            <w:gridSpan w:val="5"/>
            <w:tcBorders>
              <w:top w:val="single" w:sz="4" w:space="0" w:color="auto"/>
              <w:left w:val="nil"/>
              <w:bottom w:val="single" w:sz="4" w:space="0" w:color="auto"/>
              <w:right w:val="single" w:sz="4" w:space="0" w:color="auto"/>
            </w:tcBorders>
            <w:vAlign w:val="center"/>
          </w:tcPr>
          <w:p w14:paraId="2B7AD25C" w14:textId="77777777" w:rsidR="004D7F3F" w:rsidRPr="00924D5F" w:rsidRDefault="004D7F3F" w:rsidP="00B41B27">
            <w:pPr>
              <w:pStyle w:val="afff6"/>
              <w:rPr>
                <w:color w:val="000000"/>
              </w:rPr>
            </w:pPr>
            <w:r w:rsidRPr="00924D5F">
              <w:rPr>
                <w:color w:val="000000"/>
              </w:rPr>
              <w:t>Не менее</w:t>
            </w:r>
            <w:r>
              <w:rPr>
                <w:color w:val="000000"/>
              </w:rPr>
              <w:t xml:space="preserve"> </w:t>
            </w:r>
            <w:r w:rsidRPr="00924D5F">
              <w:rPr>
                <w:color w:val="000000"/>
              </w:rPr>
              <w:t>75</w:t>
            </w:r>
          </w:p>
        </w:tc>
      </w:tr>
      <w:tr w:rsidR="004D7F3F" w14:paraId="22426B91"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6258A416" w14:textId="77777777" w:rsidR="004D7F3F" w:rsidRPr="00924D5F" w:rsidRDefault="004D7F3F" w:rsidP="00B41B27">
            <w:pPr>
              <w:pStyle w:val="afff6"/>
              <w:rPr>
                <w:color w:val="000000" w:themeColor="text1"/>
              </w:rPr>
            </w:pPr>
            <w:r w:rsidRPr="00924D5F">
              <w:rPr>
                <w:color w:val="000000" w:themeColor="text1"/>
              </w:rPr>
              <w:t>Прирост производительности труда в производстве сельскохозяйственной продукции сельскохозяйственными организациями, крестьянскими (фермерскими) хозяйствами и индивидуальными предпринимателями, в % в отчетном году по сравнению с базовым 2016 годом</w:t>
            </w:r>
          </w:p>
        </w:tc>
        <w:tc>
          <w:tcPr>
            <w:tcW w:w="287" w:type="pct"/>
            <w:tcBorders>
              <w:top w:val="single" w:sz="4" w:space="0" w:color="auto"/>
              <w:left w:val="nil"/>
              <w:bottom w:val="single" w:sz="4" w:space="0" w:color="auto"/>
              <w:right w:val="single" w:sz="4" w:space="0" w:color="auto"/>
            </w:tcBorders>
            <w:vAlign w:val="center"/>
          </w:tcPr>
          <w:p w14:paraId="7D9BBD46"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5AB92C1A" w14:textId="77777777" w:rsidR="004D7F3F" w:rsidRPr="00924D5F" w:rsidRDefault="004D7F3F" w:rsidP="00B41B27">
            <w:pPr>
              <w:pStyle w:val="afff6"/>
              <w:rPr>
                <w:color w:val="000000"/>
              </w:rPr>
            </w:pPr>
            <w:r w:rsidRPr="00924D5F">
              <w:rPr>
                <w:color w:val="000000"/>
              </w:rPr>
              <w:t>Не менее</w:t>
            </w:r>
            <w:r>
              <w:rPr>
                <w:color w:val="000000"/>
              </w:rPr>
              <w:t xml:space="preserve"> </w:t>
            </w:r>
            <w:r w:rsidRPr="00924D5F">
              <w:rPr>
                <w:color w:val="000000"/>
              </w:rPr>
              <w:t>25</w:t>
            </w:r>
          </w:p>
        </w:tc>
        <w:tc>
          <w:tcPr>
            <w:tcW w:w="1561" w:type="pct"/>
            <w:gridSpan w:val="5"/>
            <w:tcBorders>
              <w:top w:val="single" w:sz="4" w:space="0" w:color="auto"/>
              <w:left w:val="nil"/>
              <w:bottom w:val="single" w:sz="4" w:space="0" w:color="auto"/>
              <w:right w:val="single" w:sz="4" w:space="0" w:color="auto"/>
            </w:tcBorders>
            <w:vAlign w:val="center"/>
          </w:tcPr>
          <w:p w14:paraId="0CDDBD16" w14:textId="77777777" w:rsidR="004D7F3F" w:rsidRPr="00924D5F" w:rsidRDefault="004D7F3F" w:rsidP="00B41B27">
            <w:pPr>
              <w:pStyle w:val="afff6"/>
              <w:rPr>
                <w:color w:val="000000"/>
              </w:rPr>
            </w:pPr>
            <w:r w:rsidRPr="00924D5F">
              <w:rPr>
                <w:color w:val="000000"/>
              </w:rPr>
              <w:t>Не менее</w:t>
            </w:r>
            <w:r>
              <w:rPr>
                <w:color w:val="000000"/>
              </w:rPr>
              <w:t xml:space="preserve"> </w:t>
            </w:r>
            <w:r w:rsidRPr="00924D5F">
              <w:rPr>
                <w:color w:val="000000"/>
              </w:rPr>
              <w:t>50</w:t>
            </w:r>
          </w:p>
        </w:tc>
        <w:tc>
          <w:tcPr>
            <w:tcW w:w="1558" w:type="pct"/>
            <w:gridSpan w:val="5"/>
            <w:tcBorders>
              <w:top w:val="single" w:sz="4" w:space="0" w:color="auto"/>
              <w:left w:val="nil"/>
              <w:bottom w:val="single" w:sz="4" w:space="0" w:color="auto"/>
              <w:right w:val="single" w:sz="4" w:space="0" w:color="auto"/>
            </w:tcBorders>
            <w:vAlign w:val="center"/>
          </w:tcPr>
          <w:p w14:paraId="31ABAE17" w14:textId="77777777" w:rsidR="004D7F3F" w:rsidRPr="00924D5F" w:rsidRDefault="004D7F3F" w:rsidP="00B41B27">
            <w:pPr>
              <w:pStyle w:val="afff6"/>
              <w:rPr>
                <w:color w:val="000000"/>
              </w:rPr>
            </w:pPr>
            <w:r w:rsidRPr="00924D5F">
              <w:rPr>
                <w:color w:val="000000"/>
              </w:rPr>
              <w:t>Не менее</w:t>
            </w:r>
            <w:r>
              <w:rPr>
                <w:color w:val="000000"/>
              </w:rPr>
              <w:t xml:space="preserve"> </w:t>
            </w:r>
            <w:r w:rsidRPr="00924D5F">
              <w:rPr>
                <w:color w:val="000000"/>
              </w:rPr>
              <w:t>150</w:t>
            </w:r>
          </w:p>
        </w:tc>
      </w:tr>
      <w:tr w:rsidR="004D7F3F" w14:paraId="5799B07B"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692570E4" w14:textId="77777777" w:rsidR="004D7F3F" w:rsidRPr="00924D5F" w:rsidRDefault="004D7F3F" w:rsidP="00B41B27">
            <w:pPr>
              <w:pStyle w:val="afff6"/>
              <w:rPr>
                <w:color w:val="000000" w:themeColor="text1"/>
              </w:rPr>
            </w:pPr>
            <w:r w:rsidRPr="00924D5F">
              <w:rPr>
                <w:color w:val="000000" w:themeColor="text1"/>
              </w:rPr>
              <w:t>Объем отгруженных товаров собственного производства, выполненных работ и услуг собственными силами по виду деятельности «Производство пищевых продуктов», за вычетом «Переработка и консервирование рыбы, ракообразных и моллюсков», млрд руб. (в ценах базового 2016 г.)</w:t>
            </w:r>
          </w:p>
        </w:tc>
        <w:tc>
          <w:tcPr>
            <w:tcW w:w="287" w:type="pct"/>
            <w:tcBorders>
              <w:top w:val="single" w:sz="4" w:space="0" w:color="auto"/>
              <w:left w:val="nil"/>
              <w:bottom w:val="single" w:sz="4" w:space="0" w:color="auto"/>
              <w:right w:val="single" w:sz="4" w:space="0" w:color="auto"/>
            </w:tcBorders>
            <w:vAlign w:val="center"/>
          </w:tcPr>
          <w:p w14:paraId="5C68C526"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3A603958" w14:textId="77777777" w:rsidR="004D7F3F" w:rsidRPr="00924D5F" w:rsidRDefault="004D7F3F" w:rsidP="00B41B27">
            <w:pPr>
              <w:pStyle w:val="afff6"/>
              <w:rPr>
                <w:color w:val="000000"/>
              </w:rPr>
            </w:pPr>
            <w:r w:rsidRPr="00924D5F">
              <w:rPr>
                <w:color w:val="000000"/>
              </w:rPr>
              <w:t>Не менее</w:t>
            </w:r>
            <w:r>
              <w:rPr>
                <w:color w:val="000000"/>
              </w:rPr>
              <w:t xml:space="preserve"> </w:t>
            </w:r>
            <w:r w:rsidRPr="00924D5F">
              <w:rPr>
                <w:color w:val="000000"/>
              </w:rPr>
              <w:t>35</w:t>
            </w:r>
          </w:p>
        </w:tc>
        <w:tc>
          <w:tcPr>
            <w:tcW w:w="1561" w:type="pct"/>
            <w:gridSpan w:val="5"/>
            <w:tcBorders>
              <w:top w:val="single" w:sz="4" w:space="0" w:color="auto"/>
              <w:left w:val="nil"/>
              <w:bottom w:val="single" w:sz="4" w:space="0" w:color="auto"/>
              <w:right w:val="single" w:sz="4" w:space="0" w:color="auto"/>
            </w:tcBorders>
            <w:vAlign w:val="center"/>
          </w:tcPr>
          <w:p w14:paraId="1884A616" w14:textId="77777777" w:rsidR="004D7F3F" w:rsidRPr="00924D5F" w:rsidRDefault="004D7F3F" w:rsidP="00B41B27">
            <w:pPr>
              <w:pStyle w:val="afff6"/>
              <w:rPr>
                <w:color w:val="000000"/>
              </w:rPr>
            </w:pPr>
            <w:r w:rsidRPr="00924D5F">
              <w:rPr>
                <w:color w:val="000000"/>
              </w:rPr>
              <w:t>Не менее</w:t>
            </w:r>
            <w:r>
              <w:rPr>
                <w:color w:val="000000"/>
              </w:rPr>
              <w:t xml:space="preserve"> </w:t>
            </w:r>
            <w:r w:rsidRPr="00924D5F">
              <w:rPr>
                <w:color w:val="000000"/>
              </w:rPr>
              <w:t>65</w:t>
            </w:r>
          </w:p>
        </w:tc>
        <w:tc>
          <w:tcPr>
            <w:tcW w:w="1558" w:type="pct"/>
            <w:gridSpan w:val="5"/>
            <w:tcBorders>
              <w:top w:val="single" w:sz="4" w:space="0" w:color="auto"/>
              <w:left w:val="nil"/>
              <w:bottom w:val="single" w:sz="4" w:space="0" w:color="auto"/>
              <w:right w:val="single" w:sz="4" w:space="0" w:color="auto"/>
            </w:tcBorders>
            <w:vAlign w:val="center"/>
          </w:tcPr>
          <w:p w14:paraId="33E4478D" w14:textId="77777777" w:rsidR="004D7F3F" w:rsidRPr="00924D5F" w:rsidRDefault="004D7F3F" w:rsidP="00B41B27">
            <w:pPr>
              <w:pStyle w:val="afff6"/>
              <w:rPr>
                <w:color w:val="000000"/>
              </w:rPr>
            </w:pPr>
            <w:r w:rsidRPr="00924D5F">
              <w:rPr>
                <w:color w:val="000000"/>
              </w:rPr>
              <w:t>Не менее</w:t>
            </w:r>
            <w:r>
              <w:rPr>
                <w:color w:val="000000"/>
              </w:rPr>
              <w:t xml:space="preserve"> </w:t>
            </w:r>
            <w:r w:rsidRPr="00924D5F">
              <w:rPr>
                <w:color w:val="000000"/>
              </w:rPr>
              <w:t>100</w:t>
            </w:r>
          </w:p>
        </w:tc>
      </w:tr>
      <w:tr w:rsidR="004D7F3F" w14:paraId="59BF1332"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3E144ABB" w14:textId="77777777" w:rsidR="004D7F3F" w:rsidRPr="00A47CC6" w:rsidRDefault="004D7F3F" w:rsidP="00B41B27">
            <w:pPr>
              <w:pStyle w:val="afff6"/>
              <w:rPr>
                <w:color w:val="000000" w:themeColor="text1"/>
              </w:rPr>
            </w:pPr>
            <w:r>
              <w:t>Прирост производительности труда по виду деятельности «Производство пищевых продуктов», за вычетом «Переработка и консервирование рыбы, ракообразных и моллюсков», в % в отчетном году по сравнению с базовым 2016 годом</w:t>
            </w:r>
          </w:p>
        </w:tc>
        <w:tc>
          <w:tcPr>
            <w:tcW w:w="287" w:type="pct"/>
            <w:tcBorders>
              <w:top w:val="single" w:sz="4" w:space="0" w:color="auto"/>
              <w:left w:val="nil"/>
              <w:bottom w:val="single" w:sz="4" w:space="0" w:color="auto"/>
              <w:right w:val="single" w:sz="4" w:space="0" w:color="auto"/>
            </w:tcBorders>
            <w:vAlign w:val="center"/>
          </w:tcPr>
          <w:p w14:paraId="2B83BEED"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78405F83" w14:textId="77777777" w:rsidR="004D7F3F" w:rsidRPr="00924D5F" w:rsidRDefault="004D7F3F" w:rsidP="00B41B27">
            <w:pPr>
              <w:pStyle w:val="afff6"/>
              <w:rPr>
                <w:color w:val="000000"/>
              </w:rPr>
            </w:pPr>
            <w:r w:rsidRPr="00924D5F">
              <w:rPr>
                <w:color w:val="000000"/>
              </w:rPr>
              <w:t>Не менее</w:t>
            </w:r>
            <w:r>
              <w:rPr>
                <w:color w:val="000000"/>
              </w:rPr>
              <w:t xml:space="preserve"> </w:t>
            </w:r>
            <w:r w:rsidRPr="00924D5F">
              <w:rPr>
                <w:color w:val="000000"/>
              </w:rPr>
              <w:t>25</w:t>
            </w:r>
          </w:p>
        </w:tc>
        <w:tc>
          <w:tcPr>
            <w:tcW w:w="1561" w:type="pct"/>
            <w:gridSpan w:val="5"/>
            <w:tcBorders>
              <w:top w:val="single" w:sz="4" w:space="0" w:color="auto"/>
              <w:left w:val="nil"/>
              <w:bottom w:val="single" w:sz="4" w:space="0" w:color="auto"/>
              <w:right w:val="single" w:sz="4" w:space="0" w:color="auto"/>
            </w:tcBorders>
            <w:vAlign w:val="center"/>
          </w:tcPr>
          <w:p w14:paraId="589D277D" w14:textId="77777777" w:rsidR="004D7F3F" w:rsidRPr="00924D5F" w:rsidRDefault="004D7F3F" w:rsidP="00B41B27">
            <w:pPr>
              <w:pStyle w:val="afff6"/>
              <w:rPr>
                <w:color w:val="000000"/>
              </w:rPr>
            </w:pPr>
            <w:r w:rsidRPr="00924D5F">
              <w:rPr>
                <w:color w:val="000000"/>
              </w:rPr>
              <w:t>Не менее</w:t>
            </w:r>
            <w:r>
              <w:rPr>
                <w:color w:val="000000"/>
              </w:rPr>
              <w:t xml:space="preserve"> </w:t>
            </w:r>
            <w:r w:rsidRPr="00924D5F">
              <w:rPr>
                <w:color w:val="000000"/>
              </w:rPr>
              <w:t>60</w:t>
            </w:r>
          </w:p>
        </w:tc>
        <w:tc>
          <w:tcPr>
            <w:tcW w:w="1558" w:type="pct"/>
            <w:gridSpan w:val="5"/>
            <w:tcBorders>
              <w:top w:val="single" w:sz="4" w:space="0" w:color="auto"/>
              <w:left w:val="nil"/>
              <w:bottom w:val="single" w:sz="4" w:space="0" w:color="auto"/>
              <w:right w:val="single" w:sz="4" w:space="0" w:color="auto"/>
            </w:tcBorders>
            <w:vAlign w:val="center"/>
          </w:tcPr>
          <w:p w14:paraId="2000CCD7" w14:textId="77777777" w:rsidR="004D7F3F" w:rsidRPr="00924D5F" w:rsidRDefault="004D7F3F" w:rsidP="00B41B27">
            <w:pPr>
              <w:pStyle w:val="afff6"/>
              <w:rPr>
                <w:color w:val="000000"/>
              </w:rPr>
            </w:pPr>
            <w:r w:rsidRPr="00924D5F">
              <w:rPr>
                <w:color w:val="000000"/>
              </w:rPr>
              <w:t>Не менее</w:t>
            </w:r>
            <w:r>
              <w:rPr>
                <w:color w:val="000000"/>
              </w:rPr>
              <w:t xml:space="preserve"> </w:t>
            </w:r>
            <w:r w:rsidRPr="00924D5F">
              <w:rPr>
                <w:color w:val="000000"/>
              </w:rPr>
              <w:t>100</w:t>
            </w:r>
          </w:p>
        </w:tc>
      </w:tr>
      <w:tr w:rsidR="004D7F3F" w:rsidRPr="00F15CC7" w14:paraId="2B379EEB"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12503CC2" w14:textId="77777777" w:rsidR="004D7F3F" w:rsidRPr="00F15CC7" w:rsidRDefault="004D7F3F" w:rsidP="00B41B27">
            <w:pPr>
              <w:pStyle w:val="afff6"/>
              <w:spacing w:line="256" w:lineRule="auto"/>
              <w:rPr>
                <w:rFonts w:eastAsia="Calibri"/>
                <w:i/>
                <w:lang w:eastAsia="en-US"/>
              </w:rPr>
            </w:pPr>
            <w:r w:rsidRPr="00F15CC7">
              <w:rPr>
                <w:rFonts w:eastAsia="Calibri"/>
                <w:i/>
                <w:lang w:eastAsia="en-US"/>
              </w:rPr>
              <w:t>Направление. Развитие туристского сектора.</w:t>
            </w:r>
          </w:p>
        </w:tc>
      </w:tr>
      <w:tr w:rsidR="004D7F3F" w:rsidRPr="00F15CC7" w14:paraId="79D8D889"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0FD858F1" w14:textId="77777777" w:rsidR="004D7F3F" w:rsidRPr="00F15CC7" w:rsidRDefault="004D7F3F" w:rsidP="00B41B27">
            <w:pPr>
              <w:pStyle w:val="afff6"/>
              <w:spacing w:line="256" w:lineRule="auto"/>
              <w:rPr>
                <w:rFonts w:eastAsia="Calibri"/>
                <w:lang w:eastAsia="en-US"/>
              </w:rPr>
            </w:pPr>
            <w:r w:rsidRPr="00F15CC7">
              <w:rPr>
                <w:rFonts w:eastAsia="Calibri"/>
                <w:lang w:eastAsia="en-US"/>
              </w:rPr>
              <w:t>Цель. Двукратное увеличение вклада туристского сектора в экономику Приморского края и создание новых рабочих мест за счет диверсификации туристического продукта (развития перспективных видов туризма развлекательного, круизного, культурно-познавательного, медицинского) и повышения качества инфраструктуры.</w:t>
            </w:r>
          </w:p>
        </w:tc>
      </w:tr>
      <w:tr w:rsidR="004D7F3F" w14:paraId="465F9145"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0EF7E873" w14:textId="77777777" w:rsidR="004D7F3F" w:rsidRDefault="004D7F3F" w:rsidP="00B41B27">
            <w:pPr>
              <w:pStyle w:val="afff6"/>
              <w:rPr>
                <w:rFonts w:eastAsia="Calibri"/>
              </w:rPr>
            </w:pPr>
            <w:r>
              <w:t>Численность граждан Российской Федерации, размещенных в коллективных, индивидуальных и других средствах размещения, млн чел.</w:t>
            </w:r>
          </w:p>
        </w:tc>
        <w:tc>
          <w:tcPr>
            <w:tcW w:w="287" w:type="pct"/>
            <w:tcBorders>
              <w:top w:val="single" w:sz="4" w:space="0" w:color="auto"/>
              <w:left w:val="nil"/>
              <w:bottom w:val="single" w:sz="4" w:space="0" w:color="auto"/>
              <w:right w:val="single" w:sz="4" w:space="0" w:color="auto"/>
            </w:tcBorders>
            <w:vAlign w:val="center"/>
          </w:tcPr>
          <w:p w14:paraId="579D2DD0"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43F35A95" w14:textId="77777777" w:rsidR="004D7F3F" w:rsidRPr="00601F5E" w:rsidRDefault="004D7F3F" w:rsidP="00B41B27">
            <w:pPr>
              <w:pStyle w:val="afff6"/>
              <w:rPr>
                <w:color w:val="000000"/>
              </w:rPr>
            </w:pPr>
            <w:r w:rsidRPr="00601F5E">
              <w:rPr>
                <w:color w:val="000000"/>
              </w:rPr>
              <w:t>Не менее</w:t>
            </w:r>
            <w:r>
              <w:rPr>
                <w:color w:val="000000"/>
              </w:rPr>
              <w:t xml:space="preserve"> </w:t>
            </w:r>
            <w:r w:rsidRPr="00601F5E">
              <w:rPr>
                <w:color w:val="000000"/>
              </w:rPr>
              <w:t>5,7</w:t>
            </w:r>
          </w:p>
        </w:tc>
        <w:tc>
          <w:tcPr>
            <w:tcW w:w="1561" w:type="pct"/>
            <w:gridSpan w:val="5"/>
            <w:tcBorders>
              <w:top w:val="single" w:sz="4" w:space="0" w:color="auto"/>
              <w:left w:val="nil"/>
              <w:bottom w:val="single" w:sz="4" w:space="0" w:color="auto"/>
              <w:right w:val="single" w:sz="4" w:space="0" w:color="auto"/>
            </w:tcBorders>
            <w:vAlign w:val="center"/>
          </w:tcPr>
          <w:p w14:paraId="69E6CDAF" w14:textId="77777777" w:rsidR="004D7F3F" w:rsidRPr="00601F5E" w:rsidRDefault="004D7F3F" w:rsidP="00B41B27">
            <w:pPr>
              <w:pStyle w:val="afff6"/>
              <w:rPr>
                <w:color w:val="000000"/>
              </w:rPr>
            </w:pPr>
            <w:r w:rsidRPr="00601F5E">
              <w:rPr>
                <w:color w:val="000000"/>
              </w:rPr>
              <w:t>Не менее</w:t>
            </w:r>
            <w:r>
              <w:rPr>
                <w:color w:val="000000"/>
              </w:rPr>
              <w:t xml:space="preserve"> </w:t>
            </w:r>
            <w:r w:rsidRPr="00601F5E">
              <w:rPr>
                <w:color w:val="000000"/>
              </w:rPr>
              <w:t>7,4</w:t>
            </w:r>
          </w:p>
        </w:tc>
        <w:tc>
          <w:tcPr>
            <w:tcW w:w="1558" w:type="pct"/>
            <w:gridSpan w:val="5"/>
            <w:tcBorders>
              <w:top w:val="single" w:sz="4" w:space="0" w:color="auto"/>
              <w:left w:val="nil"/>
              <w:bottom w:val="single" w:sz="4" w:space="0" w:color="auto"/>
              <w:right w:val="single" w:sz="4" w:space="0" w:color="auto"/>
            </w:tcBorders>
            <w:vAlign w:val="center"/>
          </w:tcPr>
          <w:p w14:paraId="566D9E52" w14:textId="77777777" w:rsidR="004D7F3F" w:rsidRPr="00601F5E" w:rsidRDefault="004D7F3F" w:rsidP="00B41B27">
            <w:pPr>
              <w:pStyle w:val="afff6"/>
              <w:rPr>
                <w:color w:val="000000"/>
              </w:rPr>
            </w:pPr>
            <w:r w:rsidRPr="00601F5E">
              <w:rPr>
                <w:color w:val="000000"/>
              </w:rPr>
              <w:t>Не менее</w:t>
            </w:r>
            <w:r>
              <w:rPr>
                <w:color w:val="000000"/>
              </w:rPr>
              <w:t xml:space="preserve"> </w:t>
            </w:r>
            <w:r w:rsidRPr="00601F5E">
              <w:rPr>
                <w:color w:val="000000"/>
              </w:rPr>
              <w:t>8,6</w:t>
            </w:r>
          </w:p>
        </w:tc>
      </w:tr>
      <w:tr w:rsidR="004D7F3F" w14:paraId="01E3D8BA"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5B54E9F8" w14:textId="77777777" w:rsidR="004D7F3F" w:rsidRDefault="004D7F3F" w:rsidP="00B41B27">
            <w:pPr>
              <w:pStyle w:val="afff6"/>
            </w:pPr>
            <w:r>
              <w:t>Численность иностранных граждан, въезжающих в Приморский край с туристскими целями (деловая, туризм, частная), млн чел.</w:t>
            </w:r>
          </w:p>
        </w:tc>
        <w:tc>
          <w:tcPr>
            <w:tcW w:w="287" w:type="pct"/>
            <w:tcBorders>
              <w:top w:val="single" w:sz="4" w:space="0" w:color="auto"/>
              <w:left w:val="nil"/>
              <w:bottom w:val="single" w:sz="4" w:space="0" w:color="auto"/>
              <w:right w:val="single" w:sz="4" w:space="0" w:color="auto"/>
            </w:tcBorders>
            <w:vAlign w:val="center"/>
          </w:tcPr>
          <w:p w14:paraId="63A0AA21"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25ABA86E" w14:textId="77777777" w:rsidR="004D7F3F" w:rsidRPr="00601F5E" w:rsidRDefault="004D7F3F" w:rsidP="00B41B27">
            <w:pPr>
              <w:pStyle w:val="afff6"/>
              <w:rPr>
                <w:color w:val="000000"/>
              </w:rPr>
            </w:pPr>
            <w:r w:rsidRPr="00601F5E">
              <w:rPr>
                <w:color w:val="000000"/>
              </w:rPr>
              <w:t>Не менее</w:t>
            </w:r>
            <w:r>
              <w:rPr>
                <w:color w:val="000000"/>
              </w:rPr>
              <w:t xml:space="preserve"> </w:t>
            </w:r>
            <w:r w:rsidRPr="00601F5E">
              <w:rPr>
                <w:color w:val="000000"/>
              </w:rPr>
              <w:t>1,4</w:t>
            </w:r>
          </w:p>
        </w:tc>
        <w:tc>
          <w:tcPr>
            <w:tcW w:w="1561" w:type="pct"/>
            <w:gridSpan w:val="5"/>
            <w:tcBorders>
              <w:top w:val="single" w:sz="4" w:space="0" w:color="auto"/>
              <w:left w:val="nil"/>
              <w:bottom w:val="single" w:sz="4" w:space="0" w:color="auto"/>
              <w:right w:val="single" w:sz="4" w:space="0" w:color="auto"/>
            </w:tcBorders>
            <w:vAlign w:val="center"/>
          </w:tcPr>
          <w:p w14:paraId="456941C7" w14:textId="77777777" w:rsidR="004D7F3F" w:rsidRPr="00601F5E" w:rsidRDefault="004D7F3F" w:rsidP="00B41B27">
            <w:pPr>
              <w:pStyle w:val="afff6"/>
              <w:rPr>
                <w:color w:val="000000"/>
              </w:rPr>
            </w:pPr>
            <w:r w:rsidRPr="00601F5E">
              <w:rPr>
                <w:color w:val="000000"/>
              </w:rPr>
              <w:t>Не менее</w:t>
            </w:r>
            <w:r>
              <w:rPr>
                <w:color w:val="000000"/>
              </w:rPr>
              <w:t xml:space="preserve"> </w:t>
            </w:r>
            <w:r w:rsidRPr="00601F5E">
              <w:rPr>
                <w:color w:val="000000"/>
              </w:rPr>
              <w:t>1,9</w:t>
            </w:r>
          </w:p>
        </w:tc>
        <w:tc>
          <w:tcPr>
            <w:tcW w:w="1558" w:type="pct"/>
            <w:gridSpan w:val="5"/>
            <w:tcBorders>
              <w:top w:val="single" w:sz="4" w:space="0" w:color="auto"/>
              <w:left w:val="nil"/>
              <w:bottom w:val="single" w:sz="4" w:space="0" w:color="auto"/>
              <w:right w:val="single" w:sz="4" w:space="0" w:color="auto"/>
            </w:tcBorders>
            <w:vAlign w:val="center"/>
          </w:tcPr>
          <w:p w14:paraId="720D4382" w14:textId="77777777" w:rsidR="004D7F3F" w:rsidRPr="00601F5E" w:rsidRDefault="004D7F3F" w:rsidP="00B41B27">
            <w:pPr>
              <w:pStyle w:val="afff6"/>
              <w:rPr>
                <w:color w:val="000000"/>
              </w:rPr>
            </w:pPr>
            <w:r w:rsidRPr="00601F5E">
              <w:rPr>
                <w:color w:val="000000"/>
              </w:rPr>
              <w:t>Не менее</w:t>
            </w:r>
            <w:r>
              <w:rPr>
                <w:color w:val="000000"/>
              </w:rPr>
              <w:t xml:space="preserve"> </w:t>
            </w:r>
            <w:r w:rsidRPr="00601F5E">
              <w:rPr>
                <w:color w:val="000000"/>
              </w:rPr>
              <w:t>2,2</w:t>
            </w:r>
          </w:p>
        </w:tc>
      </w:tr>
      <w:tr w:rsidR="004D7F3F" w14:paraId="10EE52FE"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1CFE0CD9" w14:textId="77777777" w:rsidR="004D7F3F" w:rsidRDefault="004D7F3F" w:rsidP="00B41B27">
            <w:pPr>
              <w:pStyle w:val="afff6"/>
            </w:pPr>
            <w:r>
              <w:t>Объем поступлений платежей в бюджет РФ, млрд руб.</w:t>
            </w:r>
          </w:p>
        </w:tc>
        <w:tc>
          <w:tcPr>
            <w:tcW w:w="287" w:type="pct"/>
            <w:tcBorders>
              <w:top w:val="single" w:sz="4" w:space="0" w:color="auto"/>
              <w:left w:val="nil"/>
              <w:bottom w:val="single" w:sz="4" w:space="0" w:color="auto"/>
              <w:right w:val="single" w:sz="4" w:space="0" w:color="auto"/>
            </w:tcBorders>
            <w:vAlign w:val="center"/>
          </w:tcPr>
          <w:p w14:paraId="593F99EE"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780119AC" w14:textId="77777777" w:rsidR="004D7F3F" w:rsidRPr="00601F5E" w:rsidRDefault="004D7F3F" w:rsidP="00B41B27">
            <w:pPr>
              <w:pStyle w:val="afff6"/>
              <w:rPr>
                <w:color w:val="000000"/>
              </w:rPr>
            </w:pPr>
            <w:r w:rsidRPr="00601F5E">
              <w:rPr>
                <w:color w:val="000000"/>
              </w:rPr>
              <w:t>1,5</w:t>
            </w:r>
          </w:p>
        </w:tc>
        <w:tc>
          <w:tcPr>
            <w:tcW w:w="1561" w:type="pct"/>
            <w:gridSpan w:val="5"/>
            <w:tcBorders>
              <w:top w:val="single" w:sz="4" w:space="0" w:color="auto"/>
              <w:left w:val="nil"/>
              <w:bottom w:val="single" w:sz="4" w:space="0" w:color="auto"/>
              <w:right w:val="single" w:sz="4" w:space="0" w:color="auto"/>
            </w:tcBorders>
            <w:vAlign w:val="center"/>
          </w:tcPr>
          <w:p w14:paraId="5D42CFFF" w14:textId="77777777" w:rsidR="004D7F3F" w:rsidRPr="00601F5E" w:rsidRDefault="004D7F3F" w:rsidP="00B41B27">
            <w:pPr>
              <w:pStyle w:val="afff6"/>
              <w:rPr>
                <w:color w:val="000000"/>
              </w:rPr>
            </w:pPr>
            <w:r w:rsidRPr="00601F5E">
              <w:rPr>
                <w:color w:val="000000"/>
              </w:rPr>
              <w:t>2,0</w:t>
            </w:r>
          </w:p>
        </w:tc>
        <w:tc>
          <w:tcPr>
            <w:tcW w:w="1558" w:type="pct"/>
            <w:gridSpan w:val="5"/>
            <w:tcBorders>
              <w:top w:val="single" w:sz="4" w:space="0" w:color="auto"/>
              <w:left w:val="nil"/>
              <w:bottom w:val="single" w:sz="4" w:space="0" w:color="auto"/>
              <w:right w:val="single" w:sz="4" w:space="0" w:color="auto"/>
            </w:tcBorders>
            <w:vAlign w:val="center"/>
          </w:tcPr>
          <w:p w14:paraId="673254DB" w14:textId="77777777" w:rsidR="004D7F3F" w:rsidRPr="00601F5E" w:rsidRDefault="004D7F3F" w:rsidP="00B41B27">
            <w:pPr>
              <w:pStyle w:val="afff6"/>
              <w:rPr>
                <w:color w:val="000000"/>
              </w:rPr>
            </w:pPr>
            <w:r w:rsidRPr="00601F5E">
              <w:rPr>
                <w:color w:val="000000"/>
              </w:rPr>
              <w:t>2,2</w:t>
            </w:r>
          </w:p>
        </w:tc>
      </w:tr>
      <w:tr w:rsidR="004D7F3F" w14:paraId="0F5D7C78"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21F2904D" w14:textId="77777777" w:rsidR="004D7F3F" w:rsidRDefault="004D7F3F" w:rsidP="00B41B27">
            <w:pPr>
              <w:pStyle w:val="afff6"/>
            </w:pPr>
            <w:r>
              <w:t xml:space="preserve">Численность работников, занятых в туристско-рекреационной деятельности, тыс. чел., </w:t>
            </w:r>
          </w:p>
        </w:tc>
        <w:tc>
          <w:tcPr>
            <w:tcW w:w="287" w:type="pct"/>
            <w:tcBorders>
              <w:top w:val="single" w:sz="4" w:space="0" w:color="auto"/>
              <w:left w:val="nil"/>
              <w:bottom w:val="single" w:sz="4" w:space="0" w:color="auto"/>
              <w:right w:val="single" w:sz="4" w:space="0" w:color="auto"/>
            </w:tcBorders>
            <w:vAlign w:val="center"/>
          </w:tcPr>
          <w:p w14:paraId="71968C06"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3786A8E8" w14:textId="77777777" w:rsidR="004D7F3F" w:rsidRPr="00601F5E" w:rsidRDefault="004D7F3F" w:rsidP="00B41B27">
            <w:pPr>
              <w:pStyle w:val="afff6"/>
              <w:rPr>
                <w:color w:val="000000"/>
              </w:rPr>
            </w:pPr>
            <w:r w:rsidRPr="00601F5E">
              <w:rPr>
                <w:color w:val="000000"/>
              </w:rPr>
              <w:t>Не менее 1,0</w:t>
            </w:r>
          </w:p>
        </w:tc>
        <w:tc>
          <w:tcPr>
            <w:tcW w:w="1561" w:type="pct"/>
            <w:gridSpan w:val="5"/>
            <w:tcBorders>
              <w:top w:val="single" w:sz="4" w:space="0" w:color="auto"/>
              <w:left w:val="nil"/>
              <w:bottom w:val="single" w:sz="4" w:space="0" w:color="auto"/>
              <w:right w:val="single" w:sz="4" w:space="0" w:color="auto"/>
            </w:tcBorders>
            <w:vAlign w:val="center"/>
          </w:tcPr>
          <w:p w14:paraId="440AA752" w14:textId="77777777" w:rsidR="004D7F3F" w:rsidRPr="00601F5E" w:rsidRDefault="004D7F3F" w:rsidP="00B41B27">
            <w:pPr>
              <w:pStyle w:val="afff6"/>
              <w:rPr>
                <w:color w:val="000000"/>
              </w:rPr>
            </w:pPr>
            <w:r w:rsidRPr="00601F5E">
              <w:rPr>
                <w:color w:val="000000"/>
              </w:rPr>
              <w:t>Не менее</w:t>
            </w:r>
            <w:r>
              <w:rPr>
                <w:color w:val="000000"/>
              </w:rPr>
              <w:t xml:space="preserve"> </w:t>
            </w:r>
            <w:r w:rsidRPr="00601F5E">
              <w:rPr>
                <w:color w:val="000000"/>
              </w:rPr>
              <w:t>1,0</w:t>
            </w:r>
          </w:p>
        </w:tc>
        <w:tc>
          <w:tcPr>
            <w:tcW w:w="1558" w:type="pct"/>
            <w:gridSpan w:val="5"/>
            <w:tcBorders>
              <w:top w:val="single" w:sz="4" w:space="0" w:color="auto"/>
              <w:left w:val="nil"/>
              <w:bottom w:val="single" w:sz="4" w:space="0" w:color="auto"/>
              <w:right w:val="single" w:sz="4" w:space="0" w:color="auto"/>
            </w:tcBorders>
            <w:vAlign w:val="center"/>
          </w:tcPr>
          <w:p w14:paraId="67C1C2DD" w14:textId="77777777" w:rsidR="004D7F3F" w:rsidRPr="00601F5E" w:rsidRDefault="004D7F3F" w:rsidP="00B41B27">
            <w:pPr>
              <w:pStyle w:val="afff6"/>
              <w:rPr>
                <w:color w:val="000000"/>
              </w:rPr>
            </w:pPr>
            <w:r w:rsidRPr="00601F5E">
              <w:rPr>
                <w:color w:val="000000"/>
              </w:rPr>
              <w:t>Не менее</w:t>
            </w:r>
            <w:r>
              <w:rPr>
                <w:color w:val="000000"/>
              </w:rPr>
              <w:t xml:space="preserve"> </w:t>
            </w:r>
            <w:r w:rsidRPr="00601F5E">
              <w:rPr>
                <w:color w:val="000000"/>
              </w:rPr>
              <w:t>1,0</w:t>
            </w:r>
          </w:p>
        </w:tc>
      </w:tr>
      <w:tr w:rsidR="004D7F3F" w:rsidRPr="00F15CC7" w14:paraId="1B49DCEA"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107CB574" w14:textId="77777777" w:rsidR="004D7F3F" w:rsidRPr="00F15CC7" w:rsidRDefault="004D7F3F" w:rsidP="00B41B27">
            <w:pPr>
              <w:pStyle w:val="afff6"/>
              <w:spacing w:line="256" w:lineRule="auto"/>
              <w:rPr>
                <w:rFonts w:eastAsia="Calibri"/>
                <w:i/>
                <w:lang w:eastAsia="en-US"/>
              </w:rPr>
            </w:pPr>
            <w:r w:rsidRPr="00F15CC7">
              <w:rPr>
                <w:rFonts w:eastAsia="Calibri"/>
                <w:i/>
                <w:lang w:eastAsia="en-US"/>
              </w:rPr>
              <w:t>Направление. Развитие предпринимательства, малого и среднего бизнеса.</w:t>
            </w:r>
          </w:p>
        </w:tc>
      </w:tr>
      <w:tr w:rsidR="004D7F3F" w:rsidRPr="00F15CC7" w14:paraId="2B3D73BF"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7BACB234" w14:textId="77777777" w:rsidR="004D7F3F" w:rsidRPr="00F15CC7" w:rsidRDefault="004D7F3F" w:rsidP="00B41B27">
            <w:pPr>
              <w:pStyle w:val="afff6"/>
              <w:spacing w:line="256" w:lineRule="auto"/>
              <w:rPr>
                <w:rFonts w:eastAsia="Calibri"/>
                <w:lang w:eastAsia="en-US"/>
              </w:rPr>
            </w:pPr>
            <w:r w:rsidRPr="00F15CC7">
              <w:rPr>
                <w:rFonts w:eastAsia="Calibri"/>
                <w:lang w:eastAsia="en-US"/>
              </w:rPr>
              <w:t>Цель. Повышение доли занятых в малом и среднем бизнесе при приросте оборота и росте удельного веса инновационных товаров, работ, услуг.</w:t>
            </w:r>
          </w:p>
        </w:tc>
      </w:tr>
      <w:tr w:rsidR="004D7F3F" w14:paraId="6A5FB7B7"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6F8E2DCA" w14:textId="77777777" w:rsidR="004D7F3F" w:rsidRDefault="004D7F3F" w:rsidP="00B41B27">
            <w:pPr>
              <w:pStyle w:val="afff6"/>
            </w:pPr>
            <w:r>
              <w:t>Доля занятых в секторе МСП</w:t>
            </w:r>
          </w:p>
        </w:tc>
        <w:tc>
          <w:tcPr>
            <w:tcW w:w="287" w:type="pct"/>
            <w:tcBorders>
              <w:top w:val="single" w:sz="4" w:space="0" w:color="auto"/>
              <w:left w:val="nil"/>
              <w:bottom w:val="single" w:sz="4" w:space="0" w:color="auto"/>
              <w:right w:val="single" w:sz="4" w:space="0" w:color="auto"/>
            </w:tcBorders>
            <w:vAlign w:val="center"/>
          </w:tcPr>
          <w:p w14:paraId="3C7FA28F"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078C0B50" w14:textId="77777777" w:rsidR="004D7F3F" w:rsidRPr="00601F5E" w:rsidRDefault="004D7F3F" w:rsidP="00B41B27">
            <w:pPr>
              <w:pStyle w:val="afff6"/>
              <w:rPr>
                <w:color w:val="000000"/>
              </w:rPr>
            </w:pPr>
            <w:r w:rsidRPr="00601F5E">
              <w:rPr>
                <w:color w:val="000000"/>
              </w:rPr>
              <w:t>Не менее</w:t>
            </w:r>
            <w:r>
              <w:rPr>
                <w:color w:val="000000"/>
              </w:rPr>
              <w:t xml:space="preserve"> </w:t>
            </w:r>
            <w:r w:rsidRPr="00601F5E">
              <w:rPr>
                <w:color w:val="000000"/>
              </w:rPr>
              <w:t>30%</w:t>
            </w:r>
          </w:p>
        </w:tc>
        <w:tc>
          <w:tcPr>
            <w:tcW w:w="1561" w:type="pct"/>
            <w:gridSpan w:val="5"/>
            <w:tcBorders>
              <w:top w:val="single" w:sz="4" w:space="0" w:color="auto"/>
              <w:left w:val="nil"/>
              <w:bottom w:val="single" w:sz="4" w:space="0" w:color="auto"/>
              <w:right w:val="single" w:sz="4" w:space="0" w:color="auto"/>
            </w:tcBorders>
            <w:vAlign w:val="center"/>
          </w:tcPr>
          <w:p w14:paraId="229ABADB" w14:textId="77777777" w:rsidR="004D7F3F" w:rsidRPr="00601F5E" w:rsidRDefault="004D7F3F" w:rsidP="00B41B27">
            <w:pPr>
              <w:pStyle w:val="afff6"/>
              <w:rPr>
                <w:color w:val="000000"/>
              </w:rPr>
            </w:pPr>
            <w:r w:rsidRPr="00601F5E">
              <w:rPr>
                <w:color w:val="000000"/>
              </w:rPr>
              <w:t>Не менее</w:t>
            </w:r>
            <w:r>
              <w:rPr>
                <w:color w:val="000000"/>
              </w:rPr>
              <w:t xml:space="preserve"> </w:t>
            </w:r>
            <w:r w:rsidRPr="00601F5E">
              <w:rPr>
                <w:color w:val="000000"/>
              </w:rPr>
              <w:t>35%</w:t>
            </w:r>
          </w:p>
        </w:tc>
        <w:tc>
          <w:tcPr>
            <w:tcW w:w="1558" w:type="pct"/>
            <w:gridSpan w:val="5"/>
            <w:tcBorders>
              <w:top w:val="single" w:sz="4" w:space="0" w:color="auto"/>
              <w:left w:val="nil"/>
              <w:bottom w:val="single" w:sz="4" w:space="0" w:color="auto"/>
              <w:right w:val="single" w:sz="4" w:space="0" w:color="auto"/>
            </w:tcBorders>
            <w:vAlign w:val="center"/>
          </w:tcPr>
          <w:p w14:paraId="24FF1F47" w14:textId="77777777" w:rsidR="004D7F3F" w:rsidRPr="00601F5E" w:rsidRDefault="004D7F3F" w:rsidP="00B41B27">
            <w:pPr>
              <w:pStyle w:val="afff6"/>
              <w:rPr>
                <w:color w:val="000000"/>
              </w:rPr>
            </w:pPr>
            <w:r w:rsidRPr="00601F5E">
              <w:rPr>
                <w:color w:val="000000"/>
              </w:rPr>
              <w:t>Не менее</w:t>
            </w:r>
            <w:r>
              <w:rPr>
                <w:color w:val="000000"/>
              </w:rPr>
              <w:t xml:space="preserve"> </w:t>
            </w:r>
            <w:r w:rsidRPr="00601F5E">
              <w:rPr>
                <w:color w:val="000000"/>
              </w:rPr>
              <w:t>40%</w:t>
            </w:r>
          </w:p>
        </w:tc>
      </w:tr>
      <w:tr w:rsidR="004D7F3F" w14:paraId="57CDC62A"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7517C7E9" w14:textId="77777777" w:rsidR="004D7F3F" w:rsidRDefault="004D7F3F" w:rsidP="00B41B27">
            <w:pPr>
              <w:pStyle w:val="afff6"/>
            </w:pPr>
            <w:r>
              <w:t>Прирост оборота субъектов малого и среднего предпринимательства в сопоставимых ценах (по отношению к показателю 2016 г.)</w:t>
            </w:r>
          </w:p>
        </w:tc>
        <w:tc>
          <w:tcPr>
            <w:tcW w:w="287" w:type="pct"/>
            <w:tcBorders>
              <w:top w:val="single" w:sz="4" w:space="0" w:color="auto"/>
              <w:left w:val="nil"/>
              <w:bottom w:val="single" w:sz="4" w:space="0" w:color="auto"/>
              <w:right w:val="single" w:sz="4" w:space="0" w:color="auto"/>
            </w:tcBorders>
            <w:vAlign w:val="center"/>
          </w:tcPr>
          <w:p w14:paraId="2C5D2D15"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0D9746CA" w14:textId="77777777" w:rsidR="004D7F3F" w:rsidRPr="00601F5E" w:rsidRDefault="004D7F3F" w:rsidP="00B41B27">
            <w:pPr>
              <w:pStyle w:val="afff6"/>
              <w:rPr>
                <w:color w:val="000000"/>
              </w:rPr>
            </w:pPr>
            <w:r w:rsidRPr="00601F5E">
              <w:rPr>
                <w:color w:val="000000"/>
              </w:rPr>
              <w:t>Не менее 25%</w:t>
            </w:r>
          </w:p>
        </w:tc>
        <w:tc>
          <w:tcPr>
            <w:tcW w:w="1561" w:type="pct"/>
            <w:gridSpan w:val="5"/>
            <w:tcBorders>
              <w:top w:val="single" w:sz="4" w:space="0" w:color="auto"/>
              <w:left w:val="nil"/>
              <w:bottom w:val="single" w:sz="4" w:space="0" w:color="auto"/>
              <w:right w:val="single" w:sz="4" w:space="0" w:color="auto"/>
            </w:tcBorders>
            <w:vAlign w:val="center"/>
          </w:tcPr>
          <w:p w14:paraId="7F8363C8" w14:textId="77777777" w:rsidR="004D7F3F" w:rsidRPr="00601F5E" w:rsidRDefault="004D7F3F" w:rsidP="00B41B27">
            <w:pPr>
              <w:pStyle w:val="afff6"/>
              <w:rPr>
                <w:color w:val="000000"/>
              </w:rPr>
            </w:pPr>
            <w:r w:rsidRPr="00601F5E">
              <w:rPr>
                <w:color w:val="000000"/>
              </w:rPr>
              <w:t>Не менее 85%</w:t>
            </w:r>
          </w:p>
        </w:tc>
        <w:tc>
          <w:tcPr>
            <w:tcW w:w="1558" w:type="pct"/>
            <w:gridSpan w:val="5"/>
            <w:tcBorders>
              <w:top w:val="single" w:sz="4" w:space="0" w:color="auto"/>
              <w:left w:val="nil"/>
              <w:bottom w:val="single" w:sz="4" w:space="0" w:color="auto"/>
              <w:right w:val="single" w:sz="4" w:space="0" w:color="auto"/>
            </w:tcBorders>
            <w:vAlign w:val="center"/>
          </w:tcPr>
          <w:p w14:paraId="6E97FCE5" w14:textId="77777777" w:rsidR="004D7F3F" w:rsidRPr="00601F5E" w:rsidRDefault="004D7F3F" w:rsidP="00B41B27">
            <w:pPr>
              <w:pStyle w:val="afff6"/>
              <w:rPr>
                <w:color w:val="000000"/>
              </w:rPr>
            </w:pPr>
            <w:r w:rsidRPr="00601F5E">
              <w:rPr>
                <w:color w:val="000000"/>
              </w:rPr>
              <w:t>Не менее 170%</w:t>
            </w:r>
          </w:p>
        </w:tc>
      </w:tr>
      <w:tr w:rsidR="004D7F3F" w14:paraId="418E4A35"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0C382588" w14:textId="77777777" w:rsidR="004D7F3F" w:rsidRDefault="004D7F3F" w:rsidP="00B41B27">
            <w:pPr>
              <w:pStyle w:val="afff6"/>
            </w:pPr>
            <w:r>
              <w:t>Удельный вес инновационных товаров, работ, услуг в общем объеме отгруженных товаров, выполненных работ, услуг малых предприятий края</w:t>
            </w:r>
          </w:p>
        </w:tc>
        <w:tc>
          <w:tcPr>
            <w:tcW w:w="287" w:type="pct"/>
            <w:tcBorders>
              <w:top w:val="single" w:sz="4" w:space="0" w:color="auto"/>
              <w:left w:val="nil"/>
              <w:bottom w:val="single" w:sz="4" w:space="0" w:color="auto"/>
              <w:right w:val="single" w:sz="4" w:space="0" w:color="auto"/>
            </w:tcBorders>
            <w:vAlign w:val="center"/>
          </w:tcPr>
          <w:p w14:paraId="610497F0"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0845C19C" w14:textId="77777777" w:rsidR="004D7F3F" w:rsidRPr="00601F5E" w:rsidRDefault="004D7F3F" w:rsidP="00B41B27">
            <w:pPr>
              <w:pStyle w:val="afff6"/>
              <w:rPr>
                <w:color w:val="000000"/>
              </w:rPr>
            </w:pPr>
            <w:r w:rsidRPr="00601F5E">
              <w:rPr>
                <w:color w:val="000000"/>
              </w:rPr>
              <w:t>2%</w:t>
            </w:r>
          </w:p>
        </w:tc>
        <w:tc>
          <w:tcPr>
            <w:tcW w:w="1561" w:type="pct"/>
            <w:gridSpan w:val="5"/>
            <w:tcBorders>
              <w:top w:val="single" w:sz="4" w:space="0" w:color="auto"/>
              <w:left w:val="nil"/>
              <w:bottom w:val="single" w:sz="4" w:space="0" w:color="auto"/>
              <w:right w:val="single" w:sz="4" w:space="0" w:color="auto"/>
            </w:tcBorders>
            <w:vAlign w:val="center"/>
          </w:tcPr>
          <w:p w14:paraId="772134F7" w14:textId="77777777" w:rsidR="004D7F3F" w:rsidRPr="00601F5E" w:rsidRDefault="004D7F3F" w:rsidP="00B41B27">
            <w:pPr>
              <w:pStyle w:val="afff6"/>
              <w:rPr>
                <w:color w:val="000000"/>
              </w:rPr>
            </w:pPr>
            <w:r w:rsidRPr="00601F5E">
              <w:rPr>
                <w:color w:val="000000"/>
              </w:rPr>
              <w:t>10%</w:t>
            </w:r>
          </w:p>
        </w:tc>
        <w:tc>
          <w:tcPr>
            <w:tcW w:w="1558" w:type="pct"/>
            <w:gridSpan w:val="5"/>
            <w:tcBorders>
              <w:top w:val="single" w:sz="4" w:space="0" w:color="auto"/>
              <w:left w:val="nil"/>
              <w:bottom w:val="single" w:sz="4" w:space="0" w:color="auto"/>
              <w:right w:val="single" w:sz="4" w:space="0" w:color="auto"/>
            </w:tcBorders>
            <w:vAlign w:val="center"/>
          </w:tcPr>
          <w:p w14:paraId="4FF9E9E1" w14:textId="77777777" w:rsidR="004D7F3F" w:rsidRPr="00601F5E" w:rsidRDefault="004D7F3F" w:rsidP="00B41B27">
            <w:pPr>
              <w:pStyle w:val="afff6"/>
              <w:rPr>
                <w:color w:val="000000"/>
              </w:rPr>
            </w:pPr>
            <w:r w:rsidRPr="00601F5E">
              <w:rPr>
                <w:color w:val="000000"/>
              </w:rPr>
              <w:t>15%</w:t>
            </w:r>
          </w:p>
        </w:tc>
      </w:tr>
      <w:tr w:rsidR="004D7F3F" w14:paraId="6D7D4D66"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0AC1BB8F" w14:textId="77777777" w:rsidR="004D7F3F" w:rsidRDefault="004D7F3F" w:rsidP="00B41B27">
            <w:pPr>
              <w:pStyle w:val="afff6"/>
            </w:pPr>
            <w:r>
              <w:t>Доля экспортеров из числа МСП в общем объеме несырьевого</w:t>
            </w:r>
          </w:p>
          <w:p w14:paraId="45450A6E" w14:textId="77777777" w:rsidR="004D7F3F" w:rsidRDefault="004D7F3F" w:rsidP="00B41B27">
            <w:pPr>
              <w:pStyle w:val="afff6"/>
            </w:pPr>
            <w:r>
              <w:t>экспорта, %</w:t>
            </w:r>
          </w:p>
        </w:tc>
        <w:tc>
          <w:tcPr>
            <w:tcW w:w="287" w:type="pct"/>
            <w:tcBorders>
              <w:top w:val="single" w:sz="4" w:space="0" w:color="auto"/>
              <w:left w:val="nil"/>
              <w:bottom w:val="single" w:sz="4" w:space="0" w:color="auto"/>
              <w:right w:val="single" w:sz="4" w:space="0" w:color="auto"/>
            </w:tcBorders>
            <w:vAlign w:val="center"/>
          </w:tcPr>
          <w:p w14:paraId="04AE019F"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2280D434" w14:textId="77777777" w:rsidR="004D7F3F" w:rsidRPr="00601F5E" w:rsidRDefault="004D7F3F" w:rsidP="00B41B27">
            <w:pPr>
              <w:pStyle w:val="afff6"/>
              <w:rPr>
                <w:color w:val="000000"/>
              </w:rPr>
            </w:pPr>
            <w:r w:rsidRPr="00601F5E">
              <w:rPr>
                <w:color w:val="000000"/>
              </w:rPr>
              <w:t>5%</w:t>
            </w:r>
          </w:p>
        </w:tc>
        <w:tc>
          <w:tcPr>
            <w:tcW w:w="1561" w:type="pct"/>
            <w:gridSpan w:val="5"/>
            <w:tcBorders>
              <w:top w:val="single" w:sz="4" w:space="0" w:color="auto"/>
              <w:left w:val="nil"/>
              <w:bottom w:val="single" w:sz="4" w:space="0" w:color="auto"/>
              <w:right w:val="single" w:sz="4" w:space="0" w:color="auto"/>
            </w:tcBorders>
            <w:vAlign w:val="center"/>
          </w:tcPr>
          <w:p w14:paraId="4359A582" w14:textId="77777777" w:rsidR="004D7F3F" w:rsidRPr="00601F5E" w:rsidRDefault="004D7F3F" w:rsidP="00B41B27">
            <w:pPr>
              <w:pStyle w:val="afff6"/>
              <w:rPr>
                <w:color w:val="000000"/>
              </w:rPr>
            </w:pPr>
            <w:r w:rsidRPr="00601F5E">
              <w:rPr>
                <w:color w:val="000000"/>
              </w:rPr>
              <w:t>10%</w:t>
            </w:r>
          </w:p>
        </w:tc>
        <w:tc>
          <w:tcPr>
            <w:tcW w:w="1558" w:type="pct"/>
            <w:gridSpan w:val="5"/>
            <w:tcBorders>
              <w:top w:val="single" w:sz="4" w:space="0" w:color="auto"/>
              <w:left w:val="nil"/>
              <w:bottom w:val="single" w:sz="4" w:space="0" w:color="auto"/>
              <w:right w:val="single" w:sz="4" w:space="0" w:color="auto"/>
            </w:tcBorders>
            <w:vAlign w:val="center"/>
          </w:tcPr>
          <w:p w14:paraId="612F452A" w14:textId="77777777" w:rsidR="004D7F3F" w:rsidRPr="00601F5E" w:rsidRDefault="004D7F3F" w:rsidP="00B41B27">
            <w:pPr>
              <w:pStyle w:val="afff6"/>
              <w:rPr>
                <w:color w:val="000000"/>
              </w:rPr>
            </w:pPr>
            <w:r w:rsidRPr="00601F5E">
              <w:rPr>
                <w:color w:val="000000"/>
              </w:rPr>
              <w:t>10%</w:t>
            </w:r>
          </w:p>
        </w:tc>
      </w:tr>
      <w:tr w:rsidR="004D7F3F" w:rsidRPr="00601F5E" w14:paraId="0F461F94"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7B0F2688" w14:textId="77777777" w:rsidR="004D7F3F" w:rsidRPr="00601F5E" w:rsidRDefault="004D7F3F" w:rsidP="00B41B27">
            <w:pPr>
              <w:pStyle w:val="afff6"/>
              <w:spacing w:line="256" w:lineRule="auto"/>
              <w:rPr>
                <w:b/>
              </w:rPr>
            </w:pPr>
            <w:r>
              <w:rPr>
                <w:b/>
              </w:rPr>
              <w:t xml:space="preserve">Развитие научно-инновационной сферы </w:t>
            </w:r>
            <w:r w:rsidRPr="00F2698D">
              <w:rPr>
                <w:b/>
              </w:rPr>
              <w:t>Приморского края</w:t>
            </w:r>
          </w:p>
        </w:tc>
      </w:tr>
      <w:tr w:rsidR="004D7F3F" w:rsidRPr="00601F5E" w14:paraId="07A075A1"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10362119" w14:textId="77777777" w:rsidR="004D7F3F" w:rsidRPr="00601F5E" w:rsidRDefault="004D7F3F" w:rsidP="00B41B27">
            <w:pPr>
              <w:pStyle w:val="afff6"/>
              <w:spacing w:line="256" w:lineRule="auto"/>
              <w:rPr>
                <w:rFonts w:eastAsia="Calibri"/>
                <w:i/>
                <w:lang w:eastAsia="en-US"/>
              </w:rPr>
            </w:pPr>
            <w:r w:rsidRPr="00601F5E">
              <w:rPr>
                <w:rFonts w:eastAsia="Calibri"/>
                <w:i/>
                <w:lang w:eastAsia="en-US"/>
              </w:rPr>
              <w:t>Направление. Развитие научно-инновационной сферы</w:t>
            </w:r>
          </w:p>
        </w:tc>
      </w:tr>
      <w:tr w:rsidR="004D7F3F" w:rsidRPr="00601F5E" w14:paraId="21761056"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31CD6826" w14:textId="77777777" w:rsidR="004D7F3F" w:rsidRDefault="004D7F3F" w:rsidP="00B41B27">
            <w:pPr>
              <w:pStyle w:val="afff6"/>
              <w:spacing w:line="256" w:lineRule="auto"/>
              <w:rPr>
                <w:rFonts w:eastAsia="Calibri"/>
                <w:lang w:eastAsia="en-US"/>
              </w:rPr>
            </w:pPr>
            <w:r w:rsidRPr="00601F5E">
              <w:rPr>
                <w:rFonts w:eastAsia="Calibri"/>
                <w:lang w:eastAsia="en-US"/>
              </w:rPr>
              <w:t>Цель 1. Рациональная перестройка научно-технологического комплекса, обеспечивающая сближение исследовательской повестки с производственной деятельностью его участников и соответствующий среднероссийским темпам рост затрат на исследования и разработки.</w:t>
            </w:r>
          </w:p>
          <w:p w14:paraId="3021384C" w14:textId="77777777" w:rsidR="004D7F3F" w:rsidRDefault="004D7F3F" w:rsidP="00B41B27">
            <w:pPr>
              <w:pStyle w:val="afff6"/>
              <w:spacing w:line="256" w:lineRule="auto"/>
              <w:rPr>
                <w:rFonts w:eastAsia="Calibri"/>
                <w:lang w:eastAsia="en-US"/>
              </w:rPr>
            </w:pPr>
          </w:p>
          <w:p w14:paraId="057981D2" w14:textId="77777777" w:rsidR="004D7F3F" w:rsidRPr="00601F5E" w:rsidRDefault="004D7F3F" w:rsidP="00B41B27">
            <w:pPr>
              <w:pStyle w:val="afff6"/>
              <w:spacing w:line="256" w:lineRule="auto"/>
              <w:rPr>
                <w:rFonts w:eastAsia="Calibri"/>
                <w:lang w:eastAsia="en-US"/>
              </w:rPr>
            </w:pPr>
            <w:r w:rsidRPr="00601F5E">
              <w:rPr>
                <w:rFonts w:eastAsia="Calibri"/>
                <w:lang w:eastAsia="en-US"/>
              </w:rPr>
              <w:t>Цель 2. Системная поддержка высокотехнологичных индустрий Приморского края, обеспечивающая опережающий средний по стране рост доли инновационно-активных промышленных организаций</w:t>
            </w:r>
          </w:p>
        </w:tc>
      </w:tr>
      <w:tr w:rsidR="004D7F3F" w14:paraId="2ECE4C6F"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495D6BD0" w14:textId="77777777" w:rsidR="004D7F3F" w:rsidRPr="008D6D33" w:rsidRDefault="004D7F3F" w:rsidP="00B41B27">
            <w:pPr>
              <w:pStyle w:val="afff6"/>
            </w:pPr>
            <w:r>
              <w:t>Внутренние затраты на исследования и разработки в процентах к валовому региональному продукту, %</w:t>
            </w:r>
          </w:p>
        </w:tc>
        <w:tc>
          <w:tcPr>
            <w:tcW w:w="287" w:type="pct"/>
            <w:tcBorders>
              <w:top w:val="single" w:sz="4" w:space="0" w:color="auto"/>
              <w:left w:val="nil"/>
              <w:bottom w:val="single" w:sz="4" w:space="0" w:color="auto"/>
              <w:right w:val="single" w:sz="4" w:space="0" w:color="auto"/>
            </w:tcBorders>
            <w:vAlign w:val="center"/>
          </w:tcPr>
          <w:p w14:paraId="1FFDE9B9" w14:textId="77777777" w:rsidR="004D7F3F" w:rsidRPr="00495CB6"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6AFC2BE8" w14:textId="77777777" w:rsidR="004D7F3F" w:rsidRDefault="004D7F3F" w:rsidP="00B41B27">
            <w:pPr>
              <w:pStyle w:val="afff6"/>
              <w:rPr>
                <w:rFonts w:eastAsia="Calibri"/>
              </w:rPr>
            </w:pPr>
            <w:r>
              <w:rPr>
                <w:color w:val="000000"/>
              </w:rPr>
              <w:t>1,01</w:t>
            </w:r>
          </w:p>
        </w:tc>
        <w:tc>
          <w:tcPr>
            <w:tcW w:w="398" w:type="pct"/>
            <w:tcBorders>
              <w:top w:val="nil"/>
              <w:left w:val="nil"/>
              <w:bottom w:val="single" w:sz="4" w:space="0" w:color="auto"/>
              <w:right w:val="single" w:sz="4" w:space="0" w:color="auto"/>
            </w:tcBorders>
            <w:vAlign w:val="center"/>
          </w:tcPr>
          <w:p w14:paraId="672D4AFB" w14:textId="77777777" w:rsidR="004D7F3F" w:rsidRDefault="004D7F3F" w:rsidP="00B41B27">
            <w:pPr>
              <w:pStyle w:val="afff6"/>
              <w:rPr>
                <w:rFonts w:eastAsia="Calibri"/>
                <w:lang w:val="en-US"/>
              </w:rPr>
            </w:pPr>
            <w:r>
              <w:rPr>
                <w:color w:val="000000"/>
              </w:rPr>
              <w:t>1,05</w:t>
            </w:r>
          </w:p>
        </w:tc>
        <w:tc>
          <w:tcPr>
            <w:tcW w:w="302" w:type="pct"/>
            <w:tcBorders>
              <w:top w:val="single" w:sz="4" w:space="0" w:color="auto"/>
              <w:left w:val="nil"/>
              <w:bottom w:val="single" w:sz="4" w:space="0" w:color="auto"/>
              <w:right w:val="single" w:sz="4" w:space="0" w:color="auto"/>
            </w:tcBorders>
            <w:vAlign w:val="center"/>
          </w:tcPr>
          <w:p w14:paraId="4FA26802" w14:textId="77777777" w:rsidR="004D7F3F" w:rsidRDefault="004D7F3F" w:rsidP="00B41B27">
            <w:pPr>
              <w:pStyle w:val="afff6"/>
              <w:rPr>
                <w:rFonts w:eastAsia="Calibri"/>
              </w:rPr>
            </w:pPr>
            <w:r>
              <w:rPr>
                <w:color w:val="000000"/>
              </w:rPr>
              <w:t>1,10</w:t>
            </w:r>
          </w:p>
        </w:tc>
        <w:tc>
          <w:tcPr>
            <w:tcW w:w="304" w:type="pct"/>
            <w:tcBorders>
              <w:top w:val="single" w:sz="4" w:space="0" w:color="auto"/>
              <w:left w:val="nil"/>
              <w:bottom w:val="single" w:sz="4" w:space="0" w:color="auto"/>
              <w:right w:val="single" w:sz="4" w:space="0" w:color="auto"/>
            </w:tcBorders>
            <w:vAlign w:val="center"/>
          </w:tcPr>
          <w:p w14:paraId="247CF2FD" w14:textId="77777777" w:rsidR="004D7F3F" w:rsidRDefault="004D7F3F" w:rsidP="00B41B27">
            <w:pPr>
              <w:pStyle w:val="afff6"/>
              <w:rPr>
                <w:rFonts w:eastAsia="Calibri"/>
              </w:rPr>
            </w:pPr>
            <w:r>
              <w:rPr>
                <w:color w:val="000000"/>
              </w:rPr>
              <w:t>1,16</w:t>
            </w:r>
          </w:p>
        </w:tc>
        <w:tc>
          <w:tcPr>
            <w:tcW w:w="306" w:type="pct"/>
            <w:tcBorders>
              <w:top w:val="single" w:sz="4" w:space="0" w:color="auto"/>
              <w:left w:val="nil"/>
              <w:bottom w:val="single" w:sz="4" w:space="0" w:color="auto"/>
              <w:right w:val="single" w:sz="4" w:space="0" w:color="auto"/>
            </w:tcBorders>
            <w:vAlign w:val="center"/>
          </w:tcPr>
          <w:p w14:paraId="68829AB7" w14:textId="77777777" w:rsidR="004D7F3F" w:rsidRDefault="004D7F3F" w:rsidP="00B41B27">
            <w:pPr>
              <w:pStyle w:val="afff6"/>
              <w:rPr>
                <w:rFonts w:eastAsia="Calibri"/>
              </w:rPr>
            </w:pPr>
            <w:r>
              <w:rPr>
                <w:color w:val="000000"/>
              </w:rPr>
              <w:t>1,23</w:t>
            </w:r>
          </w:p>
        </w:tc>
        <w:tc>
          <w:tcPr>
            <w:tcW w:w="306" w:type="pct"/>
            <w:tcBorders>
              <w:top w:val="single" w:sz="4" w:space="0" w:color="auto"/>
              <w:left w:val="nil"/>
              <w:bottom w:val="single" w:sz="4" w:space="0" w:color="auto"/>
              <w:right w:val="single" w:sz="4" w:space="0" w:color="auto"/>
            </w:tcBorders>
            <w:vAlign w:val="center"/>
          </w:tcPr>
          <w:p w14:paraId="75765145" w14:textId="77777777" w:rsidR="004D7F3F" w:rsidRDefault="004D7F3F" w:rsidP="00B41B27">
            <w:pPr>
              <w:pStyle w:val="afff6"/>
              <w:rPr>
                <w:rFonts w:eastAsia="Calibri"/>
              </w:rPr>
            </w:pPr>
            <w:r>
              <w:rPr>
                <w:color w:val="000000"/>
              </w:rPr>
              <w:t>1,31</w:t>
            </w:r>
          </w:p>
        </w:tc>
        <w:tc>
          <w:tcPr>
            <w:tcW w:w="345" w:type="pct"/>
            <w:tcBorders>
              <w:top w:val="single" w:sz="4" w:space="0" w:color="auto"/>
              <w:left w:val="nil"/>
              <w:bottom w:val="single" w:sz="4" w:space="0" w:color="auto"/>
              <w:right w:val="single" w:sz="4" w:space="0" w:color="auto"/>
            </w:tcBorders>
            <w:vAlign w:val="center"/>
          </w:tcPr>
          <w:p w14:paraId="5718A865" w14:textId="77777777" w:rsidR="004D7F3F" w:rsidRDefault="004D7F3F" w:rsidP="00B41B27">
            <w:pPr>
              <w:pStyle w:val="afff6"/>
              <w:rPr>
                <w:rFonts w:eastAsia="Calibri"/>
              </w:rPr>
            </w:pPr>
            <w:r>
              <w:rPr>
                <w:color w:val="000000"/>
              </w:rPr>
              <w:t>1,40</w:t>
            </w:r>
          </w:p>
        </w:tc>
        <w:tc>
          <w:tcPr>
            <w:tcW w:w="296" w:type="pct"/>
            <w:tcBorders>
              <w:top w:val="single" w:sz="4" w:space="0" w:color="auto"/>
              <w:left w:val="nil"/>
              <w:bottom w:val="single" w:sz="4" w:space="0" w:color="auto"/>
              <w:right w:val="single" w:sz="4" w:space="0" w:color="auto"/>
            </w:tcBorders>
            <w:vAlign w:val="center"/>
          </w:tcPr>
          <w:p w14:paraId="68010CEC" w14:textId="77777777" w:rsidR="004D7F3F" w:rsidRDefault="004D7F3F" w:rsidP="00B41B27">
            <w:pPr>
              <w:pStyle w:val="afff6"/>
              <w:rPr>
                <w:rFonts w:eastAsia="Calibri"/>
              </w:rPr>
            </w:pPr>
            <w:r>
              <w:rPr>
                <w:color w:val="000000"/>
              </w:rPr>
              <w:t>1,50</w:t>
            </w:r>
          </w:p>
        </w:tc>
        <w:tc>
          <w:tcPr>
            <w:tcW w:w="306" w:type="pct"/>
            <w:tcBorders>
              <w:top w:val="single" w:sz="4" w:space="0" w:color="auto"/>
              <w:left w:val="nil"/>
              <w:bottom w:val="single" w:sz="4" w:space="0" w:color="auto"/>
              <w:right w:val="single" w:sz="4" w:space="0" w:color="auto"/>
            </w:tcBorders>
            <w:vAlign w:val="center"/>
          </w:tcPr>
          <w:p w14:paraId="0B599899" w14:textId="77777777" w:rsidR="004D7F3F" w:rsidRDefault="004D7F3F" w:rsidP="00B41B27">
            <w:pPr>
              <w:pStyle w:val="afff6"/>
              <w:rPr>
                <w:rFonts w:eastAsia="Calibri"/>
              </w:rPr>
            </w:pPr>
            <w:r>
              <w:rPr>
                <w:color w:val="000000"/>
              </w:rPr>
              <w:t>1,61</w:t>
            </w:r>
          </w:p>
        </w:tc>
        <w:tc>
          <w:tcPr>
            <w:tcW w:w="306" w:type="pct"/>
            <w:tcBorders>
              <w:top w:val="single" w:sz="4" w:space="0" w:color="auto"/>
              <w:left w:val="single" w:sz="4" w:space="0" w:color="auto"/>
              <w:bottom w:val="single" w:sz="4" w:space="0" w:color="auto"/>
              <w:right w:val="single" w:sz="4" w:space="0" w:color="auto"/>
            </w:tcBorders>
            <w:vAlign w:val="center"/>
          </w:tcPr>
          <w:p w14:paraId="073FD76A" w14:textId="77777777" w:rsidR="004D7F3F" w:rsidRDefault="004D7F3F" w:rsidP="00B41B27">
            <w:pPr>
              <w:pStyle w:val="afff6"/>
              <w:rPr>
                <w:rFonts w:eastAsia="Calibri"/>
              </w:rPr>
            </w:pPr>
            <w:r>
              <w:rPr>
                <w:color w:val="000000"/>
              </w:rPr>
              <w:t>1,73</w:t>
            </w:r>
          </w:p>
        </w:tc>
        <w:tc>
          <w:tcPr>
            <w:tcW w:w="306" w:type="pct"/>
            <w:tcBorders>
              <w:top w:val="single" w:sz="4" w:space="0" w:color="auto"/>
              <w:left w:val="nil"/>
              <w:bottom w:val="single" w:sz="4" w:space="0" w:color="auto"/>
              <w:right w:val="single" w:sz="4" w:space="0" w:color="auto"/>
            </w:tcBorders>
            <w:vAlign w:val="center"/>
          </w:tcPr>
          <w:p w14:paraId="3737A8F8" w14:textId="77777777" w:rsidR="004D7F3F" w:rsidRDefault="004D7F3F" w:rsidP="00B41B27">
            <w:pPr>
              <w:pStyle w:val="afff6"/>
              <w:rPr>
                <w:rFonts w:eastAsia="Calibri"/>
              </w:rPr>
            </w:pPr>
            <w:r>
              <w:rPr>
                <w:color w:val="000000"/>
              </w:rPr>
              <w:t>1,86</w:t>
            </w:r>
          </w:p>
        </w:tc>
        <w:tc>
          <w:tcPr>
            <w:tcW w:w="345" w:type="pct"/>
            <w:tcBorders>
              <w:top w:val="single" w:sz="4" w:space="0" w:color="auto"/>
              <w:left w:val="nil"/>
              <w:bottom w:val="single" w:sz="4" w:space="0" w:color="auto"/>
              <w:right w:val="single" w:sz="4" w:space="0" w:color="auto"/>
            </w:tcBorders>
            <w:vAlign w:val="center"/>
          </w:tcPr>
          <w:p w14:paraId="6D59F30E" w14:textId="77777777" w:rsidR="004D7F3F" w:rsidRDefault="004D7F3F" w:rsidP="00B41B27">
            <w:pPr>
              <w:pStyle w:val="afff6"/>
              <w:rPr>
                <w:rFonts w:eastAsia="Calibri"/>
              </w:rPr>
            </w:pPr>
            <w:r>
              <w:rPr>
                <w:color w:val="000000"/>
              </w:rPr>
              <w:t>2,00</w:t>
            </w:r>
          </w:p>
        </w:tc>
      </w:tr>
      <w:tr w:rsidR="004D7F3F" w14:paraId="5C600A44"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3B570AFA" w14:textId="77777777" w:rsidR="004D7F3F" w:rsidRPr="008D6D33" w:rsidRDefault="004D7F3F" w:rsidP="00B41B27">
            <w:pPr>
              <w:pStyle w:val="afff6"/>
            </w:pPr>
            <w:r>
              <w:t>Удельный вес организаций, осуществляющих технологические инновации, в общем числе организаций промышленного производства, %</w:t>
            </w:r>
          </w:p>
        </w:tc>
        <w:tc>
          <w:tcPr>
            <w:tcW w:w="287" w:type="pct"/>
            <w:tcBorders>
              <w:top w:val="single" w:sz="4" w:space="0" w:color="auto"/>
              <w:left w:val="nil"/>
              <w:bottom w:val="single" w:sz="4" w:space="0" w:color="auto"/>
              <w:right w:val="single" w:sz="4" w:space="0" w:color="auto"/>
            </w:tcBorders>
            <w:vAlign w:val="center"/>
          </w:tcPr>
          <w:p w14:paraId="154CEBB2"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42FABB18" w14:textId="77777777" w:rsidR="004D7F3F" w:rsidRPr="008D6D33" w:rsidRDefault="004D7F3F" w:rsidP="00B41B27">
            <w:pPr>
              <w:pStyle w:val="afff6"/>
              <w:rPr>
                <w:color w:val="000000"/>
              </w:rPr>
            </w:pPr>
            <w:r>
              <w:rPr>
                <w:color w:val="000000"/>
              </w:rPr>
              <w:t>8,1</w:t>
            </w:r>
          </w:p>
        </w:tc>
        <w:tc>
          <w:tcPr>
            <w:tcW w:w="398" w:type="pct"/>
            <w:tcBorders>
              <w:top w:val="nil"/>
              <w:left w:val="nil"/>
              <w:bottom w:val="single" w:sz="4" w:space="0" w:color="auto"/>
              <w:right w:val="single" w:sz="4" w:space="0" w:color="auto"/>
            </w:tcBorders>
            <w:vAlign w:val="center"/>
          </w:tcPr>
          <w:p w14:paraId="27E860BC" w14:textId="77777777" w:rsidR="004D7F3F" w:rsidRPr="008D6D33" w:rsidRDefault="004D7F3F" w:rsidP="00B41B27">
            <w:pPr>
              <w:pStyle w:val="afff6"/>
              <w:rPr>
                <w:color w:val="000000"/>
              </w:rPr>
            </w:pPr>
            <w:r>
              <w:rPr>
                <w:color w:val="000000"/>
              </w:rPr>
              <w:t>8,9</w:t>
            </w:r>
          </w:p>
        </w:tc>
        <w:tc>
          <w:tcPr>
            <w:tcW w:w="302" w:type="pct"/>
            <w:tcBorders>
              <w:top w:val="single" w:sz="4" w:space="0" w:color="auto"/>
              <w:left w:val="nil"/>
              <w:bottom w:val="single" w:sz="4" w:space="0" w:color="auto"/>
              <w:right w:val="single" w:sz="4" w:space="0" w:color="auto"/>
            </w:tcBorders>
            <w:vAlign w:val="center"/>
          </w:tcPr>
          <w:p w14:paraId="18D3DE0C" w14:textId="77777777" w:rsidR="004D7F3F" w:rsidRPr="008D6D33" w:rsidRDefault="004D7F3F" w:rsidP="00B41B27">
            <w:pPr>
              <w:pStyle w:val="afff6"/>
              <w:rPr>
                <w:color w:val="000000"/>
              </w:rPr>
            </w:pPr>
            <w:r>
              <w:rPr>
                <w:color w:val="000000"/>
              </w:rPr>
              <w:t>9,8</w:t>
            </w:r>
          </w:p>
        </w:tc>
        <w:tc>
          <w:tcPr>
            <w:tcW w:w="304" w:type="pct"/>
            <w:tcBorders>
              <w:top w:val="single" w:sz="4" w:space="0" w:color="auto"/>
              <w:left w:val="nil"/>
              <w:bottom w:val="single" w:sz="4" w:space="0" w:color="auto"/>
              <w:right w:val="single" w:sz="4" w:space="0" w:color="auto"/>
            </w:tcBorders>
            <w:vAlign w:val="center"/>
          </w:tcPr>
          <w:p w14:paraId="12FA2C5B" w14:textId="77777777" w:rsidR="004D7F3F" w:rsidRPr="008D6D33" w:rsidRDefault="004D7F3F" w:rsidP="00B41B27">
            <w:pPr>
              <w:pStyle w:val="afff6"/>
              <w:rPr>
                <w:color w:val="000000"/>
              </w:rPr>
            </w:pPr>
            <w:r>
              <w:rPr>
                <w:color w:val="000000"/>
              </w:rPr>
              <w:t>10,8</w:t>
            </w:r>
          </w:p>
        </w:tc>
        <w:tc>
          <w:tcPr>
            <w:tcW w:w="306" w:type="pct"/>
            <w:tcBorders>
              <w:top w:val="single" w:sz="4" w:space="0" w:color="auto"/>
              <w:left w:val="nil"/>
              <w:bottom w:val="single" w:sz="4" w:space="0" w:color="auto"/>
              <w:right w:val="single" w:sz="4" w:space="0" w:color="auto"/>
            </w:tcBorders>
            <w:vAlign w:val="center"/>
          </w:tcPr>
          <w:p w14:paraId="2284692A" w14:textId="77777777" w:rsidR="004D7F3F" w:rsidRPr="008D6D33" w:rsidRDefault="004D7F3F" w:rsidP="00B41B27">
            <w:pPr>
              <w:pStyle w:val="afff6"/>
              <w:rPr>
                <w:color w:val="000000"/>
              </w:rPr>
            </w:pPr>
            <w:r>
              <w:rPr>
                <w:color w:val="000000"/>
              </w:rPr>
              <w:t>11,9</w:t>
            </w:r>
          </w:p>
        </w:tc>
        <w:tc>
          <w:tcPr>
            <w:tcW w:w="306" w:type="pct"/>
            <w:tcBorders>
              <w:top w:val="single" w:sz="4" w:space="0" w:color="auto"/>
              <w:left w:val="nil"/>
              <w:bottom w:val="single" w:sz="4" w:space="0" w:color="auto"/>
              <w:right w:val="single" w:sz="4" w:space="0" w:color="auto"/>
            </w:tcBorders>
            <w:vAlign w:val="center"/>
          </w:tcPr>
          <w:p w14:paraId="4CC33C62" w14:textId="77777777" w:rsidR="004D7F3F" w:rsidRPr="008D6D33" w:rsidRDefault="004D7F3F" w:rsidP="00B41B27">
            <w:pPr>
              <w:pStyle w:val="afff6"/>
              <w:rPr>
                <w:color w:val="000000"/>
              </w:rPr>
            </w:pPr>
            <w:r>
              <w:rPr>
                <w:color w:val="000000"/>
              </w:rPr>
              <w:t>13,0</w:t>
            </w:r>
          </w:p>
        </w:tc>
        <w:tc>
          <w:tcPr>
            <w:tcW w:w="345" w:type="pct"/>
            <w:tcBorders>
              <w:top w:val="single" w:sz="4" w:space="0" w:color="auto"/>
              <w:left w:val="nil"/>
              <w:bottom w:val="single" w:sz="4" w:space="0" w:color="auto"/>
              <w:right w:val="single" w:sz="4" w:space="0" w:color="auto"/>
            </w:tcBorders>
            <w:vAlign w:val="center"/>
          </w:tcPr>
          <w:p w14:paraId="78F06A6B" w14:textId="77777777" w:rsidR="004D7F3F" w:rsidRPr="008D6D33" w:rsidRDefault="004D7F3F" w:rsidP="00B41B27">
            <w:pPr>
              <w:pStyle w:val="afff6"/>
              <w:rPr>
                <w:color w:val="000000"/>
              </w:rPr>
            </w:pPr>
            <w:r>
              <w:rPr>
                <w:color w:val="000000"/>
              </w:rPr>
              <w:t>14,1</w:t>
            </w:r>
          </w:p>
        </w:tc>
        <w:tc>
          <w:tcPr>
            <w:tcW w:w="296" w:type="pct"/>
            <w:tcBorders>
              <w:top w:val="single" w:sz="4" w:space="0" w:color="auto"/>
              <w:left w:val="nil"/>
              <w:bottom w:val="single" w:sz="4" w:space="0" w:color="auto"/>
              <w:right w:val="single" w:sz="4" w:space="0" w:color="auto"/>
            </w:tcBorders>
            <w:vAlign w:val="center"/>
          </w:tcPr>
          <w:p w14:paraId="3A2F7D83" w14:textId="77777777" w:rsidR="004D7F3F" w:rsidRPr="008D6D33" w:rsidRDefault="004D7F3F" w:rsidP="00B41B27">
            <w:pPr>
              <w:pStyle w:val="afff6"/>
              <w:rPr>
                <w:color w:val="000000"/>
              </w:rPr>
            </w:pPr>
            <w:r>
              <w:rPr>
                <w:color w:val="000000"/>
              </w:rPr>
              <w:t>15,3</w:t>
            </w:r>
          </w:p>
        </w:tc>
        <w:tc>
          <w:tcPr>
            <w:tcW w:w="306" w:type="pct"/>
            <w:tcBorders>
              <w:top w:val="single" w:sz="4" w:space="0" w:color="auto"/>
              <w:left w:val="nil"/>
              <w:bottom w:val="single" w:sz="4" w:space="0" w:color="auto"/>
              <w:right w:val="single" w:sz="4" w:space="0" w:color="auto"/>
            </w:tcBorders>
            <w:vAlign w:val="center"/>
          </w:tcPr>
          <w:p w14:paraId="4AEEE122" w14:textId="77777777" w:rsidR="004D7F3F" w:rsidRPr="008D6D33" w:rsidRDefault="004D7F3F" w:rsidP="00B41B27">
            <w:pPr>
              <w:pStyle w:val="afff6"/>
              <w:rPr>
                <w:color w:val="000000"/>
              </w:rPr>
            </w:pPr>
            <w:r>
              <w:rPr>
                <w:color w:val="000000"/>
              </w:rPr>
              <w:t>16,6</w:t>
            </w:r>
          </w:p>
        </w:tc>
        <w:tc>
          <w:tcPr>
            <w:tcW w:w="306" w:type="pct"/>
            <w:tcBorders>
              <w:top w:val="single" w:sz="4" w:space="0" w:color="auto"/>
              <w:left w:val="single" w:sz="4" w:space="0" w:color="auto"/>
              <w:bottom w:val="single" w:sz="4" w:space="0" w:color="auto"/>
              <w:right w:val="single" w:sz="4" w:space="0" w:color="auto"/>
            </w:tcBorders>
            <w:vAlign w:val="center"/>
          </w:tcPr>
          <w:p w14:paraId="493FA753" w14:textId="77777777" w:rsidR="004D7F3F" w:rsidRPr="008D6D33" w:rsidRDefault="004D7F3F" w:rsidP="00B41B27">
            <w:pPr>
              <w:pStyle w:val="afff6"/>
              <w:rPr>
                <w:color w:val="000000"/>
              </w:rPr>
            </w:pPr>
            <w:r>
              <w:rPr>
                <w:color w:val="000000"/>
              </w:rPr>
              <w:t>17,9</w:t>
            </w:r>
          </w:p>
        </w:tc>
        <w:tc>
          <w:tcPr>
            <w:tcW w:w="306" w:type="pct"/>
            <w:tcBorders>
              <w:top w:val="single" w:sz="4" w:space="0" w:color="auto"/>
              <w:left w:val="nil"/>
              <w:bottom w:val="single" w:sz="4" w:space="0" w:color="auto"/>
              <w:right w:val="single" w:sz="4" w:space="0" w:color="auto"/>
            </w:tcBorders>
            <w:vAlign w:val="center"/>
          </w:tcPr>
          <w:p w14:paraId="2A02EA0E" w14:textId="77777777" w:rsidR="004D7F3F" w:rsidRPr="008D6D33" w:rsidRDefault="004D7F3F" w:rsidP="00B41B27">
            <w:pPr>
              <w:pStyle w:val="afff6"/>
              <w:rPr>
                <w:color w:val="000000"/>
              </w:rPr>
            </w:pPr>
            <w:r>
              <w:rPr>
                <w:color w:val="000000"/>
              </w:rPr>
              <w:t>19,2</w:t>
            </w:r>
          </w:p>
        </w:tc>
        <w:tc>
          <w:tcPr>
            <w:tcW w:w="345" w:type="pct"/>
            <w:tcBorders>
              <w:top w:val="single" w:sz="4" w:space="0" w:color="auto"/>
              <w:left w:val="nil"/>
              <w:bottom w:val="single" w:sz="4" w:space="0" w:color="auto"/>
              <w:right w:val="single" w:sz="4" w:space="0" w:color="auto"/>
            </w:tcBorders>
            <w:vAlign w:val="center"/>
          </w:tcPr>
          <w:p w14:paraId="4CD9D8D4" w14:textId="77777777" w:rsidR="004D7F3F" w:rsidRPr="008D6D33" w:rsidRDefault="004D7F3F" w:rsidP="00B41B27">
            <w:pPr>
              <w:pStyle w:val="afff6"/>
              <w:rPr>
                <w:color w:val="000000"/>
              </w:rPr>
            </w:pPr>
            <w:r>
              <w:rPr>
                <w:color w:val="000000"/>
              </w:rPr>
              <w:t>20,6</w:t>
            </w:r>
          </w:p>
        </w:tc>
      </w:tr>
      <w:tr w:rsidR="004D7F3F" w14:paraId="7A586067"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6B76B6F4" w14:textId="77777777" w:rsidR="004D7F3F" w:rsidRDefault="004D7F3F" w:rsidP="00B41B27">
            <w:pPr>
              <w:pStyle w:val="afff6"/>
            </w:pPr>
            <w:r>
              <w:t>Удельный вес затрат на технологические инновации в общем объеме отгруженных товаров, выполненных работ, услуг организаций промышленного производства, %</w:t>
            </w:r>
          </w:p>
        </w:tc>
        <w:tc>
          <w:tcPr>
            <w:tcW w:w="287" w:type="pct"/>
            <w:tcBorders>
              <w:top w:val="single" w:sz="4" w:space="0" w:color="auto"/>
              <w:left w:val="nil"/>
              <w:bottom w:val="single" w:sz="4" w:space="0" w:color="auto"/>
              <w:right w:val="single" w:sz="4" w:space="0" w:color="auto"/>
            </w:tcBorders>
            <w:vAlign w:val="center"/>
          </w:tcPr>
          <w:p w14:paraId="4455B031"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265523E4" w14:textId="77777777" w:rsidR="004D7F3F" w:rsidRDefault="004D7F3F" w:rsidP="00B41B27">
            <w:pPr>
              <w:pStyle w:val="afff6"/>
              <w:rPr>
                <w:color w:val="000000"/>
              </w:rPr>
            </w:pPr>
            <w:r>
              <w:rPr>
                <w:color w:val="000000"/>
              </w:rPr>
              <w:t>1,0</w:t>
            </w:r>
          </w:p>
        </w:tc>
        <w:tc>
          <w:tcPr>
            <w:tcW w:w="398" w:type="pct"/>
            <w:tcBorders>
              <w:top w:val="nil"/>
              <w:left w:val="nil"/>
              <w:bottom w:val="single" w:sz="4" w:space="0" w:color="auto"/>
              <w:right w:val="single" w:sz="4" w:space="0" w:color="auto"/>
            </w:tcBorders>
            <w:vAlign w:val="center"/>
          </w:tcPr>
          <w:p w14:paraId="2B4E9E5F" w14:textId="77777777" w:rsidR="004D7F3F" w:rsidRDefault="004D7F3F" w:rsidP="00B41B27">
            <w:pPr>
              <w:pStyle w:val="afff6"/>
              <w:rPr>
                <w:color w:val="000000"/>
              </w:rPr>
            </w:pPr>
            <w:r>
              <w:rPr>
                <w:color w:val="000000"/>
              </w:rPr>
              <w:t>1,4</w:t>
            </w:r>
          </w:p>
        </w:tc>
        <w:tc>
          <w:tcPr>
            <w:tcW w:w="302" w:type="pct"/>
            <w:tcBorders>
              <w:top w:val="single" w:sz="4" w:space="0" w:color="auto"/>
              <w:left w:val="nil"/>
              <w:bottom w:val="single" w:sz="4" w:space="0" w:color="auto"/>
              <w:right w:val="single" w:sz="4" w:space="0" w:color="auto"/>
            </w:tcBorders>
            <w:vAlign w:val="center"/>
          </w:tcPr>
          <w:p w14:paraId="021E735D" w14:textId="77777777" w:rsidR="004D7F3F" w:rsidRDefault="004D7F3F" w:rsidP="00B41B27">
            <w:pPr>
              <w:pStyle w:val="afff6"/>
              <w:rPr>
                <w:color w:val="000000"/>
              </w:rPr>
            </w:pPr>
            <w:r>
              <w:rPr>
                <w:color w:val="000000"/>
              </w:rPr>
              <w:t>1,9</w:t>
            </w:r>
          </w:p>
        </w:tc>
        <w:tc>
          <w:tcPr>
            <w:tcW w:w="304" w:type="pct"/>
            <w:tcBorders>
              <w:top w:val="single" w:sz="4" w:space="0" w:color="auto"/>
              <w:left w:val="nil"/>
              <w:bottom w:val="single" w:sz="4" w:space="0" w:color="auto"/>
              <w:right w:val="single" w:sz="4" w:space="0" w:color="auto"/>
            </w:tcBorders>
            <w:vAlign w:val="center"/>
          </w:tcPr>
          <w:p w14:paraId="653C69E2" w14:textId="77777777" w:rsidR="004D7F3F" w:rsidRDefault="004D7F3F" w:rsidP="00B41B27">
            <w:pPr>
              <w:pStyle w:val="afff6"/>
              <w:rPr>
                <w:color w:val="000000"/>
              </w:rPr>
            </w:pPr>
            <w:r>
              <w:rPr>
                <w:color w:val="000000"/>
              </w:rPr>
              <w:t>2,3</w:t>
            </w:r>
          </w:p>
        </w:tc>
        <w:tc>
          <w:tcPr>
            <w:tcW w:w="306" w:type="pct"/>
            <w:tcBorders>
              <w:top w:val="single" w:sz="4" w:space="0" w:color="auto"/>
              <w:left w:val="nil"/>
              <w:bottom w:val="single" w:sz="4" w:space="0" w:color="auto"/>
              <w:right w:val="single" w:sz="4" w:space="0" w:color="auto"/>
            </w:tcBorders>
            <w:vAlign w:val="center"/>
          </w:tcPr>
          <w:p w14:paraId="59B6FEA9" w14:textId="77777777" w:rsidR="004D7F3F" w:rsidRDefault="004D7F3F" w:rsidP="00B41B27">
            <w:pPr>
              <w:pStyle w:val="afff6"/>
              <w:rPr>
                <w:color w:val="000000"/>
              </w:rPr>
            </w:pPr>
            <w:r>
              <w:rPr>
                <w:color w:val="000000"/>
              </w:rPr>
              <w:t>2,6</w:t>
            </w:r>
          </w:p>
        </w:tc>
        <w:tc>
          <w:tcPr>
            <w:tcW w:w="306" w:type="pct"/>
            <w:tcBorders>
              <w:top w:val="single" w:sz="4" w:space="0" w:color="auto"/>
              <w:left w:val="nil"/>
              <w:bottom w:val="single" w:sz="4" w:space="0" w:color="auto"/>
              <w:right w:val="single" w:sz="4" w:space="0" w:color="auto"/>
            </w:tcBorders>
            <w:vAlign w:val="center"/>
          </w:tcPr>
          <w:p w14:paraId="5C547807" w14:textId="77777777" w:rsidR="004D7F3F" w:rsidRDefault="004D7F3F" w:rsidP="00B41B27">
            <w:pPr>
              <w:pStyle w:val="afff6"/>
              <w:rPr>
                <w:color w:val="000000"/>
              </w:rPr>
            </w:pPr>
            <w:r>
              <w:rPr>
                <w:color w:val="000000"/>
              </w:rPr>
              <w:t>2,9</w:t>
            </w:r>
          </w:p>
        </w:tc>
        <w:tc>
          <w:tcPr>
            <w:tcW w:w="345" w:type="pct"/>
            <w:tcBorders>
              <w:top w:val="single" w:sz="4" w:space="0" w:color="auto"/>
              <w:left w:val="nil"/>
              <w:bottom w:val="single" w:sz="4" w:space="0" w:color="auto"/>
              <w:right w:val="single" w:sz="4" w:space="0" w:color="auto"/>
            </w:tcBorders>
            <w:vAlign w:val="center"/>
          </w:tcPr>
          <w:p w14:paraId="2F8D8E31" w14:textId="77777777" w:rsidR="004D7F3F" w:rsidRDefault="004D7F3F" w:rsidP="00B41B27">
            <w:pPr>
              <w:pStyle w:val="afff6"/>
              <w:rPr>
                <w:color w:val="000000"/>
              </w:rPr>
            </w:pPr>
            <w:r>
              <w:rPr>
                <w:color w:val="000000"/>
              </w:rPr>
              <w:t>3,1</w:t>
            </w:r>
          </w:p>
        </w:tc>
        <w:tc>
          <w:tcPr>
            <w:tcW w:w="296" w:type="pct"/>
            <w:tcBorders>
              <w:top w:val="single" w:sz="4" w:space="0" w:color="auto"/>
              <w:left w:val="nil"/>
              <w:bottom w:val="single" w:sz="4" w:space="0" w:color="auto"/>
              <w:right w:val="single" w:sz="4" w:space="0" w:color="auto"/>
            </w:tcBorders>
            <w:vAlign w:val="center"/>
          </w:tcPr>
          <w:p w14:paraId="6494CBFC" w14:textId="77777777" w:rsidR="004D7F3F" w:rsidRDefault="004D7F3F" w:rsidP="00B41B27">
            <w:pPr>
              <w:pStyle w:val="afff6"/>
              <w:rPr>
                <w:color w:val="000000"/>
              </w:rPr>
            </w:pPr>
            <w:r>
              <w:rPr>
                <w:color w:val="000000"/>
              </w:rPr>
              <w:t>3,3</w:t>
            </w:r>
          </w:p>
        </w:tc>
        <w:tc>
          <w:tcPr>
            <w:tcW w:w="306" w:type="pct"/>
            <w:tcBorders>
              <w:top w:val="single" w:sz="4" w:space="0" w:color="auto"/>
              <w:left w:val="nil"/>
              <w:bottom w:val="single" w:sz="4" w:space="0" w:color="auto"/>
              <w:right w:val="single" w:sz="4" w:space="0" w:color="auto"/>
            </w:tcBorders>
            <w:vAlign w:val="center"/>
          </w:tcPr>
          <w:p w14:paraId="3B6268C0" w14:textId="77777777" w:rsidR="004D7F3F" w:rsidRDefault="004D7F3F" w:rsidP="00B41B27">
            <w:pPr>
              <w:pStyle w:val="afff6"/>
              <w:rPr>
                <w:color w:val="000000"/>
              </w:rPr>
            </w:pPr>
            <w:r>
              <w:rPr>
                <w:color w:val="000000"/>
              </w:rPr>
              <w:t>3,5</w:t>
            </w:r>
          </w:p>
        </w:tc>
        <w:tc>
          <w:tcPr>
            <w:tcW w:w="306" w:type="pct"/>
            <w:tcBorders>
              <w:top w:val="single" w:sz="4" w:space="0" w:color="auto"/>
              <w:left w:val="single" w:sz="4" w:space="0" w:color="auto"/>
              <w:bottom w:val="single" w:sz="4" w:space="0" w:color="auto"/>
              <w:right w:val="single" w:sz="4" w:space="0" w:color="auto"/>
            </w:tcBorders>
            <w:vAlign w:val="center"/>
          </w:tcPr>
          <w:p w14:paraId="49595E4C" w14:textId="77777777" w:rsidR="004D7F3F" w:rsidRDefault="004D7F3F" w:rsidP="00B41B27">
            <w:pPr>
              <w:pStyle w:val="afff6"/>
              <w:rPr>
                <w:color w:val="000000"/>
              </w:rPr>
            </w:pPr>
            <w:r>
              <w:rPr>
                <w:color w:val="000000"/>
              </w:rPr>
              <w:t>3,7</w:t>
            </w:r>
          </w:p>
        </w:tc>
        <w:tc>
          <w:tcPr>
            <w:tcW w:w="306" w:type="pct"/>
            <w:tcBorders>
              <w:top w:val="single" w:sz="4" w:space="0" w:color="auto"/>
              <w:left w:val="nil"/>
              <w:bottom w:val="single" w:sz="4" w:space="0" w:color="auto"/>
              <w:right w:val="single" w:sz="4" w:space="0" w:color="auto"/>
            </w:tcBorders>
            <w:vAlign w:val="center"/>
          </w:tcPr>
          <w:p w14:paraId="04836D91" w14:textId="77777777" w:rsidR="004D7F3F" w:rsidRDefault="004D7F3F" w:rsidP="00B41B27">
            <w:pPr>
              <w:pStyle w:val="afff6"/>
              <w:rPr>
                <w:color w:val="000000"/>
              </w:rPr>
            </w:pPr>
            <w:r>
              <w:rPr>
                <w:color w:val="000000"/>
              </w:rPr>
              <w:t>3,9</w:t>
            </w:r>
          </w:p>
        </w:tc>
        <w:tc>
          <w:tcPr>
            <w:tcW w:w="345" w:type="pct"/>
            <w:tcBorders>
              <w:top w:val="single" w:sz="4" w:space="0" w:color="auto"/>
              <w:left w:val="nil"/>
              <w:bottom w:val="single" w:sz="4" w:space="0" w:color="auto"/>
              <w:right w:val="single" w:sz="4" w:space="0" w:color="auto"/>
            </w:tcBorders>
            <w:vAlign w:val="center"/>
          </w:tcPr>
          <w:p w14:paraId="410F12FE" w14:textId="77777777" w:rsidR="004D7F3F" w:rsidRDefault="004D7F3F" w:rsidP="00B41B27">
            <w:pPr>
              <w:pStyle w:val="afff6"/>
              <w:rPr>
                <w:color w:val="000000"/>
              </w:rPr>
            </w:pPr>
            <w:r>
              <w:rPr>
                <w:color w:val="000000"/>
              </w:rPr>
              <w:t>4,1</w:t>
            </w:r>
          </w:p>
        </w:tc>
      </w:tr>
      <w:tr w:rsidR="004D7F3F" w14:paraId="0B6DCD2C"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2B775039" w14:textId="77777777" w:rsidR="004D7F3F" w:rsidRDefault="004D7F3F" w:rsidP="00B41B27">
            <w:pPr>
              <w:pStyle w:val="afff6"/>
              <w:rPr>
                <w:color w:val="000000"/>
              </w:rPr>
            </w:pPr>
            <w:r>
              <w:t>Удельный вес продукции организаций высокотехнологичных и среднетехнологичных высокого уровня промышленных производств и наукоемких секторов сферы услуг в валовом региональном продукте, %</w:t>
            </w:r>
          </w:p>
        </w:tc>
        <w:tc>
          <w:tcPr>
            <w:tcW w:w="287" w:type="pct"/>
            <w:tcBorders>
              <w:top w:val="single" w:sz="4" w:space="0" w:color="auto"/>
              <w:left w:val="nil"/>
              <w:bottom w:val="single" w:sz="4" w:space="0" w:color="auto"/>
              <w:right w:val="single" w:sz="4" w:space="0" w:color="auto"/>
            </w:tcBorders>
            <w:vAlign w:val="center"/>
          </w:tcPr>
          <w:p w14:paraId="1B4D577A"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0121A2B7" w14:textId="77777777" w:rsidR="004D7F3F" w:rsidRDefault="004D7F3F" w:rsidP="00B41B27">
            <w:pPr>
              <w:pStyle w:val="afff6"/>
              <w:rPr>
                <w:color w:val="000000"/>
              </w:rPr>
            </w:pPr>
            <w:r>
              <w:rPr>
                <w:color w:val="000000"/>
              </w:rPr>
              <w:t>13,7</w:t>
            </w:r>
          </w:p>
        </w:tc>
        <w:tc>
          <w:tcPr>
            <w:tcW w:w="398" w:type="pct"/>
            <w:tcBorders>
              <w:top w:val="nil"/>
              <w:left w:val="nil"/>
              <w:bottom w:val="single" w:sz="4" w:space="0" w:color="auto"/>
              <w:right w:val="single" w:sz="4" w:space="0" w:color="auto"/>
            </w:tcBorders>
            <w:vAlign w:val="center"/>
          </w:tcPr>
          <w:p w14:paraId="026BED39" w14:textId="77777777" w:rsidR="004D7F3F" w:rsidRDefault="004D7F3F" w:rsidP="00B41B27">
            <w:pPr>
              <w:pStyle w:val="afff6"/>
              <w:rPr>
                <w:color w:val="000000"/>
              </w:rPr>
            </w:pPr>
            <w:r>
              <w:rPr>
                <w:color w:val="000000"/>
              </w:rPr>
              <w:t>14,2</w:t>
            </w:r>
          </w:p>
        </w:tc>
        <w:tc>
          <w:tcPr>
            <w:tcW w:w="302" w:type="pct"/>
            <w:tcBorders>
              <w:top w:val="single" w:sz="4" w:space="0" w:color="auto"/>
              <w:left w:val="nil"/>
              <w:bottom w:val="single" w:sz="4" w:space="0" w:color="auto"/>
              <w:right w:val="single" w:sz="4" w:space="0" w:color="auto"/>
            </w:tcBorders>
            <w:vAlign w:val="center"/>
          </w:tcPr>
          <w:p w14:paraId="017853AB" w14:textId="77777777" w:rsidR="004D7F3F" w:rsidRDefault="004D7F3F" w:rsidP="00B41B27">
            <w:pPr>
              <w:pStyle w:val="afff6"/>
              <w:rPr>
                <w:color w:val="000000"/>
              </w:rPr>
            </w:pPr>
            <w:r>
              <w:rPr>
                <w:color w:val="000000"/>
              </w:rPr>
              <w:t>14,9</w:t>
            </w:r>
          </w:p>
        </w:tc>
        <w:tc>
          <w:tcPr>
            <w:tcW w:w="304" w:type="pct"/>
            <w:tcBorders>
              <w:top w:val="single" w:sz="4" w:space="0" w:color="auto"/>
              <w:left w:val="nil"/>
              <w:bottom w:val="single" w:sz="4" w:space="0" w:color="auto"/>
              <w:right w:val="single" w:sz="4" w:space="0" w:color="auto"/>
            </w:tcBorders>
            <w:vAlign w:val="center"/>
          </w:tcPr>
          <w:p w14:paraId="002E6954" w14:textId="77777777" w:rsidR="004D7F3F" w:rsidRDefault="004D7F3F" w:rsidP="00B41B27">
            <w:pPr>
              <w:pStyle w:val="afff6"/>
              <w:rPr>
                <w:color w:val="000000"/>
              </w:rPr>
            </w:pPr>
            <w:r>
              <w:rPr>
                <w:color w:val="000000"/>
              </w:rPr>
              <w:t>15,8</w:t>
            </w:r>
          </w:p>
        </w:tc>
        <w:tc>
          <w:tcPr>
            <w:tcW w:w="306" w:type="pct"/>
            <w:tcBorders>
              <w:top w:val="single" w:sz="4" w:space="0" w:color="auto"/>
              <w:left w:val="nil"/>
              <w:bottom w:val="single" w:sz="4" w:space="0" w:color="auto"/>
              <w:right w:val="single" w:sz="4" w:space="0" w:color="auto"/>
            </w:tcBorders>
            <w:vAlign w:val="center"/>
          </w:tcPr>
          <w:p w14:paraId="0F8B6812" w14:textId="77777777" w:rsidR="004D7F3F" w:rsidRDefault="004D7F3F" w:rsidP="00B41B27">
            <w:pPr>
              <w:pStyle w:val="afff6"/>
              <w:rPr>
                <w:color w:val="000000"/>
              </w:rPr>
            </w:pPr>
            <w:r>
              <w:rPr>
                <w:color w:val="000000"/>
              </w:rPr>
              <w:t>16,8</w:t>
            </w:r>
          </w:p>
        </w:tc>
        <w:tc>
          <w:tcPr>
            <w:tcW w:w="306" w:type="pct"/>
            <w:tcBorders>
              <w:top w:val="single" w:sz="4" w:space="0" w:color="auto"/>
              <w:left w:val="nil"/>
              <w:bottom w:val="single" w:sz="4" w:space="0" w:color="auto"/>
              <w:right w:val="single" w:sz="4" w:space="0" w:color="auto"/>
            </w:tcBorders>
            <w:vAlign w:val="center"/>
          </w:tcPr>
          <w:p w14:paraId="72244464" w14:textId="77777777" w:rsidR="004D7F3F" w:rsidRDefault="004D7F3F" w:rsidP="00B41B27">
            <w:pPr>
              <w:pStyle w:val="afff6"/>
              <w:rPr>
                <w:color w:val="000000"/>
              </w:rPr>
            </w:pPr>
            <w:r>
              <w:rPr>
                <w:color w:val="000000"/>
              </w:rPr>
              <w:t>18,0</w:t>
            </w:r>
          </w:p>
        </w:tc>
        <w:tc>
          <w:tcPr>
            <w:tcW w:w="345" w:type="pct"/>
            <w:tcBorders>
              <w:top w:val="single" w:sz="4" w:space="0" w:color="auto"/>
              <w:left w:val="nil"/>
              <w:bottom w:val="single" w:sz="4" w:space="0" w:color="auto"/>
              <w:right w:val="single" w:sz="4" w:space="0" w:color="auto"/>
            </w:tcBorders>
            <w:vAlign w:val="center"/>
          </w:tcPr>
          <w:p w14:paraId="7460B75D" w14:textId="77777777" w:rsidR="004D7F3F" w:rsidRDefault="004D7F3F" w:rsidP="00B41B27">
            <w:pPr>
              <w:pStyle w:val="afff6"/>
              <w:rPr>
                <w:color w:val="000000"/>
              </w:rPr>
            </w:pPr>
            <w:r>
              <w:rPr>
                <w:color w:val="000000"/>
              </w:rPr>
              <w:t>19,4</w:t>
            </w:r>
          </w:p>
        </w:tc>
        <w:tc>
          <w:tcPr>
            <w:tcW w:w="296" w:type="pct"/>
            <w:tcBorders>
              <w:top w:val="single" w:sz="4" w:space="0" w:color="auto"/>
              <w:left w:val="nil"/>
              <w:bottom w:val="single" w:sz="4" w:space="0" w:color="auto"/>
              <w:right w:val="single" w:sz="4" w:space="0" w:color="auto"/>
            </w:tcBorders>
            <w:vAlign w:val="center"/>
          </w:tcPr>
          <w:p w14:paraId="3D676F55" w14:textId="77777777" w:rsidR="004D7F3F" w:rsidRDefault="004D7F3F" w:rsidP="00B41B27">
            <w:pPr>
              <w:pStyle w:val="afff6"/>
              <w:rPr>
                <w:color w:val="000000"/>
              </w:rPr>
            </w:pPr>
            <w:r>
              <w:rPr>
                <w:color w:val="000000"/>
              </w:rPr>
              <w:t>21,0</w:t>
            </w:r>
          </w:p>
        </w:tc>
        <w:tc>
          <w:tcPr>
            <w:tcW w:w="306" w:type="pct"/>
            <w:tcBorders>
              <w:top w:val="single" w:sz="4" w:space="0" w:color="auto"/>
              <w:left w:val="nil"/>
              <w:bottom w:val="single" w:sz="4" w:space="0" w:color="auto"/>
              <w:right w:val="single" w:sz="4" w:space="0" w:color="auto"/>
            </w:tcBorders>
            <w:vAlign w:val="center"/>
          </w:tcPr>
          <w:p w14:paraId="4426F628" w14:textId="77777777" w:rsidR="004D7F3F" w:rsidRDefault="004D7F3F" w:rsidP="00B41B27">
            <w:pPr>
              <w:pStyle w:val="afff6"/>
              <w:rPr>
                <w:color w:val="000000"/>
              </w:rPr>
            </w:pPr>
            <w:r>
              <w:rPr>
                <w:color w:val="000000"/>
              </w:rPr>
              <w:t>22,8</w:t>
            </w:r>
          </w:p>
        </w:tc>
        <w:tc>
          <w:tcPr>
            <w:tcW w:w="306" w:type="pct"/>
            <w:tcBorders>
              <w:top w:val="single" w:sz="4" w:space="0" w:color="auto"/>
              <w:left w:val="single" w:sz="4" w:space="0" w:color="auto"/>
              <w:bottom w:val="single" w:sz="4" w:space="0" w:color="auto"/>
              <w:right w:val="single" w:sz="4" w:space="0" w:color="auto"/>
            </w:tcBorders>
            <w:vAlign w:val="center"/>
          </w:tcPr>
          <w:p w14:paraId="25BE340D" w14:textId="77777777" w:rsidR="004D7F3F" w:rsidRDefault="004D7F3F" w:rsidP="00B41B27">
            <w:pPr>
              <w:pStyle w:val="afff6"/>
              <w:rPr>
                <w:color w:val="000000"/>
              </w:rPr>
            </w:pPr>
            <w:r>
              <w:rPr>
                <w:color w:val="000000"/>
              </w:rPr>
              <w:t>24,9</w:t>
            </w:r>
          </w:p>
        </w:tc>
        <w:tc>
          <w:tcPr>
            <w:tcW w:w="306" w:type="pct"/>
            <w:tcBorders>
              <w:top w:val="single" w:sz="4" w:space="0" w:color="auto"/>
              <w:left w:val="nil"/>
              <w:bottom w:val="single" w:sz="4" w:space="0" w:color="auto"/>
              <w:right w:val="single" w:sz="4" w:space="0" w:color="auto"/>
            </w:tcBorders>
            <w:vAlign w:val="center"/>
          </w:tcPr>
          <w:p w14:paraId="0CDF9032" w14:textId="77777777" w:rsidR="004D7F3F" w:rsidRDefault="004D7F3F" w:rsidP="00B41B27">
            <w:pPr>
              <w:pStyle w:val="afff6"/>
              <w:rPr>
                <w:color w:val="000000"/>
              </w:rPr>
            </w:pPr>
            <w:r>
              <w:rPr>
                <w:color w:val="000000"/>
              </w:rPr>
              <w:t>27,2</w:t>
            </w:r>
          </w:p>
        </w:tc>
        <w:tc>
          <w:tcPr>
            <w:tcW w:w="345" w:type="pct"/>
            <w:tcBorders>
              <w:top w:val="single" w:sz="4" w:space="0" w:color="auto"/>
              <w:left w:val="nil"/>
              <w:bottom w:val="single" w:sz="4" w:space="0" w:color="auto"/>
              <w:right w:val="single" w:sz="4" w:space="0" w:color="auto"/>
            </w:tcBorders>
            <w:vAlign w:val="center"/>
          </w:tcPr>
          <w:p w14:paraId="77AB8DDA" w14:textId="77777777" w:rsidR="004D7F3F" w:rsidRDefault="004D7F3F" w:rsidP="00B41B27">
            <w:pPr>
              <w:pStyle w:val="afff6"/>
              <w:rPr>
                <w:color w:val="000000"/>
              </w:rPr>
            </w:pPr>
            <w:r>
              <w:rPr>
                <w:color w:val="000000"/>
              </w:rPr>
              <w:t>29,7</w:t>
            </w:r>
          </w:p>
        </w:tc>
      </w:tr>
      <w:tr w:rsidR="004D7F3F" w14:paraId="304C06B5"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0E64D6E5" w14:textId="77777777" w:rsidR="004D7F3F" w:rsidRDefault="004D7F3F" w:rsidP="00B41B27">
            <w:pPr>
              <w:pStyle w:val="afff6"/>
            </w:pPr>
            <w:r>
              <w:t>Удельный вес инновационных товаров, работ, услуг в общем объеме отгруженных товаров, выполненных работ, услуг организаций промышленного производства, %</w:t>
            </w:r>
          </w:p>
        </w:tc>
        <w:tc>
          <w:tcPr>
            <w:tcW w:w="287" w:type="pct"/>
            <w:tcBorders>
              <w:top w:val="single" w:sz="4" w:space="0" w:color="auto"/>
              <w:left w:val="nil"/>
              <w:bottom w:val="single" w:sz="4" w:space="0" w:color="auto"/>
              <w:right w:val="single" w:sz="4" w:space="0" w:color="auto"/>
            </w:tcBorders>
            <w:vAlign w:val="center"/>
          </w:tcPr>
          <w:p w14:paraId="4D94D4B9"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61B1ACA0" w14:textId="77777777" w:rsidR="004D7F3F" w:rsidRDefault="004D7F3F" w:rsidP="00B41B27">
            <w:pPr>
              <w:pStyle w:val="afff6"/>
              <w:rPr>
                <w:color w:val="000000"/>
              </w:rPr>
            </w:pPr>
            <w:r>
              <w:rPr>
                <w:color w:val="000000"/>
              </w:rPr>
              <w:t>2,6</w:t>
            </w:r>
          </w:p>
        </w:tc>
        <w:tc>
          <w:tcPr>
            <w:tcW w:w="398" w:type="pct"/>
            <w:tcBorders>
              <w:top w:val="nil"/>
              <w:left w:val="nil"/>
              <w:bottom w:val="single" w:sz="4" w:space="0" w:color="auto"/>
              <w:right w:val="single" w:sz="4" w:space="0" w:color="auto"/>
            </w:tcBorders>
            <w:vAlign w:val="center"/>
          </w:tcPr>
          <w:p w14:paraId="783853C8" w14:textId="77777777" w:rsidR="004D7F3F" w:rsidRDefault="004D7F3F" w:rsidP="00B41B27">
            <w:pPr>
              <w:pStyle w:val="afff6"/>
              <w:rPr>
                <w:color w:val="000000"/>
              </w:rPr>
            </w:pPr>
            <w:r>
              <w:rPr>
                <w:color w:val="000000"/>
              </w:rPr>
              <w:t>3,6</w:t>
            </w:r>
          </w:p>
        </w:tc>
        <w:tc>
          <w:tcPr>
            <w:tcW w:w="302" w:type="pct"/>
            <w:tcBorders>
              <w:top w:val="single" w:sz="4" w:space="0" w:color="auto"/>
              <w:left w:val="nil"/>
              <w:bottom w:val="single" w:sz="4" w:space="0" w:color="auto"/>
              <w:right w:val="single" w:sz="4" w:space="0" w:color="auto"/>
            </w:tcBorders>
            <w:vAlign w:val="center"/>
          </w:tcPr>
          <w:p w14:paraId="23F321CF" w14:textId="77777777" w:rsidR="004D7F3F" w:rsidRDefault="004D7F3F" w:rsidP="00B41B27">
            <w:pPr>
              <w:pStyle w:val="afff6"/>
              <w:rPr>
                <w:color w:val="000000"/>
              </w:rPr>
            </w:pPr>
            <w:r>
              <w:rPr>
                <w:color w:val="000000"/>
              </w:rPr>
              <w:t>4,7</w:t>
            </w:r>
          </w:p>
        </w:tc>
        <w:tc>
          <w:tcPr>
            <w:tcW w:w="304" w:type="pct"/>
            <w:tcBorders>
              <w:top w:val="single" w:sz="4" w:space="0" w:color="auto"/>
              <w:left w:val="nil"/>
              <w:bottom w:val="single" w:sz="4" w:space="0" w:color="auto"/>
              <w:right w:val="single" w:sz="4" w:space="0" w:color="auto"/>
            </w:tcBorders>
            <w:vAlign w:val="center"/>
          </w:tcPr>
          <w:p w14:paraId="4164C94E" w14:textId="77777777" w:rsidR="004D7F3F" w:rsidRDefault="004D7F3F" w:rsidP="00B41B27">
            <w:pPr>
              <w:pStyle w:val="afff6"/>
              <w:rPr>
                <w:color w:val="000000"/>
              </w:rPr>
            </w:pPr>
            <w:r>
              <w:rPr>
                <w:color w:val="000000"/>
              </w:rPr>
              <w:t>5,9</w:t>
            </w:r>
          </w:p>
        </w:tc>
        <w:tc>
          <w:tcPr>
            <w:tcW w:w="306" w:type="pct"/>
            <w:tcBorders>
              <w:top w:val="single" w:sz="4" w:space="0" w:color="auto"/>
              <w:left w:val="nil"/>
              <w:bottom w:val="single" w:sz="4" w:space="0" w:color="auto"/>
              <w:right w:val="single" w:sz="4" w:space="0" w:color="auto"/>
            </w:tcBorders>
            <w:vAlign w:val="center"/>
          </w:tcPr>
          <w:p w14:paraId="528B9DA3" w14:textId="77777777" w:rsidR="004D7F3F" w:rsidRDefault="004D7F3F" w:rsidP="00B41B27">
            <w:pPr>
              <w:pStyle w:val="afff6"/>
              <w:rPr>
                <w:color w:val="000000"/>
              </w:rPr>
            </w:pPr>
            <w:r>
              <w:rPr>
                <w:color w:val="000000"/>
              </w:rPr>
              <w:t>7,2</w:t>
            </w:r>
          </w:p>
        </w:tc>
        <w:tc>
          <w:tcPr>
            <w:tcW w:w="306" w:type="pct"/>
            <w:tcBorders>
              <w:top w:val="single" w:sz="4" w:space="0" w:color="auto"/>
              <w:left w:val="nil"/>
              <w:bottom w:val="single" w:sz="4" w:space="0" w:color="auto"/>
              <w:right w:val="single" w:sz="4" w:space="0" w:color="auto"/>
            </w:tcBorders>
            <w:vAlign w:val="center"/>
          </w:tcPr>
          <w:p w14:paraId="512B4A0F" w14:textId="77777777" w:rsidR="004D7F3F" w:rsidRDefault="004D7F3F" w:rsidP="00B41B27">
            <w:pPr>
              <w:pStyle w:val="afff6"/>
              <w:rPr>
                <w:color w:val="000000"/>
              </w:rPr>
            </w:pPr>
            <w:r>
              <w:rPr>
                <w:color w:val="000000"/>
              </w:rPr>
              <w:t>8,6</w:t>
            </w:r>
          </w:p>
        </w:tc>
        <w:tc>
          <w:tcPr>
            <w:tcW w:w="345" w:type="pct"/>
            <w:tcBorders>
              <w:top w:val="single" w:sz="4" w:space="0" w:color="auto"/>
              <w:left w:val="nil"/>
              <w:bottom w:val="single" w:sz="4" w:space="0" w:color="auto"/>
              <w:right w:val="single" w:sz="4" w:space="0" w:color="auto"/>
            </w:tcBorders>
            <w:vAlign w:val="center"/>
          </w:tcPr>
          <w:p w14:paraId="04C5051C" w14:textId="77777777" w:rsidR="004D7F3F" w:rsidRDefault="004D7F3F" w:rsidP="00B41B27">
            <w:pPr>
              <w:pStyle w:val="afff6"/>
              <w:rPr>
                <w:color w:val="000000"/>
              </w:rPr>
            </w:pPr>
            <w:r>
              <w:rPr>
                <w:color w:val="000000"/>
              </w:rPr>
              <w:t>10,1</w:t>
            </w:r>
          </w:p>
        </w:tc>
        <w:tc>
          <w:tcPr>
            <w:tcW w:w="296" w:type="pct"/>
            <w:tcBorders>
              <w:top w:val="single" w:sz="4" w:space="0" w:color="auto"/>
              <w:left w:val="nil"/>
              <w:bottom w:val="single" w:sz="4" w:space="0" w:color="auto"/>
              <w:right w:val="single" w:sz="4" w:space="0" w:color="auto"/>
            </w:tcBorders>
            <w:vAlign w:val="center"/>
          </w:tcPr>
          <w:p w14:paraId="1561A69E" w14:textId="77777777" w:rsidR="004D7F3F" w:rsidRDefault="004D7F3F" w:rsidP="00B41B27">
            <w:pPr>
              <w:pStyle w:val="afff6"/>
              <w:rPr>
                <w:color w:val="000000"/>
              </w:rPr>
            </w:pPr>
            <w:r>
              <w:rPr>
                <w:color w:val="000000"/>
              </w:rPr>
              <w:t>11,7</w:t>
            </w:r>
          </w:p>
        </w:tc>
        <w:tc>
          <w:tcPr>
            <w:tcW w:w="306" w:type="pct"/>
            <w:tcBorders>
              <w:top w:val="single" w:sz="4" w:space="0" w:color="auto"/>
              <w:left w:val="nil"/>
              <w:bottom w:val="single" w:sz="4" w:space="0" w:color="auto"/>
              <w:right w:val="single" w:sz="4" w:space="0" w:color="auto"/>
            </w:tcBorders>
            <w:vAlign w:val="center"/>
          </w:tcPr>
          <w:p w14:paraId="5E41ABA7" w14:textId="77777777" w:rsidR="004D7F3F" w:rsidRDefault="004D7F3F" w:rsidP="00B41B27">
            <w:pPr>
              <w:pStyle w:val="afff6"/>
              <w:rPr>
                <w:color w:val="000000"/>
              </w:rPr>
            </w:pPr>
            <w:r>
              <w:rPr>
                <w:color w:val="000000"/>
              </w:rPr>
              <w:t>13,4</w:t>
            </w:r>
          </w:p>
        </w:tc>
        <w:tc>
          <w:tcPr>
            <w:tcW w:w="306" w:type="pct"/>
            <w:tcBorders>
              <w:top w:val="single" w:sz="4" w:space="0" w:color="auto"/>
              <w:left w:val="single" w:sz="4" w:space="0" w:color="auto"/>
              <w:bottom w:val="single" w:sz="4" w:space="0" w:color="auto"/>
              <w:right w:val="single" w:sz="4" w:space="0" w:color="auto"/>
            </w:tcBorders>
            <w:vAlign w:val="center"/>
          </w:tcPr>
          <w:p w14:paraId="1862FE9C" w14:textId="77777777" w:rsidR="004D7F3F" w:rsidRDefault="004D7F3F" w:rsidP="00B41B27">
            <w:pPr>
              <w:pStyle w:val="afff6"/>
              <w:rPr>
                <w:color w:val="000000"/>
              </w:rPr>
            </w:pPr>
            <w:r>
              <w:rPr>
                <w:color w:val="000000"/>
              </w:rPr>
              <w:t>15,2</w:t>
            </w:r>
          </w:p>
        </w:tc>
        <w:tc>
          <w:tcPr>
            <w:tcW w:w="306" w:type="pct"/>
            <w:tcBorders>
              <w:top w:val="single" w:sz="4" w:space="0" w:color="auto"/>
              <w:left w:val="nil"/>
              <w:bottom w:val="single" w:sz="4" w:space="0" w:color="auto"/>
              <w:right w:val="single" w:sz="4" w:space="0" w:color="auto"/>
            </w:tcBorders>
            <w:vAlign w:val="center"/>
          </w:tcPr>
          <w:p w14:paraId="28CE7174" w14:textId="77777777" w:rsidR="004D7F3F" w:rsidRDefault="004D7F3F" w:rsidP="00B41B27">
            <w:pPr>
              <w:pStyle w:val="afff6"/>
              <w:rPr>
                <w:color w:val="000000"/>
              </w:rPr>
            </w:pPr>
            <w:r>
              <w:rPr>
                <w:color w:val="000000"/>
              </w:rPr>
              <w:t>17,1</w:t>
            </w:r>
          </w:p>
        </w:tc>
        <w:tc>
          <w:tcPr>
            <w:tcW w:w="345" w:type="pct"/>
            <w:tcBorders>
              <w:top w:val="single" w:sz="4" w:space="0" w:color="auto"/>
              <w:left w:val="nil"/>
              <w:bottom w:val="single" w:sz="4" w:space="0" w:color="auto"/>
              <w:right w:val="single" w:sz="4" w:space="0" w:color="auto"/>
            </w:tcBorders>
            <w:vAlign w:val="center"/>
          </w:tcPr>
          <w:p w14:paraId="12E32D42" w14:textId="77777777" w:rsidR="004D7F3F" w:rsidRDefault="004D7F3F" w:rsidP="00B41B27">
            <w:pPr>
              <w:pStyle w:val="afff6"/>
              <w:rPr>
                <w:color w:val="000000"/>
              </w:rPr>
            </w:pPr>
            <w:r>
              <w:rPr>
                <w:color w:val="000000"/>
              </w:rPr>
              <w:t>19,1</w:t>
            </w:r>
          </w:p>
        </w:tc>
      </w:tr>
      <w:tr w:rsidR="004D7F3F" w14:paraId="5784E927"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6FAA1D66" w14:textId="77777777" w:rsidR="004D7F3F" w:rsidRDefault="004D7F3F" w:rsidP="00B41B27">
            <w:pPr>
              <w:pStyle w:val="afff6"/>
            </w:pPr>
            <w:r>
              <w:t>Объем экспорта продукции организаций высокотехнологичных и среднетехнологичных высокого уровня промышленных производств, млн руб.</w:t>
            </w:r>
          </w:p>
        </w:tc>
        <w:tc>
          <w:tcPr>
            <w:tcW w:w="287" w:type="pct"/>
            <w:tcBorders>
              <w:top w:val="single" w:sz="4" w:space="0" w:color="auto"/>
              <w:left w:val="nil"/>
              <w:bottom w:val="single" w:sz="4" w:space="0" w:color="auto"/>
              <w:right w:val="single" w:sz="4" w:space="0" w:color="auto"/>
            </w:tcBorders>
            <w:vAlign w:val="center"/>
          </w:tcPr>
          <w:p w14:paraId="6C36D57A"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0EA89A3E" w14:textId="77777777" w:rsidR="004D7F3F" w:rsidRDefault="004D7F3F" w:rsidP="00B41B27">
            <w:pPr>
              <w:pStyle w:val="afff6"/>
              <w:rPr>
                <w:color w:val="000000"/>
              </w:rPr>
            </w:pPr>
            <w:r>
              <w:rPr>
                <w:color w:val="000000"/>
              </w:rPr>
              <w:t>6694</w:t>
            </w:r>
          </w:p>
        </w:tc>
        <w:tc>
          <w:tcPr>
            <w:tcW w:w="398" w:type="pct"/>
            <w:tcBorders>
              <w:top w:val="nil"/>
              <w:left w:val="nil"/>
              <w:bottom w:val="single" w:sz="4" w:space="0" w:color="auto"/>
              <w:right w:val="single" w:sz="4" w:space="0" w:color="auto"/>
            </w:tcBorders>
            <w:vAlign w:val="center"/>
          </w:tcPr>
          <w:p w14:paraId="7531E5CE" w14:textId="77777777" w:rsidR="004D7F3F" w:rsidRDefault="004D7F3F" w:rsidP="00B41B27">
            <w:pPr>
              <w:pStyle w:val="afff6"/>
              <w:rPr>
                <w:color w:val="000000"/>
              </w:rPr>
            </w:pPr>
            <w:r>
              <w:rPr>
                <w:color w:val="000000"/>
              </w:rPr>
              <w:t>7363</w:t>
            </w:r>
          </w:p>
        </w:tc>
        <w:tc>
          <w:tcPr>
            <w:tcW w:w="302" w:type="pct"/>
            <w:tcBorders>
              <w:top w:val="single" w:sz="4" w:space="0" w:color="auto"/>
              <w:left w:val="nil"/>
              <w:bottom w:val="single" w:sz="4" w:space="0" w:color="auto"/>
              <w:right w:val="single" w:sz="4" w:space="0" w:color="auto"/>
            </w:tcBorders>
            <w:vAlign w:val="center"/>
          </w:tcPr>
          <w:p w14:paraId="164A1343" w14:textId="77777777" w:rsidR="004D7F3F" w:rsidRDefault="004D7F3F" w:rsidP="00B41B27">
            <w:pPr>
              <w:pStyle w:val="afff6"/>
              <w:rPr>
                <w:color w:val="000000"/>
              </w:rPr>
            </w:pPr>
            <w:r>
              <w:rPr>
                <w:color w:val="000000"/>
              </w:rPr>
              <w:t>8099</w:t>
            </w:r>
          </w:p>
        </w:tc>
        <w:tc>
          <w:tcPr>
            <w:tcW w:w="304" w:type="pct"/>
            <w:tcBorders>
              <w:top w:val="single" w:sz="4" w:space="0" w:color="auto"/>
              <w:left w:val="nil"/>
              <w:bottom w:val="single" w:sz="4" w:space="0" w:color="auto"/>
              <w:right w:val="single" w:sz="4" w:space="0" w:color="auto"/>
            </w:tcBorders>
            <w:vAlign w:val="center"/>
          </w:tcPr>
          <w:p w14:paraId="32D1BBE5" w14:textId="77777777" w:rsidR="004D7F3F" w:rsidRDefault="004D7F3F" w:rsidP="00B41B27">
            <w:pPr>
              <w:pStyle w:val="afff6"/>
              <w:rPr>
                <w:color w:val="000000"/>
              </w:rPr>
            </w:pPr>
            <w:r>
              <w:rPr>
                <w:color w:val="000000"/>
              </w:rPr>
              <w:t>8909</w:t>
            </w:r>
          </w:p>
        </w:tc>
        <w:tc>
          <w:tcPr>
            <w:tcW w:w="306" w:type="pct"/>
            <w:tcBorders>
              <w:top w:val="single" w:sz="4" w:space="0" w:color="auto"/>
              <w:left w:val="nil"/>
              <w:bottom w:val="single" w:sz="4" w:space="0" w:color="auto"/>
              <w:right w:val="single" w:sz="4" w:space="0" w:color="auto"/>
            </w:tcBorders>
            <w:vAlign w:val="center"/>
          </w:tcPr>
          <w:p w14:paraId="33220FC4" w14:textId="77777777" w:rsidR="004D7F3F" w:rsidRDefault="004D7F3F" w:rsidP="00B41B27">
            <w:pPr>
              <w:pStyle w:val="afff6"/>
              <w:rPr>
                <w:color w:val="000000"/>
              </w:rPr>
            </w:pPr>
            <w:r>
              <w:rPr>
                <w:color w:val="000000"/>
              </w:rPr>
              <w:t>9800</w:t>
            </w:r>
          </w:p>
        </w:tc>
        <w:tc>
          <w:tcPr>
            <w:tcW w:w="306" w:type="pct"/>
            <w:tcBorders>
              <w:top w:val="single" w:sz="4" w:space="0" w:color="auto"/>
              <w:left w:val="nil"/>
              <w:bottom w:val="single" w:sz="4" w:space="0" w:color="auto"/>
              <w:right w:val="single" w:sz="4" w:space="0" w:color="auto"/>
            </w:tcBorders>
            <w:vAlign w:val="center"/>
          </w:tcPr>
          <w:p w14:paraId="3CC3A84C" w14:textId="77777777" w:rsidR="004D7F3F" w:rsidRDefault="004D7F3F" w:rsidP="00B41B27">
            <w:pPr>
              <w:pStyle w:val="afff6"/>
              <w:rPr>
                <w:color w:val="000000"/>
              </w:rPr>
            </w:pPr>
            <w:r>
              <w:rPr>
                <w:color w:val="000000"/>
              </w:rPr>
              <w:t>10780</w:t>
            </w:r>
          </w:p>
        </w:tc>
        <w:tc>
          <w:tcPr>
            <w:tcW w:w="345" w:type="pct"/>
            <w:tcBorders>
              <w:top w:val="single" w:sz="4" w:space="0" w:color="auto"/>
              <w:left w:val="nil"/>
              <w:bottom w:val="single" w:sz="4" w:space="0" w:color="auto"/>
              <w:right w:val="single" w:sz="4" w:space="0" w:color="auto"/>
            </w:tcBorders>
            <w:vAlign w:val="center"/>
          </w:tcPr>
          <w:p w14:paraId="391C3A23" w14:textId="77777777" w:rsidR="004D7F3F" w:rsidRDefault="004D7F3F" w:rsidP="00B41B27">
            <w:pPr>
              <w:pStyle w:val="afff6"/>
              <w:rPr>
                <w:color w:val="000000"/>
              </w:rPr>
            </w:pPr>
            <w:r>
              <w:rPr>
                <w:color w:val="000000"/>
              </w:rPr>
              <w:t>11858</w:t>
            </w:r>
          </w:p>
        </w:tc>
        <w:tc>
          <w:tcPr>
            <w:tcW w:w="296" w:type="pct"/>
            <w:tcBorders>
              <w:top w:val="single" w:sz="4" w:space="0" w:color="auto"/>
              <w:left w:val="nil"/>
              <w:bottom w:val="single" w:sz="4" w:space="0" w:color="auto"/>
              <w:right w:val="single" w:sz="4" w:space="0" w:color="auto"/>
            </w:tcBorders>
            <w:vAlign w:val="center"/>
          </w:tcPr>
          <w:p w14:paraId="0AEF11FB" w14:textId="77777777" w:rsidR="004D7F3F" w:rsidRDefault="004D7F3F" w:rsidP="00B41B27">
            <w:pPr>
              <w:pStyle w:val="afff6"/>
              <w:rPr>
                <w:color w:val="000000"/>
              </w:rPr>
            </w:pPr>
            <w:r>
              <w:rPr>
                <w:color w:val="000000"/>
              </w:rPr>
              <w:t>13044</w:t>
            </w:r>
          </w:p>
        </w:tc>
        <w:tc>
          <w:tcPr>
            <w:tcW w:w="306" w:type="pct"/>
            <w:tcBorders>
              <w:top w:val="single" w:sz="4" w:space="0" w:color="auto"/>
              <w:left w:val="nil"/>
              <w:bottom w:val="single" w:sz="4" w:space="0" w:color="auto"/>
              <w:right w:val="single" w:sz="4" w:space="0" w:color="auto"/>
            </w:tcBorders>
            <w:vAlign w:val="center"/>
          </w:tcPr>
          <w:p w14:paraId="109185AE" w14:textId="77777777" w:rsidR="004D7F3F" w:rsidRDefault="004D7F3F" w:rsidP="00B41B27">
            <w:pPr>
              <w:pStyle w:val="afff6"/>
              <w:rPr>
                <w:color w:val="000000"/>
              </w:rPr>
            </w:pPr>
            <w:r>
              <w:rPr>
                <w:color w:val="000000"/>
              </w:rPr>
              <w:t>14349</w:t>
            </w:r>
          </w:p>
        </w:tc>
        <w:tc>
          <w:tcPr>
            <w:tcW w:w="306" w:type="pct"/>
            <w:tcBorders>
              <w:top w:val="single" w:sz="4" w:space="0" w:color="auto"/>
              <w:left w:val="single" w:sz="4" w:space="0" w:color="auto"/>
              <w:bottom w:val="single" w:sz="4" w:space="0" w:color="auto"/>
              <w:right w:val="single" w:sz="4" w:space="0" w:color="auto"/>
            </w:tcBorders>
            <w:vAlign w:val="center"/>
          </w:tcPr>
          <w:p w14:paraId="39C2203B" w14:textId="77777777" w:rsidR="004D7F3F" w:rsidRDefault="004D7F3F" w:rsidP="00B41B27">
            <w:pPr>
              <w:pStyle w:val="afff6"/>
              <w:rPr>
                <w:color w:val="000000"/>
              </w:rPr>
            </w:pPr>
            <w:r>
              <w:rPr>
                <w:color w:val="000000"/>
              </w:rPr>
              <w:t>15783</w:t>
            </w:r>
          </w:p>
        </w:tc>
        <w:tc>
          <w:tcPr>
            <w:tcW w:w="306" w:type="pct"/>
            <w:tcBorders>
              <w:top w:val="single" w:sz="4" w:space="0" w:color="auto"/>
              <w:left w:val="nil"/>
              <w:bottom w:val="single" w:sz="4" w:space="0" w:color="auto"/>
              <w:right w:val="single" w:sz="4" w:space="0" w:color="auto"/>
            </w:tcBorders>
            <w:vAlign w:val="center"/>
          </w:tcPr>
          <w:p w14:paraId="675B3DDD" w14:textId="77777777" w:rsidR="004D7F3F" w:rsidRDefault="004D7F3F" w:rsidP="00B41B27">
            <w:pPr>
              <w:pStyle w:val="afff6"/>
              <w:rPr>
                <w:color w:val="000000"/>
              </w:rPr>
            </w:pPr>
            <w:r>
              <w:rPr>
                <w:color w:val="000000"/>
              </w:rPr>
              <w:t>17362</w:t>
            </w:r>
          </w:p>
        </w:tc>
        <w:tc>
          <w:tcPr>
            <w:tcW w:w="345" w:type="pct"/>
            <w:tcBorders>
              <w:top w:val="single" w:sz="4" w:space="0" w:color="auto"/>
              <w:left w:val="nil"/>
              <w:bottom w:val="single" w:sz="4" w:space="0" w:color="auto"/>
              <w:right w:val="single" w:sz="4" w:space="0" w:color="auto"/>
            </w:tcBorders>
            <w:vAlign w:val="center"/>
          </w:tcPr>
          <w:p w14:paraId="32613D99" w14:textId="77777777" w:rsidR="004D7F3F" w:rsidRDefault="004D7F3F" w:rsidP="00B41B27">
            <w:pPr>
              <w:pStyle w:val="afff6"/>
              <w:rPr>
                <w:color w:val="000000"/>
              </w:rPr>
            </w:pPr>
            <w:r>
              <w:rPr>
                <w:color w:val="000000"/>
              </w:rPr>
              <w:t>19098</w:t>
            </w:r>
          </w:p>
        </w:tc>
      </w:tr>
      <w:tr w:rsidR="004D7F3F" w14:paraId="04679C32"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20F15D74" w14:textId="77777777" w:rsidR="004D7F3F" w:rsidRDefault="004D7F3F" w:rsidP="00B41B27">
            <w:pPr>
              <w:pStyle w:val="afff6"/>
            </w:pPr>
            <w:r>
              <w:t>Удельный вес лиц в возрасте до 39 лет в численности исследователей, %</w:t>
            </w:r>
          </w:p>
        </w:tc>
        <w:tc>
          <w:tcPr>
            <w:tcW w:w="287" w:type="pct"/>
            <w:tcBorders>
              <w:top w:val="single" w:sz="4" w:space="0" w:color="auto"/>
              <w:left w:val="nil"/>
              <w:bottom w:val="single" w:sz="4" w:space="0" w:color="auto"/>
              <w:right w:val="single" w:sz="4" w:space="0" w:color="auto"/>
            </w:tcBorders>
            <w:vAlign w:val="center"/>
          </w:tcPr>
          <w:p w14:paraId="669AEE46"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60B3EA0A" w14:textId="77777777" w:rsidR="004D7F3F" w:rsidRDefault="004D7F3F" w:rsidP="00B41B27">
            <w:pPr>
              <w:pStyle w:val="afff6"/>
              <w:rPr>
                <w:color w:val="000000"/>
              </w:rPr>
            </w:pPr>
            <w:r>
              <w:rPr>
                <w:color w:val="000000"/>
              </w:rPr>
              <w:t>34,1</w:t>
            </w:r>
          </w:p>
        </w:tc>
        <w:tc>
          <w:tcPr>
            <w:tcW w:w="398" w:type="pct"/>
            <w:tcBorders>
              <w:top w:val="nil"/>
              <w:left w:val="nil"/>
              <w:bottom w:val="single" w:sz="4" w:space="0" w:color="auto"/>
              <w:right w:val="single" w:sz="4" w:space="0" w:color="auto"/>
            </w:tcBorders>
            <w:vAlign w:val="center"/>
          </w:tcPr>
          <w:p w14:paraId="71267013" w14:textId="77777777" w:rsidR="004D7F3F" w:rsidRDefault="004D7F3F" w:rsidP="00B41B27">
            <w:pPr>
              <w:pStyle w:val="afff6"/>
              <w:rPr>
                <w:color w:val="000000"/>
              </w:rPr>
            </w:pPr>
            <w:r>
              <w:rPr>
                <w:color w:val="000000"/>
              </w:rPr>
              <w:t>34,4</w:t>
            </w:r>
          </w:p>
        </w:tc>
        <w:tc>
          <w:tcPr>
            <w:tcW w:w="302" w:type="pct"/>
            <w:tcBorders>
              <w:top w:val="single" w:sz="4" w:space="0" w:color="auto"/>
              <w:left w:val="nil"/>
              <w:bottom w:val="single" w:sz="4" w:space="0" w:color="auto"/>
              <w:right w:val="single" w:sz="4" w:space="0" w:color="auto"/>
            </w:tcBorders>
            <w:vAlign w:val="center"/>
          </w:tcPr>
          <w:p w14:paraId="6AA67F10" w14:textId="77777777" w:rsidR="004D7F3F" w:rsidRDefault="004D7F3F" w:rsidP="00B41B27">
            <w:pPr>
              <w:pStyle w:val="afff6"/>
              <w:rPr>
                <w:color w:val="000000"/>
              </w:rPr>
            </w:pPr>
            <w:r>
              <w:rPr>
                <w:color w:val="000000"/>
              </w:rPr>
              <w:t>34,8</w:t>
            </w:r>
          </w:p>
        </w:tc>
        <w:tc>
          <w:tcPr>
            <w:tcW w:w="304" w:type="pct"/>
            <w:tcBorders>
              <w:top w:val="single" w:sz="4" w:space="0" w:color="auto"/>
              <w:left w:val="nil"/>
              <w:bottom w:val="single" w:sz="4" w:space="0" w:color="auto"/>
              <w:right w:val="single" w:sz="4" w:space="0" w:color="auto"/>
            </w:tcBorders>
            <w:vAlign w:val="center"/>
          </w:tcPr>
          <w:p w14:paraId="106573E3" w14:textId="77777777" w:rsidR="004D7F3F" w:rsidRDefault="004D7F3F" w:rsidP="00B41B27">
            <w:pPr>
              <w:pStyle w:val="afff6"/>
              <w:rPr>
                <w:color w:val="000000"/>
              </w:rPr>
            </w:pPr>
            <w:r>
              <w:rPr>
                <w:color w:val="000000"/>
              </w:rPr>
              <w:t>35,3</w:t>
            </w:r>
          </w:p>
        </w:tc>
        <w:tc>
          <w:tcPr>
            <w:tcW w:w="306" w:type="pct"/>
            <w:tcBorders>
              <w:top w:val="single" w:sz="4" w:space="0" w:color="auto"/>
              <w:left w:val="nil"/>
              <w:bottom w:val="single" w:sz="4" w:space="0" w:color="auto"/>
              <w:right w:val="single" w:sz="4" w:space="0" w:color="auto"/>
            </w:tcBorders>
            <w:vAlign w:val="center"/>
          </w:tcPr>
          <w:p w14:paraId="1F1B9499" w14:textId="77777777" w:rsidR="004D7F3F" w:rsidRDefault="004D7F3F" w:rsidP="00B41B27">
            <w:pPr>
              <w:pStyle w:val="afff6"/>
              <w:rPr>
                <w:color w:val="000000"/>
              </w:rPr>
            </w:pPr>
            <w:r>
              <w:rPr>
                <w:color w:val="000000"/>
              </w:rPr>
              <w:t>36,0</w:t>
            </w:r>
          </w:p>
        </w:tc>
        <w:tc>
          <w:tcPr>
            <w:tcW w:w="306" w:type="pct"/>
            <w:tcBorders>
              <w:top w:val="single" w:sz="4" w:space="0" w:color="auto"/>
              <w:left w:val="nil"/>
              <w:bottom w:val="single" w:sz="4" w:space="0" w:color="auto"/>
              <w:right w:val="single" w:sz="4" w:space="0" w:color="auto"/>
            </w:tcBorders>
            <w:vAlign w:val="center"/>
          </w:tcPr>
          <w:p w14:paraId="00206FDA" w14:textId="77777777" w:rsidR="004D7F3F" w:rsidRDefault="004D7F3F" w:rsidP="00B41B27">
            <w:pPr>
              <w:pStyle w:val="afff6"/>
              <w:rPr>
                <w:color w:val="000000"/>
              </w:rPr>
            </w:pPr>
            <w:r>
              <w:rPr>
                <w:color w:val="000000"/>
              </w:rPr>
              <w:t>36,9</w:t>
            </w:r>
          </w:p>
        </w:tc>
        <w:tc>
          <w:tcPr>
            <w:tcW w:w="345" w:type="pct"/>
            <w:tcBorders>
              <w:top w:val="single" w:sz="4" w:space="0" w:color="auto"/>
              <w:left w:val="nil"/>
              <w:bottom w:val="single" w:sz="4" w:space="0" w:color="auto"/>
              <w:right w:val="single" w:sz="4" w:space="0" w:color="auto"/>
            </w:tcBorders>
            <w:vAlign w:val="center"/>
          </w:tcPr>
          <w:p w14:paraId="776FAF7F" w14:textId="77777777" w:rsidR="004D7F3F" w:rsidRDefault="004D7F3F" w:rsidP="00B41B27">
            <w:pPr>
              <w:pStyle w:val="afff6"/>
              <w:rPr>
                <w:color w:val="000000"/>
              </w:rPr>
            </w:pPr>
            <w:r>
              <w:rPr>
                <w:color w:val="000000"/>
              </w:rPr>
              <w:t>38,1</w:t>
            </w:r>
          </w:p>
        </w:tc>
        <w:tc>
          <w:tcPr>
            <w:tcW w:w="296" w:type="pct"/>
            <w:tcBorders>
              <w:top w:val="single" w:sz="4" w:space="0" w:color="auto"/>
              <w:left w:val="nil"/>
              <w:bottom w:val="single" w:sz="4" w:space="0" w:color="auto"/>
              <w:right w:val="single" w:sz="4" w:space="0" w:color="auto"/>
            </w:tcBorders>
            <w:vAlign w:val="center"/>
          </w:tcPr>
          <w:p w14:paraId="12AC88E9" w14:textId="77777777" w:rsidR="004D7F3F" w:rsidRDefault="004D7F3F" w:rsidP="00B41B27">
            <w:pPr>
              <w:pStyle w:val="afff6"/>
              <w:rPr>
                <w:color w:val="000000"/>
              </w:rPr>
            </w:pPr>
            <w:r>
              <w:rPr>
                <w:color w:val="000000"/>
              </w:rPr>
              <w:t>39,6</w:t>
            </w:r>
          </w:p>
        </w:tc>
        <w:tc>
          <w:tcPr>
            <w:tcW w:w="306" w:type="pct"/>
            <w:tcBorders>
              <w:top w:val="single" w:sz="4" w:space="0" w:color="auto"/>
              <w:left w:val="nil"/>
              <w:bottom w:val="single" w:sz="4" w:space="0" w:color="auto"/>
              <w:right w:val="single" w:sz="4" w:space="0" w:color="auto"/>
            </w:tcBorders>
            <w:vAlign w:val="center"/>
          </w:tcPr>
          <w:p w14:paraId="000D188F" w14:textId="77777777" w:rsidR="004D7F3F" w:rsidRDefault="004D7F3F" w:rsidP="00B41B27">
            <w:pPr>
              <w:pStyle w:val="afff6"/>
              <w:rPr>
                <w:color w:val="000000"/>
              </w:rPr>
            </w:pPr>
            <w:r>
              <w:rPr>
                <w:color w:val="000000"/>
              </w:rPr>
              <w:t>41,5</w:t>
            </w:r>
          </w:p>
        </w:tc>
        <w:tc>
          <w:tcPr>
            <w:tcW w:w="306" w:type="pct"/>
            <w:tcBorders>
              <w:top w:val="single" w:sz="4" w:space="0" w:color="auto"/>
              <w:left w:val="single" w:sz="4" w:space="0" w:color="auto"/>
              <w:bottom w:val="single" w:sz="4" w:space="0" w:color="auto"/>
              <w:right w:val="single" w:sz="4" w:space="0" w:color="auto"/>
            </w:tcBorders>
            <w:vAlign w:val="center"/>
          </w:tcPr>
          <w:p w14:paraId="1173C51F" w14:textId="77777777" w:rsidR="004D7F3F" w:rsidRDefault="004D7F3F" w:rsidP="00B41B27">
            <w:pPr>
              <w:pStyle w:val="afff6"/>
              <w:rPr>
                <w:color w:val="000000"/>
              </w:rPr>
            </w:pPr>
            <w:r>
              <w:rPr>
                <w:color w:val="000000"/>
              </w:rPr>
              <w:t>43,8</w:t>
            </w:r>
          </w:p>
        </w:tc>
        <w:tc>
          <w:tcPr>
            <w:tcW w:w="306" w:type="pct"/>
            <w:tcBorders>
              <w:top w:val="single" w:sz="4" w:space="0" w:color="auto"/>
              <w:left w:val="nil"/>
              <w:bottom w:val="single" w:sz="4" w:space="0" w:color="auto"/>
              <w:right w:val="single" w:sz="4" w:space="0" w:color="auto"/>
            </w:tcBorders>
            <w:vAlign w:val="center"/>
          </w:tcPr>
          <w:p w14:paraId="215DFF52" w14:textId="77777777" w:rsidR="004D7F3F" w:rsidRDefault="004D7F3F" w:rsidP="00B41B27">
            <w:pPr>
              <w:pStyle w:val="afff6"/>
              <w:rPr>
                <w:color w:val="000000"/>
              </w:rPr>
            </w:pPr>
            <w:r>
              <w:rPr>
                <w:color w:val="000000"/>
              </w:rPr>
              <w:t>46,5</w:t>
            </w:r>
          </w:p>
        </w:tc>
        <w:tc>
          <w:tcPr>
            <w:tcW w:w="345" w:type="pct"/>
            <w:tcBorders>
              <w:top w:val="single" w:sz="4" w:space="0" w:color="auto"/>
              <w:left w:val="nil"/>
              <w:bottom w:val="single" w:sz="4" w:space="0" w:color="auto"/>
              <w:right w:val="single" w:sz="4" w:space="0" w:color="auto"/>
            </w:tcBorders>
            <w:vAlign w:val="center"/>
          </w:tcPr>
          <w:p w14:paraId="2E18B1BE" w14:textId="77777777" w:rsidR="004D7F3F" w:rsidRDefault="004D7F3F" w:rsidP="00B41B27">
            <w:pPr>
              <w:pStyle w:val="afff6"/>
              <w:rPr>
                <w:color w:val="000000"/>
              </w:rPr>
            </w:pPr>
            <w:r>
              <w:rPr>
                <w:color w:val="000000"/>
              </w:rPr>
              <w:t>49,6</w:t>
            </w:r>
          </w:p>
        </w:tc>
      </w:tr>
      <w:tr w:rsidR="004D7F3F" w14:paraId="232D99C1"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15DFD94C" w14:textId="77777777" w:rsidR="004D7F3F" w:rsidRDefault="004D7F3F" w:rsidP="00B41B27">
            <w:pPr>
              <w:pStyle w:val="afff6"/>
              <w:rPr>
                <w:color w:val="000000"/>
              </w:rPr>
            </w:pPr>
            <w:r>
              <w:t>Количество кластеров на территории Приморского края, включенных в реестры и перечни федеральных органов исполнительной власти, ед. (накопленным итогом)</w:t>
            </w:r>
          </w:p>
        </w:tc>
        <w:tc>
          <w:tcPr>
            <w:tcW w:w="287" w:type="pct"/>
            <w:tcBorders>
              <w:top w:val="single" w:sz="4" w:space="0" w:color="auto"/>
              <w:left w:val="nil"/>
              <w:bottom w:val="single" w:sz="4" w:space="0" w:color="auto"/>
              <w:right w:val="single" w:sz="4" w:space="0" w:color="auto"/>
            </w:tcBorders>
            <w:vAlign w:val="center"/>
          </w:tcPr>
          <w:p w14:paraId="479FF5C0"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5EA3A8FB" w14:textId="77777777" w:rsidR="004D7F3F" w:rsidRDefault="004D7F3F" w:rsidP="00B41B27">
            <w:pPr>
              <w:pStyle w:val="afff6"/>
              <w:rPr>
                <w:color w:val="000000"/>
              </w:rPr>
            </w:pPr>
            <w:r>
              <w:rPr>
                <w:color w:val="000000"/>
              </w:rPr>
              <w:t>1</w:t>
            </w:r>
          </w:p>
        </w:tc>
        <w:tc>
          <w:tcPr>
            <w:tcW w:w="398" w:type="pct"/>
            <w:tcBorders>
              <w:top w:val="nil"/>
              <w:left w:val="nil"/>
              <w:bottom w:val="single" w:sz="4" w:space="0" w:color="auto"/>
              <w:right w:val="single" w:sz="4" w:space="0" w:color="auto"/>
            </w:tcBorders>
            <w:vAlign w:val="center"/>
          </w:tcPr>
          <w:p w14:paraId="4796840B" w14:textId="77777777" w:rsidR="004D7F3F" w:rsidRDefault="004D7F3F" w:rsidP="00B41B27">
            <w:pPr>
              <w:pStyle w:val="afff6"/>
              <w:rPr>
                <w:color w:val="000000"/>
              </w:rPr>
            </w:pPr>
            <w:r>
              <w:rPr>
                <w:color w:val="000000"/>
              </w:rPr>
              <w:t>2</w:t>
            </w:r>
          </w:p>
        </w:tc>
        <w:tc>
          <w:tcPr>
            <w:tcW w:w="302" w:type="pct"/>
            <w:tcBorders>
              <w:top w:val="single" w:sz="4" w:space="0" w:color="auto"/>
              <w:left w:val="nil"/>
              <w:bottom w:val="single" w:sz="4" w:space="0" w:color="auto"/>
              <w:right w:val="single" w:sz="4" w:space="0" w:color="auto"/>
            </w:tcBorders>
            <w:vAlign w:val="center"/>
          </w:tcPr>
          <w:p w14:paraId="7454722F" w14:textId="77777777" w:rsidR="004D7F3F" w:rsidRDefault="004D7F3F" w:rsidP="00B41B27">
            <w:pPr>
              <w:pStyle w:val="afff6"/>
              <w:rPr>
                <w:color w:val="000000"/>
              </w:rPr>
            </w:pPr>
            <w:r>
              <w:rPr>
                <w:color w:val="000000"/>
              </w:rPr>
              <w:t>4</w:t>
            </w:r>
          </w:p>
        </w:tc>
        <w:tc>
          <w:tcPr>
            <w:tcW w:w="304" w:type="pct"/>
            <w:tcBorders>
              <w:top w:val="single" w:sz="4" w:space="0" w:color="auto"/>
              <w:left w:val="nil"/>
              <w:bottom w:val="single" w:sz="4" w:space="0" w:color="auto"/>
              <w:right w:val="single" w:sz="4" w:space="0" w:color="auto"/>
            </w:tcBorders>
            <w:vAlign w:val="center"/>
          </w:tcPr>
          <w:p w14:paraId="66AD6D42" w14:textId="77777777" w:rsidR="004D7F3F" w:rsidRDefault="004D7F3F" w:rsidP="00B41B27">
            <w:pPr>
              <w:pStyle w:val="afff6"/>
              <w:rPr>
                <w:color w:val="000000"/>
              </w:rPr>
            </w:pPr>
            <w:r>
              <w:rPr>
                <w:color w:val="000000"/>
              </w:rPr>
              <w:t>5</w:t>
            </w:r>
          </w:p>
        </w:tc>
        <w:tc>
          <w:tcPr>
            <w:tcW w:w="306" w:type="pct"/>
            <w:tcBorders>
              <w:top w:val="single" w:sz="4" w:space="0" w:color="auto"/>
              <w:left w:val="nil"/>
              <w:bottom w:val="single" w:sz="4" w:space="0" w:color="auto"/>
              <w:right w:val="single" w:sz="4" w:space="0" w:color="auto"/>
            </w:tcBorders>
            <w:vAlign w:val="center"/>
          </w:tcPr>
          <w:p w14:paraId="2645644E" w14:textId="77777777" w:rsidR="004D7F3F" w:rsidRDefault="004D7F3F" w:rsidP="00B41B27">
            <w:pPr>
              <w:pStyle w:val="afff6"/>
              <w:rPr>
                <w:color w:val="000000"/>
              </w:rPr>
            </w:pPr>
            <w:r>
              <w:rPr>
                <w:color w:val="000000"/>
              </w:rPr>
              <w:t>5</w:t>
            </w:r>
          </w:p>
        </w:tc>
        <w:tc>
          <w:tcPr>
            <w:tcW w:w="306" w:type="pct"/>
            <w:tcBorders>
              <w:top w:val="single" w:sz="4" w:space="0" w:color="auto"/>
              <w:left w:val="nil"/>
              <w:bottom w:val="single" w:sz="4" w:space="0" w:color="auto"/>
              <w:right w:val="single" w:sz="4" w:space="0" w:color="auto"/>
            </w:tcBorders>
            <w:vAlign w:val="center"/>
          </w:tcPr>
          <w:p w14:paraId="4F25CA52" w14:textId="77777777" w:rsidR="004D7F3F" w:rsidRDefault="004D7F3F" w:rsidP="00B41B27">
            <w:pPr>
              <w:pStyle w:val="afff6"/>
              <w:rPr>
                <w:color w:val="000000"/>
              </w:rPr>
            </w:pPr>
            <w:r>
              <w:rPr>
                <w:color w:val="000000"/>
              </w:rPr>
              <w:t>5</w:t>
            </w:r>
          </w:p>
        </w:tc>
        <w:tc>
          <w:tcPr>
            <w:tcW w:w="345" w:type="pct"/>
            <w:tcBorders>
              <w:top w:val="single" w:sz="4" w:space="0" w:color="auto"/>
              <w:left w:val="nil"/>
              <w:bottom w:val="single" w:sz="4" w:space="0" w:color="auto"/>
              <w:right w:val="single" w:sz="4" w:space="0" w:color="auto"/>
            </w:tcBorders>
            <w:vAlign w:val="center"/>
          </w:tcPr>
          <w:p w14:paraId="77CF784A" w14:textId="77777777" w:rsidR="004D7F3F" w:rsidRDefault="004D7F3F" w:rsidP="00B41B27">
            <w:pPr>
              <w:pStyle w:val="afff6"/>
              <w:rPr>
                <w:color w:val="000000"/>
              </w:rPr>
            </w:pPr>
            <w:r>
              <w:rPr>
                <w:color w:val="000000"/>
              </w:rPr>
              <w:t>5</w:t>
            </w:r>
          </w:p>
        </w:tc>
        <w:tc>
          <w:tcPr>
            <w:tcW w:w="296" w:type="pct"/>
            <w:tcBorders>
              <w:top w:val="single" w:sz="4" w:space="0" w:color="auto"/>
              <w:left w:val="nil"/>
              <w:bottom w:val="single" w:sz="4" w:space="0" w:color="auto"/>
              <w:right w:val="single" w:sz="4" w:space="0" w:color="auto"/>
            </w:tcBorders>
            <w:vAlign w:val="center"/>
          </w:tcPr>
          <w:p w14:paraId="6D469A2D" w14:textId="77777777" w:rsidR="004D7F3F" w:rsidRDefault="004D7F3F" w:rsidP="00B41B27">
            <w:pPr>
              <w:pStyle w:val="afff6"/>
              <w:rPr>
                <w:color w:val="000000"/>
              </w:rPr>
            </w:pPr>
            <w:r>
              <w:rPr>
                <w:color w:val="000000"/>
              </w:rPr>
              <w:t>5</w:t>
            </w:r>
          </w:p>
        </w:tc>
        <w:tc>
          <w:tcPr>
            <w:tcW w:w="306" w:type="pct"/>
            <w:tcBorders>
              <w:top w:val="single" w:sz="4" w:space="0" w:color="auto"/>
              <w:left w:val="nil"/>
              <w:bottom w:val="single" w:sz="4" w:space="0" w:color="auto"/>
              <w:right w:val="single" w:sz="4" w:space="0" w:color="auto"/>
            </w:tcBorders>
            <w:vAlign w:val="center"/>
          </w:tcPr>
          <w:p w14:paraId="4895B4BF" w14:textId="77777777" w:rsidR="004D7F3F" w:rsidRDefault="004D7F3F" w:rsidP="00B41B27">
            <w:pPr>
              <w:pStyle w:val="afff6"/>
              <w:rPr>
                <w:color w:val="000000"/>
              </w:rPr>
            </w:pPr>
            <w:r>
              <w:rPr>
                <w:color w:val="000000"/>
              </w:rPr>
              <w:t>5</w:t>
            </w:r>
          </w:p>
        </w:tc>
        <w:tc>
          <w:tcPr>
            <w:tcW w:w="306" w:type="pct"/>
            <w:tcBorders>
              <w:top w:val="single" w:sz="4" w:space="0" w:color="auto"/>
              <w:left w:val="single" w:sz="4" w:space="0" w:color="auto"/>
              <w:bottom w:val="single" w:sz="4" w:space="0" w:color="auto"/>
              <w:right w:val="single" w:sz="4" w:space="0" w:color="auto"/>
            </w:tcBorders>
            <w:vAlign w:val="center"/>
          </w:tcPr>
          <w:p w14:paraId="3243DBBA" w14:textId="77777777" w:rsidR="004D7F3F" w:rsidRDefault="004D7F3F" w:rsidP="00B41B27">
            <w:pPr>
              <w:pStyle w:val="afff6"/>
              <w:rPr>
                <w:color w:val="000000"/>
              </w:rPr>
            </w:pPr>
            <w:r>
              <w:rPr>
                <w:color w:val="000000"/>
              </w:rPr>
              <w:t>5</w:t>
            </w:r>
          </w:p>
        </w:tc>
        <w:tc>
          <w:tcPr>
            <w:tcW w:w="306" w:type="pct"/>
            <w:tcBorders>
              <w:top w:val="single" w:sz="4" w:space="0" w:color="auto"/>
              <w:left w:val="nil"/>
              <w:bottom w:val="single" w:sz="4" w:space="0" w:color="auto"/>
              <w:right w:val="single" w:sz="4" w:space="0" w:color="auto"/>
            </w:tcBorders>
            <w:vAlign w:val="center"/>
          </w:tcPr>
          <w:p w14:paraId="70514E53" w14:textId="77777777" w:rsidR="004D7F3F" w:rsidRDefault="004D7F3F" w:rsidP="00B41B27">
            <w:pPr>
              <w:pStyle w:val="afff6"/>
              <w:rPr>
                <w:color w:val="000000"/>
              </w:rPr>
            </w:pPr>
            <w:r>
              <w:rPr>
                <w:color w:val="000000"/>
              </w:rPr>
              <w:t>5</w:t>
            </w:r>
          </w:p>
        </w:tc>
        <w:tc>
          <w:tcPr>
            <w:tcW w:w="345" w:type="pct"/>
            <w:tcBorders>
              <w:top w:val="single" w:sz="4" w:space="0" w:color="auto"/>
              <w:left w:val="nil"/>
              <w:bottom w:val="single" w:sz="4" w:space="0" w:color="auto"/>
              <w:right w:val="single" w:sz="4" w:space="0" w:color="auto"/>
            </w:tcBorders>
            <w:vAlign w:val="center"/>
          </w:tcPr>
          <w:p w14:paraId="7A36CB99" w14:textId="77777777" w:rsidR="004D7F3F" w:rsidRDefault="004D7F3F" w:rsidP="00B41B27">
            <w:pPr>
              <w:pStyle w:val="afff6"/>
              <w:rPr>
                <w:color w:val="000000"/>
              </w:rPr>
            </w:pPr>
            <w:r>
              <w:rPr>
                <w:color w:val="000000"/>
              </w:rPr>
              <w:t>5</w:t>
            </w:r>
          </w:p>
        </w:tc>
      </w:tr>
      <w:tr w:rsidR="004D7F3F" w14:paraId="505D59D5"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27704D9E" w14:textId="77777777" w:rsidR="004D7F3F" w:rsidRDefault="004D7F3F" w:rsidP="00B41B27">
            <w:pPr>
              <w:pStyle w:val="afff6"/>
            </w:pPr>
            <w:r>
              <w:t>Количество инновационных кластеров, ед.</w:t>
            </w:r>
          </w:p>
        </w:tc>
        <w:tc>
          <w:tcPr>
            <w:tcW w:w="287" w:type="pct"/>
            <w:tcBorders>
              <w:top w:val="single" w:sz="4" w:space="0" w:color="auto"/>
              <w:left w:val="nil"/>
              <w:bottom w:val="single" w:sz="4" w:space="0" w:color="auto"/>
              <w:right w:val="single" w:sz="4" w:space="0" w:color="auto"/>
            </w:tcBorders>
            <w:vAlign w:val="center"/>
          </w:tcPr>
          <w:p w14:paraId="1A5E6B56"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334879EA" w14:textId="77777777" w:rsidR="004D7F3F" w:rsidRDefault="004D7F3F" w:rsidP="00B41B27">
            <w:pPr>
              <w:pStyle w:val="afff6"/>
              <w:rPr>
                <w:color w:val="000000"/>
              </w:rPr>
            </w:pPr>
          </w:p>
        </w:tc>
        <w:tc>
          <w:tcPr>
            <w:tcW w:w="398" w:type="pct"/>
            <w:tcBorders>
              <w:top w:val="nil"/>
              <w:left w:val="nil"/>
              <w:bottom w:val="single" w:sz="4" w:space="0" w:color="auto"/>
              <w:right w:val="single" w:sz="4" w:space="0" w:color="auto"/>
            </w:tcBorders>
            <w:vAlign w:val="center"/>
          </w:tcPr>
          <w:p w14:paraId="7E79DE45" w14:textId="77777777" w:rsidR="004D7F3F" w:rsidRDefault="004D7F3F" w:rsidP="00B41B27">
            <w:pPr>
              <w:pStyle w:val="afff6"/>
              <w:rPr>
                <w:color w:val="000000"/>
              </w:rPr>
            </w:pPr>
            <w:r>
              <w:rPr>
                <w:color w:val="000000"/>
              </w:rPr>
              <w:t>1</w:t>
            </w:r>
          </w:p>
        </w:tc>
        <w:tc>
          <w:tcPr>
            <w:tcW w:w="302" w:type="pct"/>
            <w:tcBorders>
              <w:top w:val="single" w:sz="4" w:space="0" w:color="auto"/>
              <w:left w:val="nil"/>
              <w:bottom w:val="single" w:sz="4" w:space="0" w:color="auto"/>
              <w:right w:val="single" w:sz="4" w:space="0" w:color="auto"/>
            </w:tcBorders>
            <w:vAlign w:val="center"/>
          </w:tcPr>
          <w:p w14:paraId="2450FC39" w14:textId="77777777" w:rsidR="004D7F3F" w:rsidRDefault="004D7F3F" w:rsidP="00B41B27">
            <w:pPr>
              <w:pStyle w:val="afff6"/>
              <w:rPr>
                <w:color w:val="000000"/>
              </w:rPr>
            </w:pPr>
            <w:r>
              <w:rPr>
                <w:color w:val="000000"/>
              </w:rPr>
              <w:t>1</w:t>
            </w:r>
          </w:p>
        </w:tc>
        <w:tc>
          <w:tcPr>
            <w:tcW w:w="304" w:type="pct"/>
            <w:tcBorders>
              <w:top w:val="single" w:sz="4" w:space="0" w:color="auto"/>
              <w:left w:val="nil"/>
              <w:bottom w:val="single" w:sz="4" w:space="0" w:color="auto"/>
              <w:right w:val="single" w:sz="4" w:space="0" w:color="auto"/>
            </w:tcBorders>
            <w:vAlign w:val="center"/>
          </w:tcPr>
          <w:p w14:paraId="51E8D39F" w14:textId="77777777" w:rsidR="004D7F3F" w:rsidRDefault="004D7F3F" w:rsidP="00B41B27">
            <w:pPr>
              <w:pStyle w:val="afff6"/>
              <w:rPr>
                <w:color w:val="000000"/>
              </w:rPr>
            </w:pPr>
            <w:r>
              <w:rPr>
                <w:color w:val="000000"/>
              </w:rPr>
              <w:t>1</w:t>
            </w:r>
          </w:p>
        </w:tc>
        <w:tc>
          <w:tcPr>
            <w:tcW w:w="306" w:type="pct"/>
            <w:tcBorders>
              <w:top w:val="single" w:sz="4" w:space="0" w:color="auto"/>
              <w:left w:val="nil"/>
              <w:bottom w:val="single" w:sz="4" w:space="0" w:color="auto"/>
              <w:right w:val="single" w:sz="4" w:space="0" w:color="auto"/>
            </w:tcBorders>
            <w:vAlign w:val="center"/>
          </w:tcPr>
          <w:p w14:paraId="6C0B6E73" w14:textId="77777777" w:rsidR="004D7F3F" w:rsidRDefault="004D7F3F" w:rsidP="00B41B27">
            <w:pPr>
              <w:pStyle w:val="afff6"/>
              <w:rPr>
                <w:color w:val="000000"/>
              </w:rPr>
            </w:pPr>
            <w:r>
              <w:rPr>
                <w:color w:val="000000"/>
              </w:rPr>
              <w:t>1</w:t>
            </w:r>
          </w:p>
        </w:tc>
        <w:tc>
          <w:tcPr>
            <w:tcW w:w="306" w:type="pct"/>
            <w:tcBorders>
              <w:top w:val="single" w:sz="4" w:space="0" w:color="auto"/>
              <w:left w:val="nil"/>
              <w:bottom w:val="single" w:sz="4" w:space="0" w:color="auto"/>
              <w:right w:val="single" w:sz="4" w:space="0" w:color="auto"/>
            </w:tcBorders>
            <w:vAlign w:val="center"/>
          </w:tcPr>
          <w:p w14:paraId="0D991D01" w14:textId="77777777" w:rsidR="004D7F3F" w:rsidRDefault="004D7F3F" w:rsidP="00B41B27">
            <w:pPr>
              <w:pStyle w:val="afff6"/>
              <w:rPr>
                <w:color w:val="000000"/>
              </w:rPr>
            </w:pPr>
            <w:r>
              <w:rPr>
                <w:color w:val="000000"/>
              </w:rPr>
              <w:t>1</w:t>
            </w:r>
          </w:p>
        </w:tc>
        <w:tc>
          <w:tcPr>
            <w:tcW w:w="345" w:type="pct"/>
            <w:tcBorders>
              <w:top w:val="single" w:sz="4" w:space="0" w:color="auto"/>
              <w:left w:val="nil"/>
              <w:bottom w:val="single" w:sz="4" w:space="0" w:color="auto"/>
              <w:right w:val="single" w:sz="4" w:space="0" w:color="auto"/>
            </w:tcBorders>
            <w:vAlign w:val="center"/>
          </w:tcPr>
          <w:p w14:paraId="45FA6024" w14:textId="77777777" w:rsidR="004D7F3F" w:rsidRDefault="004D7F3F" w:rsidP="00B41B27">
            <w:pPr>
              <w:pStyle w:val="afff6"/>
              <w:rPr>
                <w:color w:val="000000"/>
              </w:rPr>
            </w:pPr>
            <w:r>
              <w:rPr>
                <w:color w:val="000000"/>
              </w:rPr>
              <w:t>1</w:t>
            </w:r>
          </w:p>
        </w:tc>
        <w:tc>
          <w:tcPr>
            <w:tcW w:w="296" w:type="pct"/>
            <w:tcBorders>
              <w:top w:val="single" w:sz="4" w:space="0" w:color="auto"/>
              <w:left w:val="nil"/>
              <w:bottom w:val="single" w:sz="4" w:space="0" w:color="auto"/>
              <w:right w:val="single" w:sz="4" w:space="0" w:color="auto"/>
            </w:tcBorders>
            <w:vAlign w:val="center"/>
          </w:tcPr>
          <w:p w14:paraId="3147286F" w14:textId="77777777" w:rsidR="004D7F3F" w:rsidRDefault="004D7F3F" w:rsidP="00B41B27">
            <w:pPr>
              <w:pStyle w:val="afff6"/>
              <w:rPr>
                <w:color w:val="000000"/>
              </w:rPr>
            </w:pPr>
            <w:r>
              <w:rPr>
                <w:color w:val="000000"/>
              </w:rPr>
              <w:t>1</w:t>
            </w:r>
          </w:p>
        </w:tc>
        <w:tc>
          <w:tcPr>
            <w:tcW w:w="306" w:type="pct"/>
            <w:tcBorders>
              <w:top w:val="single" w:sz="4" w:space="0" w:color="auto"/>
              <w:left w:val="nil"/>
              <w:bottom w:val="single" w:sz="4" w:space="0" w:color="auto"/>
              <w:right w:val="single" w:sz="4" w:space="0" w:color="auto"/>
            </w:tcBorders>
            <w:vAlign w:val="center"/>
          </w:tcPr>
          <w:p w14:paraId="11E6FE9F" w14:textId="77777777" w:rsidR="004D7F3F" w:rsidRDefault="004D7F3F" w:rsidP="00B41B27">
            <w:pPr>
              <w:pStyle w:val="afff6"/>
              <w:rPr>
                <w:color w:val="000000"/>
              </w:rPr>
            </w:pPr>
            <w:r>
              <w:rPr>
                <w:color w:val="000000"/>
              </w:rPr>
              <w:t>1</w:t>
            </w:r>
          </w:p>
        </w:tc>
        <w:tc>
          <w:tcPr>
            <w:tcW w:w="306" w:type="pct"/>
            <w:tcBorders>
              <w:top w:val="single" w:sz="4" w:space="0" w:color="auto"/>
              <w:left w:val="single" w:sz="4" w:space="0" w:color="auto"/>
              <w:bottom w:val="single" w:sz="4" w:space="0" w:color="auto"/>
              <w:right w:val="single" w:sz="4" w:space="0" w:color="auto"/>
            </w:tcBorders>
            <w:vAlign w:val="center"/>
          </w:tcPr>
          <w:p w14:paraId="65C2DA7F" w14:textId="77777777" w:rsidR="004D7F3F" w:rsidRDefault="004D7F3F" w:rsidP="00B41B27">
            <w:pPr>
              <w:pStyle w:val="afff6"/>
              <w:rPr>
                <w:color w:val="000000"/>
              </w:rPr>
            </w:pPr>
            <w:r>
              <w:rPr>
                <w:color w:val="000000"/>
              </w:rPr>
              <w:t>1</w:t>
            </w:r>
          </w:p>
        </w:tc>
        <w:tc>
          <w:tcPr>
            <w:tcW w:w="306" w:type="pct"/>
            <w:tcBorders>
              <w:top w:val="single" w:sz="4" w:space="0" w:color="auto"/>
              <w:left w:val="nil"/>
              <w:bottom w:val="single" w:sz="4" w:space="0" w:color="auto"/>
              <w:right w:val="single" w:sz="4" w:space="0" w:color="auto"/>
            </w:tcBorders>
            <w:vAlign w:val="center"/>
          </w:tcPr>
          <w:p w14:paraId="7F4537F0" w14:textId="77777777" w:rsidR="004D7F3F" w:rsidRDefault="004D7F3F" w:rsidP="00B41B27">
            <w:pPr>
              <w:pStyle w:val="afff6"/>
              <w:rPr>
                <w:color w:val="000000"/>
              </w:rPr>
            </w:pPr>
            <w:r>
              <w:rPr>
                <w:color w:val="000000"/>
              </w:rPr>
              <w:t>1</w:t>
            </w:r>
          </w:p>
        </w:tc>
        <w:tc>
          <w:tcPr>
            <w:tcW w:w="345" w:type="pct"/>
            <w:tcBorders>
              <w:top w:val="single" w:sz="4" w:space="0" w:color="auto"/>
              <w:left w:val="nil"/>
              <w:bottom w:val="single" w:sz="4" w:space="0" w:color="auto"/>
              <w:right w:val="single" w:sz="4" w:space="0" w:color="auto"/>
            </w:tcBorders>
            <w:vAlign w:val="center"/>
          </w:tcPr>
          <w:p w14:paraId="1D7FF16B" w14:textId="77777777" w:rsidR="004D7F3F" w:rsidRDefault="004D7F3F" w:rsidP="00B41B27">
            <w:pPr>
              <w:pStyle w:val="afff6"/>
              <w:rPr>
                <w:color w:val="000000"/>
              </w:rPr>
            </w:pPr>
            <w:r>
              <w:rPr>
                <w:color w:val="000000"/>
              </w:rPr>
              <w:t>1</w:t>
            </w:r>
          </w:p>
        </w:tc>
      </w:tr>
      <w:tr w:rsidR="004D7F3F" w14:paraId="0451AE1D"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284C108E" w14:textId="77777777" w:rsidR="004D7F3F" w:rsidRDefault="004D7F3F" w:rsidP="00B41B27">
            <w:pPr>
              <w:pStyle w:val="afff6"/>
            </w:pPr>
            <w:r>
              <w:t>Количество промышленных кластеров, ед.</w:t>
            </w:r>
          </w:p>
        </w:tc>
        <w:tc>
          <w:tcPr>
            <w:tcW w:w="287" w:type="pct"/>
            <w:tcBorders>
              <w:top w:val="single" w:sz="4" w:space="0" w:color="auto"/>
              <w:left w:val="nil"/>
              <w:bottom w:val="single" w:sz="4" w:space="0" w:color="auto"/>
              <w:right w:val="single" w:sz="4" w:space="0" w:color="auto"/>
            </w:tcBorders>
            <w:vAlign w:val="center"/>
          </w:tcPr>
          <w:p w14:paraId="0923D8B4" w14:textId="77777777" w:rsidR="004D7F3F"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3F3D1EF3" w14:textId="77777777" w:rsidR="004D7F3F" w:rsidRDefault="004D7F3F" w:rsidP="00B41B27">
            <w:pPr>
              <w:pStyle w:val="afff6"/>
              <w:rPr>
                <w:color w:val="000000"/>
              </w:rPr>
            </w:pPr>
            <w:r>
              <w:rPr>
                <w:color w:val="000000"/>
              </w:rPr>
              <w:t>1</w:t>
            </w:r>
          </w:p>
        </w:tc>
        <w:tc>
          <w:tcPr>
            <w:tcW w:w="398" w:type="pct"/>
            <w:tcBorders>
              <w:top w:val="nil"/>
              <w:left w:val="nil"/>
              <w:bottom w:val="single" w:sz="4" w:space="0" w:color="auto"/>
              <w:right w:val="single" w:sz="4" w:space="0" w:color="auto"/>
            </w:tcBorders>
            <w:vAlign w:val="center"/>
          </w:tcPr>
          <w:p w14:paraId="26D9148A" w14:textId="77777777" w:rsidR="004D7F3F" w:rsidRDefault="004D7F3F" w:rsidP="00B41B27">
            <w:pPr>
              <w:pStyle w:val="afff6"/>
              <w:rPr>
                <w:color w:val="000000"/>
              </w:rPr>
            </w:pPr>
            <w:r>
              <w:rPr>
                <w:color w:val="000000"/>
              </w:rPr>
              <w:t>1</w:t>
            </w:r>
          </w:p>
        </w:tc>
        <w:tc>
          <w:tcPr>
            <w:tcW w:w="302" w:type="pct"/>
            <w:tcBorders>
              <w:top w:val="single" w:sz="4" w:space="0" w:color="auto"/>
              <w:left w:val="nil"/>
              <w:bottom w:val="single" w:sz="4" w:space="0" w:color="auto"/>
              <w:right w:val="single" w:sz="4" w:space="0" w:color="auto"/>
            </w:tcBorders>
            <w:vAlign w:val="center"/>
          </w:tcPr>
          <w:p w14:paraId="70F5B7D0" w14:textId="77777777" w:rsidR="004D7F3F" w:rsidRDefault="004D7F3F" w:rsidP="00B41B27">
            <w:pPr>
              <w:pStyle w:val="afff6"/>
              <w:rPr>
                <w:color w:val="000000"/>
              </w:rPr>
            </w:pPr>
            <w:r>
              <w:rPr>
                <w:color w:val="000000"/>
              </w:rPr>
              <w:t>3</w:t>
            </w:r>
          </w:p>
        </w:tc>
        <w:tc>
          <w:tcPr>
            <w:tcW w:w="304" w:type="pct"/>
            <w:tcBorders>
              <w:top w:val="single" w:sz="4" w:space="0" w:color="auto"/>
              <w:left w:val="nil"/>
              <w:bottom w:val="single" w:sz="4" w:space="0" w:color="auto"/>
              <w:right w:val="single" w:sz="4" w:space="0" w:color="auto"/>
            </w:tcBorders>
            <w:vAlign w:val="center"/>
          </w:tcPr>
          <w:p w14:paraId="1D99A3EC" w14:textId="77777777" w:rsidR="004D7F3F" w:rsidRDefault="004D7F3F" w:rsidP="00B41B27">
            <w:pPr>
              <w:pStyle w:val="afff6"/>
              <w:rPr>
                <w:color w:val="000000"/>
              </w:rPr>
            </w:pPr>
            <w:r>
              <w:rPr>
                <w:color w:val="000000"/>
              </w:rPr>
              <w:t>4</w:t>
            </w:r>
          </w:p>
        </w:tc>
        <w:tc>
          <w:tcPr>
            <w:tcW w:w="306" w:type="pct"/>
            <w:tcBorders>
              <w:top w:val="single" w:sz="4" w:space="0" w:color="auto"/>
              <w:left w:val="nil"/>
              <w:bottom w:val="single" w:sz="4" w:space="0" w:color="auto"/>
              <w:right w:val="single" w:sz="4" w:space="0" w:color="auto"/>
            </w:tcBorders>
            <w:vAlign w:val="center"/>
          </w:tcPr>
          <w:p w14:paraId="2A3243DE" w14:textId="77777777" w:rsidR="004D7F3F" w:rsidRDefault="004D7F3F" w:rsidP="00B41B27">
            <w:pPr>
              <w:pStyle w:val="afff6"/>
              <w:rPr>
                <w:color w:val="000000"/>
              </w:rPr>
            </w:pPr>
            <w:r>
              <w:rPr>
                <w:color w:val="000000"/>
              </w:rPr>
              <w:t>4</w:t>
            </w:r>
          </w:p>
        </w:tc>
        <w:tc>
          <w:tcPr>
            <w:tcW w:w="306" w:type="pct"/>
            <w:tcBorders>
              <w:top w:val="single" w:sz="4" w:space="0" w:color="auto"/>
              <w:left w:val="nil"/>
              <w:bottom w:val="single" w:sz="4" w:space="0" w:color="auto"/>
              <w:right w:val="single" w:sz="4" w:space="0" w:color="auto"/>
            </w:tcBorders>
            <w:vAlign w:val="center"/>
          </w:tcPr>
          <w:p w14:paraId="656258CA" w14:textId="77777777" w:rsidR="004D7F3F" w:rsidRDefault="004D7F3F" w:rsidP="00B41B27">
            <w:pPr>
              <w:pStyle w:val="afff6"/>
              <w:rPr>
                <w:color w:val="000000"/>
              </w:rPr>
            </w:pPr>
            <w:r>
              <w:rPr>
                <w:color w:val="000000"/>
              </w:rPr>
              <w:t>4</w:t>
            </w:r>
          </w:p>
        </w:tc>
        <w:tc>
          <w:tcPr>
            <w:tcW w:w="345" w:type="pct"/>
            <w:tcBorders>
              <w:top w:val="single" w:sz="4" w:space="0" w:color="auto"/>
              <w:left w:val="nil"/>
              <w:bottom w:val="single" w:sz="4" w:space="0" w:color="auto"/>
              <w:right w:val="single" w:sz="4" w:space="0" w:color="auto"/>
            </w:tcBorders>
            <w:vAlign w:val="center"/>
          </w:tcPr>
          <w:p w14:paraId="08F51F9E" w14:textId="77777777" w:rsidR="004D7F3F" w:rsidRDefault="004D7F3F" w:rsidP="00B41B27">
            <w:pPr>
              <w:pStyle w:val="afff6"/>
              <w:rPr>
                <w:color w:val="000000"/>
              </w:rPr>
            </w:pPr>
            <w:r>
              <w:rPr>
                <w:color w:val="000000"/>
              </w:rPr>
              <w:t>4</w:t>
            </w:r>
          </w:p>
        </w:tc>
        <w:tc>
          <w:tcPr>
            <w:tcW w:w="296" w:type="pct"/>
            <w:tcBorders>
              <w:top w:val="single" w:sz="4" w:space="0" w:color="auto"/>
              <w:left w:val="nil"/>
              <w:bottom w:val="single" w:sz="4" w:space="0" w:color="auto"/>
              <w:right w:val="single" w:sz="4" w:space="0" w:color="auto"/>
            </w:tcBorders>
            <w:vAlign w:val="center"/>
          </w:tcPr>
          <w:p w14:paraId="3ECAA8E5" w14:textId="77777777" w:rsidR="004D7F3F" w:rsidRDefault="004D7F3F" w:rsidP="00B41B27">
            <w:pPr>
              <w:pStyle w:val="afff6"/>
              <w:rPr>
                <w:color w:val="000000"/>
              </w:rPr>
            </w:pPr>
            <w:r>
              <w:rPr>
                <w:color w:val="000000"/>
              </w:rPr>
              <w:t>4</w:t>
            </w:r>
          </w:p>
        </w:tc>
        <w:tc>
          <w:tcPr>
            <w:tcW w:w="306" w:type="pct"/>
            <w:tcBorders>
              <w:top w:val="single" w:sz="4" w:space="0" w:color="auto"/>
              <w:left w:val="nil"/>
              <w:bottom w:val="single" w:sz="4" w:space="0" w:color="auto"/>
              <w:right w:val="single" w:sz="4" w:space="0" w:color="auto"/>
            </w:tcBorders>
            <w:vAlign w:val="center"/>
          </w:tcPr>
          <w:p w14:paraId="7FBE3161" w14:textId="77777777" w:rsidR="004D7F3F" w:rsidRDefault="004D7F3F" w:rsidP="00B41B27">
            <w:pPr>
              <w:pStyle w:val="afff6"/>
              <w:rPr>
                <w:color w:val="000000"/>
              </w:rPr>
            </w:pPr>
            <w:r>
              <w:rPr>
                <w:color w:val="000000"/>
              </w:rPr>
              <w:t>4</w:t>
            </w:r>
          </w:p>
        </w:tc>
        <w:tc>
          <w:tcPr>
            <w:tcW w:w="306" w:type="pct"/>
            <w:tcBorders>
              <w:top w:val="single" w:sz="4" w:space="0" w:color="auto"/>
              <w:left w:val="single" w:sz="4" w:space="0" w:color="auto"/>
              <w:bottom w:val="single" w:sz="4" w:space="0" w:color="auto"/>
              <w:right w:val="single" w:sz="4" w:space="0" w:color="auto"/>
            </w:tcBorders>
            <w:vAlign w:val="center"/>
          </w:tcPr>
          <w:p w14:paraId="3E794E6C" w14:textId="77777777" w:rsidR="004D7F3F" w:rsidRDefault="004D7F3F" w:rsidP="00B41B27">
            <w:pPr>
              <w:pStyle w:val="afff6"/>
              <w:rPr>
                <w:color w:val="000000"/>
              </w:rPr>
            </w:pPr>
            <w:r>
              <w:rPr>
                <w:color w:val="000000"/>
              </w:rPr>
              <w:t>4</w:t>
            </w:r>
          </w:p>
        </w:tc>
        <w:tc>
          <w:tcPr>
            <w:tcW w:w="306" w:type="pct"/>
            <w:tcBorders>
              <w:top w:val="single" w:sz="4" w:space="0" w:color="auto"/>
              <w:left w:val="nil"/>
              <w:bottom w:val="single" w:sz="4" w:space="0" w:color="auto"/>
              <w:right w:val="single" w:sz="4" w:space="0" w:color="auto"/>
            </w:tcBorders>
            <w:vAlign w:val="center"/>
          </w:tcPr>
          <w:p w14:paraId="4EC26C8F" w14:textId="77777777" w:rsidR="004D7F3F" w:rsidRDefault="004D7F3F" w:rsidP="00B41B27">
            <w:pPr>
              <w:pStyle w:val="afff6"/>
              <w:rPr>
                <w:color w:val="000000"/>
              </w:rPr>
            </w:pPr>
            <w:r>
              <w:rPr>
                <w:color w:val="000000"/>
              </w:rPr>
              <w:t>4</w:t>
            </w:r>
          </w:p>
        </w:tc>
        <w:tc>
          <w:tcPr>
            <w:tcW w:w="345" w:type="pct"/>
            <w:tcBorders>
              <w:top w:val="single" w:sz="4" w:space="0" w:color="auto"/>
              <w:left w:val="nil"/>
              <w:bottom w:val="single" w:sz="4" w:space="0" w:color="auto"/>
              <w:right w:val="single" w:sz="4" w:space="0" w:color="auto"/>
            </w:tcBorders>
            <w:vAlign w:val="center"/>
          </w:tcPr>
          <w:p w14:paraId="13CB964C" w14:textId="77777777" w:rsidR="004D7F3F" w:rsidRDefault="004D7F3F" w:rsidP="00B41B27">
            <w:pPr>
              <w:pStyle w:val="afff6"/>
              <w:rPr>
                <w:color w:val="000000"/>
              </w:rPr>
            </w:pPr>
            <w:r>
              <w:rPr>
                <w:color w:val="000000"/>
              </w:rPr>
              <w:t>4</w:t>
            </w:r>
          </w:p>
        </w:tc>
      </w:tr>
      <w:tr w:rsidR="004D7F3F" w:rsidRPr="00601F5E" w14:paraId="7E3C00A0"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4C915378" w14:textId="77777777" w:rsidR="004D7F3F" w:rsidRPr="00601F5E" w:rsidRDefault="004D7F3F" w:rsidP="00B41B27">
            <w:pPr>
              <w:pStyle w:val="afff6"/>
              <w:spacing w:line="256" w:lineRule="auto"/>
              <w:rPr>
                <w:b/>
              </w:rPr>
            </w:pPr>
            <w:r>
              <w:rPr>
                <w:b/>
              </w:rPr>
              <w:t>Развитие рационального</w:t>
            </w:r>
            <w:r w:rsidRPr="004C11E1">
              <w:rPr>
                <w:b/>
              </w:rPr>
              <w:t xml:space="preserve"> </w:t>
            </w:r>
            <w:r>
              <w:rPr>
                <w:b/>
              </w:rPr>
              <w:t>природопользования</w:t>
            </w:r>
            <w:r w:rsidRPr="004C11E1">
              <w:rPr>
                <w:b/>
              </w:rPr>
              <w:t xml:space="preserve"> и обеспечение экологической безопасности</w:t>
            </w:r>
            <w:r>
              <w:rPr>
                <w:i/>
                <w:szCs w:val="20"/>
              </w:rPr>
              <w:t xml:space="preserve"> </w:t>
            </w:r>
            <w:r w:rsidRPr="00F2698D">
              <w:rPr>
                <w:b/>
              </w:rPr>
              <w:t>Приморского края</w:t>
            </w:r>
          </w:p>
        </w:tc>
      </w:tr>
      <w:tr w:rsidR="004D7F3F" w:rsidRPr="00601F5E" w14:paraId="5D83DD0D"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5EF0F8C1" w14:textId="77777777" w:rsidR="004D7F3F" w:rsidRPr="00601F5E" w:rsidRDefault="004D7F3F" w:rsidP="00B41B27">
            <w:pPr>
              <w:pStyle w:val="afff6"/>
              <w:spacing w:line="256" w:lineRule="auto"/>
              <w:rPr>
                <w:rFonts w:eastAsia="Calibri"/>
                <w:i/>
                <w:lang w:eastAsia="en-US"/>
              </w:rPr>
            </w:pPr>
            <w:r w:rsidRPr="00601F5E">
              <w:rPr>
                <w:rFonts w:eastAsia="Calibri"/>
                <w:i/>
                <w:lang w:eastAsia="en-US"/>
              </w:rPr>
              <w:t>Направление. Рациональное природопользование и обеспечение экологической безопасности</w:t>
            </w:r>
          </w:p>
        </w:tc>
      </w:tr>
      <w:tr w:rsidR="004D7F3F" w:rsidRPr="00601F5E" w14:paraId="4EF9FEC3"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26C42CDE" w14:textId="77777777" w:rsidR="004D7F3F" w:rsidRPr="00601F5E" w:rsidRDefault="004D7F3F" w:rsidP="00B41B27">
            <w:pPr>
              <w:pStyle w:val="afff6"/>
              <w:spacing w:line="256" w:lineRule="auto"/>
              <w:rPr>
                <w:rFonts w:eastAsia="Calibri"/>
                <w:lang w:eastAsia="en-US"/>
              </w:rPr>
            </w:pPr>
            <w:r w:rsidRPr="00601F5E">
              <w:rPr>
                <w:rFonts w:eastAsia="Calibri"/>
                <w:lang w:eastAsia="en-US"/>
              </w:rPr>
              <w:t>Цель 1. Сохранение и воспроизводство природных ресурсов, переход к устойчивому развитию.</w:t>
            </w:r>
          </w:p>
        </w:tc>
      </w:tr>
      <w:tr w:rsidR="004D7F3F" w14:paraId="12B8754E"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67AF6EEE" w14:textId="77777777" w:rsidR="004D7F3F" w:rsidRDefault="004D7F3F" w:rsidP="00B41B27">
            <w:pPr>
              <w:tabs>
                <w:tab w:val="left" w:pos="0"/>
              </w:tabs>
              <w:jc w:val="center"/>
              <w:rPr>
                <w:rFonts w:ascii="Times New Roman" w:eastAsia="Times New Roman" w:hAnsi="Times New Roman" w:cs="Times New Roman"/>
              </w:rPr>
            </w:pPr>
            <w:r>
              <w:rPr>
                <w:rFonts w:ascii="Times New Roman" w:eastAsia="Times New Roman" w:hAnsi="Times New Roman" w:cs="Times New Roman"/>
              </w:rPr>
              <w:t>Отношение площади искусственного лесовосстановления к площади выбытия лесов в результате сплошных рубок, %</w:t>
            </w:r>
          </w:p>
        </w:tc>
        <w:tc>
          <w:tcPr>
            <w:tcW w:w="287" w:type="pct"/>
            <w:tcBorders>
              <w:top w:val="single" w:sz="4" w:space="0" w:color="auto"/>
              <w:left w:val="nil"/>
              <w:bottom w:val="single" w:sz="4" w:space="0" w:color="auto"/>
              <w:right w:val="single" w:sz="4" w:space="0" w:color="auto"/>
            </w:tcBorders>
            <w:vAlign w:val="center"/>
          </w:tcPr>
          <w:p w14:paraId="503F9679"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327C7D05" w14:textId="77777777" w:rsidR="004D7F3F" w:rsidRDefault="004D7F3F" w:rsidP="00B41B27">
            <w:pPr>
              <w:jc w:val="center"/>
              <w:rPr>
                <w:rFonts w:ascii="Times New Roman" w:eastAsia="Calibri" w:hAnsi="Times New Roman" w:cs="Times New Roman"/>
              </w:rPr>
            </w:pPr>
            <w:r>
              <w:rPr>
                <w:rFonts w:ascii="Times New Roman" w:eastAsia="Calibri" w:hAnsi="Times New Roman" w:cs="Times New Roman"/>
              </w:rPr>
              <w:t>Не менее 19</w:t>
            </w:r>
          </w:p>
        </w:tc>
        <w:tc>
          <w:tcPr>
            <w:tcW w:w="1561" w:type="pct"/>
            <w:gridSpan w:val="5"/>
            <w:tcBorders>
              <w:top w:val="single" w:sz="4" w:space="0" w:color="auto"/>
              <w:left w:val="nil"/>
              <w:bottom w:val="single" w:sz="4" w:space="0" w:color="auto"/>
              <w:right w:val="single" w:sz="4" w:space="0" w:color="auto"/>
            </w:tcBorders>
            <w:vAlign w:val="center"/>
          </w:tcPr>
          <w:p w14:paraId="6CD4F338" w14:textId="77777777" w:rsidR="004D7F3F" w:rsidRDefault="004D7F3F" w:rsidP="00B41B27">
            <w:pPr>
              <w:jc w:val="center"/>
              <w:rPr>
                <w:rFonts w:ascii="Times New Roman" w:eastAsia="Calibri" w:hAnsi="Times New Roman" w:cs="Times New Roman"/>
              </w:rPr>
            </w:pPr>
            <w:r>
              <w:rPr>
                <w:rFonts w:ascii="Times New Roman" w:eastAsia="Calibri" w:hAnsi="Times New Roman" w:cs="Times New Roman"/>
              </w:rPr>
              <w:t>Не менее 25</w:t>
            </w:r>
          </w:p>
        </w:tc>
        <w:tc>
          <w:tcPr>
            <w:tcW w:w="1558" w:type="pct"/>
            <w:gridSpan w:val="5"/>
            <w:tcBorders>
              <w:top w:val="single" w:sz="4" w:space="0" w:color="auto"/>
              <w:left w:val="nil"/>
              <w:bottom w:val="single" w:sz="4" w:space="0" w:color="auto"/>
              <w:right w:val="single" w:sz="4" w:space="0" w:color="auto"/>
            </w:tcBorders>
            <w:vAlign w:val="center"/>
          </w:tcPr>
          <w:p w14:paraId="40839358" w14:textId="77777777" w:rsidR="004D7F3F" w:rsidRDefault="004D7F3F" w:rsidP="00B41B27">
            <w:pPr>
              <w:jc w:val="center"/>
              <w:rPr>
                <w:rFonts w:ascii="Times New Roman" w:eastAsia="Calibri" w:hAnsi="Times New Roman" w:cs="Times New Roman"/>
              </w:rPr>
            </w:pPr>
            <w:r>
              <w:rPr>
                <w:rFonts w:ascii="Times New Roman" w:eastAsia="Calibri" w:hAnsi="Times New Roman" w:cs="Times New Roman"/>
              </w:rPr>
              <w:t>Не менее 30</w:t>
            </w:r>
          </w:p>
        </w:tc>
      </w:tr>
      <w:tr w:rsidR="004D7F3F" w14:paraId="43E645BA"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4978FF1C" w14:textId="77777777" w:rsidR="004D7F3F" w:rsidRDefault="004D7F3F" w:rsidP="00B41B27">
            <w:pPr>
              <w:tabs>
                <w:tab w:val="left" w:pos="0"/>
              </w:tabs>
              <w:jc w:val="center"/>
              <w:rPr>
                <w:rFonts w:ascii="Times New Roman" w:eastAsia="Times New Roman" w:hAnsi="Times New Roman" w:cs="Times New Roman"/>
              </w:rPr>
            </w:pPr>
            <w:r>
              <w:rPr>
                <w:rFonts w:ascii="Times New Roman" w:eastAsia="Times New Roman" w:hAnsi="Times New Roman" w:cs="Times New Roman"/>
              </w:rPr>
              <w:t>Доля эксплуатируемых земель сельскохозяйственного назначения, на которых используются эффективные в экономическом и агрономическом отношении схемы севооборотов, %</w:t>
            </w:r>
          </w:p>
        </w:tc>
        <w:tc>
          <w:tcPr>
            <w:tcW w:w="287" w:type="pct"/>
            <w:tcBorders>
              <w:top w:val="single" w:sz="4" w:space="0" w:color="auto"/>
              <w:left w:val="nil"/>
              <w:bottom w:val="single" w:sz="4" w:space="0" w:color="auto"/>
              <w:right w:val="single" w:sz="4" w:space="0" w:color="auto"/>
            </w:tcBorders>
            <w:vAlign w:val="center"/>
          </w:tcPr>
          <w:p w14:paraId="41DFC3D7" w14:textId="77777777" w:rsidR="004D7F3F" w:rsidRPr="00444FB3" w:rsidRDefault="004D7F3F" w:rsidP="00B41B27">
            <w:pPr>
              <w:pStyle w:val="afff6"/>
              <w:spacing w:line="256" w:lineRule="auto"/>
              <w:rPr>
                <w:rFonts w:eastAsia="Calibri"/>
                <w:lang w:val="en-US" w:eastAsia="en-US"/>
              </w:rPr>
            </w:pPr>
            <w:r>
              <w:rPr>
                <w:rFonts w:eastAsia="Calibri"/>
                <w:lang w:val="en-US"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4068F3CF" w14:textId="77777777" w:rsidR="004D7F3F" w:rsidRDefault="004D7F3F" w:rsidP="00B41B27">
            <w:pPr>
              <w:jc w:val="center"/>
              <w:rPr>
                <w:rFonts w:ascii="Times New Roman" w:eastAsia="Calibri" w:hAnsi="Times New Roman" w:cs="Times New Roman"/>
              </w:rPr>
            </w:pPr>
            <w:r>
              <w:rPr>
                <w:rFonts w:ascii="Times New Roman" w:eastAsia="Calibri" w:hAnsi="Times New Roman" w:cs="Times New Roman"/>
              </w:rPr>
              <w:t>Не менее 50</w:t>
            </w:r>
          </w:p>
        </w:tc>
        <w:tc>
          <w:tcPr>
            <w:tcW w:w="1561" w:type="pct"/>
            <w:gridSpan w:val="5"/>
            <w:tcBorders>
              <w:top w:val="single" w:sz="4" w:space="0" w:color="auto"/>
              <w:left w:val="nil"/>
              <w:bottom w:val="single" w:sz="4" w:space="0" w:color="auto"/>
              <w:right w:val="single" w:sz="4" w:space="0" w:color="auto"/>
            </w:tcBorders>
            <w:vAlign w:val="center"/>
          </w:tcPr>
          <w:p w14:paraId="155E2AD6" w14:textId="77777777" w:rsidR="004D7F3F" w:rsidRDefault="004D7F3F" w:rsidP="00B41B27">
            <w:pPr>
              <w:jc w:val="center"/>
              <w:rPr>
                <w:rFonts w:ascii="Times New Roman" w:eastAsia="Calibri" w:hAnsi="Times New Roman" w:cs="Times New Roman"/>
              </w:rPr>
            </w:pPr>
            <w:r>
              <w:rPr>
                <w:rFonts w:ascii="Times New Roman" w:eastAsia="Calibri" w:hAnsi="Times New Roman" w:cs="Times New Roman"/>
              </w:rPr>
              <w:t>Не менее 80</w:t>
            </w:r>
          </w:p>
        </w:tc>
        <w:tc>
          <w:tcPr>
            <w:tcW w:w="1558" w:type="pct"/>
            <w:gridSpan w:val="5"/>
            <w:tcBorders>
              <w:top w:val="single" w:sz="4" w:space="0" w:color="auto"/>
              <w:left w:val="nil"/>
              <w:bottom w:val="single" w:sz="4" w:space="0" w:color="auto"/>
              <w:right w:val="single" w:sz="4" w:space="0" w:color="auto"/>
            </w:tcBorders>
            <w:vAlign w:val="center"/>
          </w:tcPr>
          <w:p w14:paraId="589E1707" w14:textId="77777777" w:rsidR="004D7F3F" w:rsidRDefault="004D7F3F" w:rsidP="00B41B27">
            <w:pPr>
              <w:jc w:val="center"/>
              <w:rPr>
                <w:rFonts w:ascii="Times New Roman" w:eastAsia="Calibri" w:hAnsi="Times New Roman" w:cs="Times New Roman"/>
              </w:rPr>
            </w:pPr>
            <w:r>
              <w:rPr>
                <w:rFonts w:ascii="Times New Roman" w:eastAsia="Calibri" w:hAnsi="Times New Roman" w:cs="Times New Roman"/>
              </w:rPr>
              <w:t>Не менее 90</w:t>
            </w:r>
          </w:p>
        </w:tc>
      </w:tr>
      <w:tr w:rsidR="004D7F3F" w14:paraId="5858E3FA"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740DD6C5" w14:textId="77777777" w:rsidR="004D7F3F" w:rsidRDefault="004D7F3F" w:rsidP="00B41B27">
            <w:pPr>
              <w:tabs>
                <w:tab w:val="left" w:pos="0"/>
              </w:tabs>
              <w:jc w:val="center"/>
              <w:rPr>
                <w:rFonts w:ascii="Times New Roman" w:eastAsia="Times New Roman" w:hAnsi="Times New Roman" w:cs="Times New Roman"/>
              </w:rPr>
            </w:pPr>
            <w:r>
              <w:rPr>
                <w:rFonts w:ascii="Times New Roman" w:eastAsia="Times New Roman" w:hAnsi="Times New Roman" w:cs="Times New Roman"/>
              </w:rPr>
              <w:t>Уровень компенсации добычи основных видов полезных ископаемых приростом запасов, %</w:t>
            </w:r>
          </w:p>
        </w:tc>
        <w:tc>
          <w:tcPr>
            <w:tcW w:w="287" w:type="pct"/>
            <w:tcBorders>
              <w:top w:val="single" w:sz="4" w:space="0" w:color="auto"/>
              <w:left w:val="nil"/>
              <w:bottom w:val="single" w:sz="4" w:space="0" w:color="auto"/>
              <w:right w:val="single" w:sz="4" w:space="0" w:color="auto"/>
            </w:tcBorders>
            <w:vAlign w:val="center"/>
          </w:tcPr>
          <w:p w14:paraId="51F53A7A" w14:textId="77777777" w:rsidR="004D7F3F" w:rsidRPr="00444FB3" w:rsidRDefault="004D7F3F" w:rsidP="00B41B27">
            <w:pPr>
              <w:pStyle w:val="afff6"/>
              <w:spacing w:line="256" w:lineRule="auto"/>
              <w:rPr>
                <w:rFonts w:eastAsia="Calibri"/>
                <w:lang w:val="en-US" w:eastAsia="en-US"/>
              </w:rPr>
            </w:pPr>
            <w:r>
              <w:rPr>
                <w:rFonts w:eastAsia="Calibri"/>
                <w:lang w:val="en-US"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47D13E59" w14:textId="77777777" w:rsidR="004D7F3F" w:rsidRDefault="004D7F3F" w:rsidP="00B41B27">
            <w:pPr>
              <w:jc w:val="center"/>
              <w:rPr>
                <w:rFonts w:ascii="Times New Roman" w:eastAsia="Calibri" w:hAnsi="Times New Roman" w:cs="Times New Roman"/>
              </w:rPr>
            </w:pPr>
            <w:r>
              <w:rPr>
                <w:rFonts w:ascii="Times New Roman" w:eastAsia="Calibri" w:hAnsi="Times New Roman" w:cs="Times New Roman"/>
              </w:rPr>
              <w:t>100</w:t>
            </w:r>
          </w:p>
        </w:tc>
        <w:tc>
          <w:tcPr>
            <w:tcW w:w="1561" w:type="pct"/>
            <w:gridSpan w:val="5"/>
            <w:tcBorders>
              <w:top w:val="single" w:sz="4" w:space="0" w:color="auto"/>
              <w:left w:val="nil"/>
              <w:bottom w:val="single" w:sz="4" w:space="0" w:color="auto"/>
              <w:right w:val="single" w:sz="4" w:space="0" w:color="auto"/>
            </w:tcBorders>
            <w:vAlign w:val="center"/>
          </w:tcPr>
          <w:p w14:paraId="4151C8FA" w14:textId="77777777" w:rsidR="004D7F3F" w:rsidRDefault="004D7F3F" w:rsidP="00B41B27">
            <w:pPr>
              <w:jc w:val="center"/>
            </w:pPr>
            <w:r>
              <w:rPr>
                <w:rFonts w:ascii="Times New Roman" w:eastAsia="Calibri" w:hAnsi="Times New Roman" w:cs="Times New Roman"/>
              </w:rPr>
              <w:t>100</w:t>
            </w:r>
          </w:p>
        </w:tc>
        <w:tc>
          <w:tcPr>
            <w:tcW w:w="1558" w:type="pct"/>
            <w:gridSpan w:val="5"/>
            <w:tcBorders>
              <w:top w:val="single" w:sz="4" w:space="0" w:color="auto"/>
              <w:left w:val="nil"/>
              <w:bottom w:val="single" w:sz="4" w:space="0" w:color="auto"/>
              <w:right w:val="single" w:sz="4" w:space="0" w:color="auto"/>
            </w:tcBorders>
            <w:vAlign w:val="center"/>
          </w:tcPr>
          <w:p w14:paraId="79980731" w14:textId="77777777" w:rsidR="004D7F3F" w:rsidRDefault="004D7F3F" w:rsidP="00B41B27">
            <w:pPr>
              <w:jc w:val="center"/>
            </w:pPr>
            <w:r>
              <w:rPr>
                <w:rFonts w:ascii="Times New Roman" w:eastAsia="Calibri" w:hAnsi="Times New Roman" w:cs="Times New Roman"/>
              </w:rPr>
              <w:t>100</w:t>
            </w:r>
          </w:p>
        </w:tc>
      </w:tr>
      <w:tr w:rsidR="004D7F3F" w:rsidRPr="00601F5E" w14:paraId="4F88E63D"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652ECD5A" w14:textId="77777777" w:rsidR="004D7F3F" w:rsidRPr="00601F5E" w:rsidRDefault="004D7F3F" w:rsidP="00B41B27">
            <w:pPr>
              <w:pStyle w:val="afff6"/>
              <w:spacing w:line="256" w:lineRule="auto"/>
              <w:rPr>
                <w:rFonts w:eastAsia="Calibri"/>
                <w:lang w:eastAsia="en-US"/>
              </w:rPr>
            </w:pPr>
            <w:r w:rsidRPr="00601F5E">
              <w:rPr>
                <w:rFonts w:eastAsia="Calibri"/>
                <w:lang w:eastAsia="en-US"/>
              </w:rPr>
              <w:t>Цель 2. Максимизация экономически оправданной эффективности использования ТЭР при существующем уровне развития техники и технологии и соблюдении требований к охране окружающей среды.</w:t>
            </w:r>
          </w:p>
        </w:tc>
      </w:tr>
      <w:tr w:rsidR="004D7F3F" w14:paraId="448B0B6D"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51F58541" w14:textId="77777777" w:rsidR="004D7F3F" w:rsidRDefault="004D7F3F" w:rsidP="00B41B27">
            <w:pPr>
              <w:pStyle w:val="afff6"/>
            </w:pPr>
            <w:r>
              <w:rPr>
                <w:szCs w:val="26"/>
              </w:rPr>
              <w:t>Снижение энергоемкости ВРП за счёт реализации мероприятий в сфере энергосбережения и повышения энергоэффективности (к 2016 году), %</w:t>
            </w:r>
          </w:p>
        </w:tc>
        <w:tc>
          <w:tcPr>
            <w:tcW w:w="287" w:type="pct"/>
            <w:tcBorders>
              <w:top w:val="single" w:sz="4" w:space="0" w:color="auto"/>
              <w:left w:val="nil"/>
              <w:bottom w:val="single" w:sz="4" w:space="0" w:color="auto"/>
              <w:right w:val="single" w:sz="4" w:space="0" w:color="auto"/>
            </w:tcBorders>
            <w:vAlign w:val="center"/>
          </w:tcPr>
          <w:p w14:paraId="5305F94F"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273A3EB7" w14:textId="77777777" w:rsidR="004D7F3F" w:rsidRDefault="004D7F3F" w:rsidP="00B41B27">
            <w:pPr>
              <w:jc w:val="center"/>
              <w:rPr>
                <w:rFonts w:ascii="Times New Roman" w:eastAsia="Calibri" w:hAnsi="Times New Roman" w:cs="Times New Roman"/>
              </w:rPr>
            </w:pPr>
            <w:r>
              <w:rPr>
                <w:rFonts w:ascii="Times New Roman" w:eastAsia="Calibri" w:hAnsi="Times New Roman" w:cs="Times New Roman"/>
              </w:rPr>
              <w:t>Значение показателя будет установлено после проведения измерений</w:t>
            </w:r>
          </w:p>
        </w:tc>
        <w:tc>
          <w:tcPr>
            <w:tcW w:w="1561" w:type="pct"/>
            <w:gridSpan w:val="5"/>
            <w:tcBorders>
              <w:top w:val="single" w:sz="4" w:space="0" w:color="auto"/>
              <w:left w:val="nil"/>
              <w:bottom w:val="single" w:sz="4" w:space="0" w:color="auto"/>
              <w:right w:val="single" w:sz="4" w:space="0" w:color="auto"/>
            </w:tcBorders>
            <w:vAlign w:val="center"/>
          </w:tcPr>
          <w:p w14:paraId="0084C55B" w14:textId="77777777" w:rsidR="004D7F3F" w:rsidRDefault="004D7F3F" w:rsidP="00B41B27">
            <w:pPr>
              <w:jc w:val="center"/>
            </w:pPr>
            <w:r>
              <w:rPr>
                <w:rFonts w:ascii="Times New Roman" w:eastAsia="Calibri" w:hAnsi="Times New Roman" w:cs="Times New Roman"/>
              </w:rPr>
              <w:t>Значение показателя будет установлено после проведения измерений</w:t>
            </w:r>
          </w:p>
        </w:tc>
        <w:tc>
          <w:tcPr>
            <w:tcW w:w="1558" w:type="pct"/>
            <w:gridSpan w:val="5"/>
            <w:tcBorders>
              <w:top w:val="single" w:sz="4" w:space="0" w:color="auto"/>
              <w:left w:val="nil"/>
              <w:bottom w:val="single" w:sz="4" w:space="0" w:color="auto"/>
              <w:right w:val="single" w:sz="4" w:space="0" w:color="auto"/>
            </w:tcBorders>
            <w:vAlign w:val="center"/>
          </w:tcPr>
          <w:p w14:paraId="0093E37E" w14:textId="77777777" w:rsidR="004D7F3F" w:rsidRDefault="004D7F3F" w:rsidP="00B41B27">
            <w:pPr>
              <w:jc w:val="center"/>
            </w:pPr>
            <w:r>
              <w:rPr>
                <w:rFonts w:ascii="Times New Roman" w:eastAsia="Calibri" w:hAnsi="Times New Roman" w:cs="Times New Roman"/>
              </w:rPr>
              <w:t>Значение показателя будет установлено после проведения измерений</w:t>
            </w:r>
          </w:p>
        </w:tc>
      </w:tr>
      <w:tr w:rsidR="004D7F3F" w:rsidRPr="00601F5E" w14:paraId="777F0382"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254231D8" w14:textId="77777777" w:rsidR="004D7F3F" w:rsidRPr="00601F5E" w:rsidRDefault="004D7F3F" w:rsidP="00B41B27">
            <w:pPr>
              <w:pStyle w:val="afff6"/>
              <w:spacing w:line="256" w:lineRule="auto"/>
              <w:rPr>
                <w:rFonts w:eastAsia="Calibri"/>
                <w:lang w:eastAsia="en-US"/>
              </w:rPr>
            </w:pPr>
            <w:r w:rsidRPr="00601F5E">
              <w:rPr>
                <w:rFonts w:eastAsia="Calibri"/>
                <w:lang w:eastAsia="en-US"/>
              </w:rPr>
              <w:t>Цель 3. Создание благоприятной и безопасной среды проживания людей посредством улучшения экологической обстановки на территории Приморского края.</w:t>
            </w:r>
          </w:p>
        </w:tc>
      </w:tr>
      <w:tr w:rsidR="004D7F3F" w14:paraId="44E567FE"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5EB67C79" w14:textId="77777777" w:rsidR="004D7F3F" w:rsidRDefault="004D7F3F" w:rsidP="00B41B27">
            <w:pPr>
              <w:pStyle w:val="afff6"/>
            </w:pPr>
            <w:r>
              <w:rPr>
                <w:lang w:eastAsia="en-US"/>
              </w:rPr>
              <w:t>Доля ликвидированных несанкционированных всех выявленных на 1 января 2018 г. свалок в границах городов, %</w:t>
            </w:r>
          </w:p>
        </w:tc>
        <w:tc>
          <w:tcPr>
            <w:tcW w:w="287" w:type="pct"/>
            <w:tcBorders>
              <w:top w:val="single" w:sz="4" w:space="0" w:color="auto"/>
              <w:left w:val="nil"/>
              <w:bottom w:val="single" w:sz="4" w:space="0" w:color="auto"/>
              <w:right w:val="single" w:sz="4" w:space="0" w:color="auto"/>
            </w:tcBorders>
            <w:vAlign w:val="center"/>
          </w:tcPr>
          <w:p w14:paraId="19D21DAE"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2CC94905" w14:textId="77777777" w:rsidR="004D7F3F" w:rsidRPr="00444FB3" w:rsidRDefault="004D7F3F" w:rsidP="00B41B27">
            <w:pPr>
              <w:jc w:val="center"/>
              <w:rPr>
                <w:rFonts w:ascii="Times New Roman" w:eastAsia="Calibri" w:hAnsi="Times New Roman" w:cs="Times New Roman"/>
              </w:rPr>
            </w:pPr>
            <w:r w:rsidRPr="00444FB3">
              <w:rPr>
                <w:rFonts w:ascii="Times New Roman" w:eastAsia="Calibri" w:hAnsi="Times New Roman" w:cs="Times New Roman"/>
              </w:rPr>
              <w:t>50%</w:t>
            </w:r>
          </w:p>
        </w:tc>
        <w:tc>
          <w:tcPr>
            <w:tcW w:w="1561" w:type="pct"/>
            <w:gridSpan w:val="5"/>
            <w:tcBorders>
              <w:top w:val="single" w:sz="4" w:space="0" w:color="auto"/>
              <w:left w:val="nil"/>
              <w:bottom w:val="single" w:sz="4" w:space="0" w:color="auto"/>
              <w:right w:val="single" w:sz="4" w:space="0" w:color="auto"/>
            </w:tcBorders>
            <w:vAlign w:val="center"/>
          </w:tcPr>
          <w:p w14:paraId="4103101F" w14:textId="77777777" w:rsidR="004D7F3F" w:rsidRPr="00444FB3" w:rsidRDefault="004D7F3F" w:rsidP="00B41B27">
            <w:pPr>
              <w:jc w:val="center"/>
              <w:rPr>
                <w:rFonts w:ascii="Times New Roman" w:eastAsia="Calibri" w:hAnsi="Times New Roman" w:cs="Times New Roman"/>
              </w:rPr>
            </w:pPr>
            <w:r w:rsidRPr="00444FB3">
              <w:rPr>
                <w:rFonts w:ascii="Times New Roman" w:eastAsia="Calibri" w:hAnsi="Times New Roman" w:cs="Times New Roman"/>
              </w:rPr>
              <w:t>100%</w:t>
            </w:r>
          </w:p>
        </w:tc>
        <w:tc>
          <w:tcPr>
            <w:tcW w:w="1558" w:type="pct"/>
            <w:gridSpan w:val="5"/>
            <w:tcBorders>
              <w:top w:val="single" w:sz="4" w:space="0" w:color="auto"/>
              <w:left w:val="nil"/>
              <w:bottom w:val="single" w:sz="4" w:space="0" w:color="auto"/>
              <w:right w:val="single" w:sz="4" w:space="0" w:color="auto"/>
            </w:tcBorders>
            <w:vAlign w:val="center"/>
          </w:tcPr>
          <w:p w14:paraId="2D8E3DCB" w14:textId="77777777" w:rsidR="004D7F3F" w:rsidRPr="00444FB3" w:rsidRDefault="004D7F3F" w:rsidP="00B41B27">
            <w:pPr>
              <w:jc w:val="center"/>
              <w:rPr>
                <w:rFonts w:ascii="Times New Roman" w:eastAsia="Calibri" w:hAnsi="Times New Roman" w:cs="Times New Roman"/>
              </w:rPr>
            </w:pPr>
            <w:r w:rsidRPr="00444FB3">
              <w:rPr>
                <w:rFonts w:ascii="Times New Roman" w:eastAsia="Calibri" w:hAnsi="Times New Roman" w:cs="Times New Roman"/>
              </w:rPr>
              <w:t>-</w:t>
            </w:r>
          </w:p>
        </w:tc>
      </w:tr>
      <w:tr w:rsidR="004D7F3F" w14:paraId="7CE3872B"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2FD34D8C" w14:textId="77777777" w:rsidR="004D7F3F" w:rsidRDefault="004D7F3F" w:rsidP="00B41B27">
            <w:pPr>
              <w:pStyle w:val="afff6"/>
            </w:pPr>
            <w:r>
              <w:t>Объем выбросов загрязняющих веществ от стационарных источников на единицу валового регионального продукта, тонн</w:t>
            </w:r>
          </w:p>
        </w:tc>
        <w:tc>
          <w:tcPr>
            <w:tcW w:w="287" w:type="pct"/>
            <w:tcBorders>
              <w:top w:val="single" w:sz="4" w:space="0" w:color="auto"/>
              <w:left w:val="nil"/>
              <w:bottom w:val="single" w:sz="4" w:space="0" w:color="auto"/>
              <w:right w:val="single" w:sz="4" w:space="0" w:color="auto"/>
            </w:tcBorders>
            <w:vAlign w:val="center"/>
          </w:tcPr>
          <w:p w14:paraId="5852B845"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787402AF" w14:textId="77777777" w:rsidR="004D7F3F" w:rsidRPr="00444FB3" w:rsidRDefault="004D7F3F" w:rsidP="00B41B27">
            <w:pPr>
              <w:jc w:val="center"/>
              <w:rPr>
                <w:rFonts w:ascii="Times New Roman" w:eastAsia="Calibri" w:hAnsi="Times New Roman" w:cs="Times New Roman"/>
              </w:rPr>
            </w:pPr>
            <w:r w:rsidRPr="00444FB3">
              <w:rPr>
                <w:rFonts w:ascii="Times New Roman" w:eastAsia="Calibri" w:hAnsi="Times New Roman" w:cs="Times New Roman"/>
              </w:rPr>
              <w:t>Не более</w:t>
            </w:r>
            <w:r>
              <w:rPr>
                <w:rFonts w:ascii="Times New Roman" w:eastAsia="Calibri" w:hAnsi="Times New Roman" w:cs="Times New Roman"/>
              </w:rPr>
              <w:t xml:space="preserve"> </w:t>
            </w:r>
            <w:r w:rsidRPr="00444FB3">
              <w:rPr>
                <w:rFonts w:ascii="Times New Roman" w:eastAsia="Calibri" w:hAnsi="Times New Roman" w:cs="Times New Roman"/>
              </w:rPr>
              <w:t>0,25</w:t>
            </w:r>
          </w:p>
        </w:tc>
        <w:tc>
          <w:tcPr>
            <w:tcW w:w="1561" w:type="pct"/>
            <w:gridSpan w:val="5"/>
            <w:tcBorders>
              <w:top w:val="single" w:sz="4" w:space="0" w:color="auto"/>
              <w:left w:val="nil"/>
              <w:bottom w:val="single" w:sz="4" w:space="0" w:color="auto"/>
              <w:right w:val="single" w:sz="4" w:space="0" w:color="auto"/>
            </w:tcBorders>
            <w:vAlign w:val="center"/>
          </w:tcPr>
          <w:p w14:paraId="1597E8B1" w14:textId="77777777" w:rsidR="004D7F3F" w:rsidRPr="00444FB3" w:rsidRDefault="004D7F3F" w:rsidP="00B41B27">
            <w:pPr>
              <w:jc w:val="center"/>
              <w:rPr>
                <w:rFonts w:ascii="Times New Roman" w:eastAsia="Calibri" w:hAnsi="Times New Roman" w:cs="Times New Roman"/>
              </w:rPr>
            </w:pPr>
            <w:r w:rsidRPr="00444FB3">
              <w:rPr>
                <w:rFonts w:ascii="Times New Roman" w:eastAsia="Calibri" w:hAnsi="Times New Roman" w:cs="Times New Roman"/>
              </w:rPr>
              <w:t>Не более</w:t>
            </w:r>
            <w:r>
              <w:rPr>
                <w:rFonts w:ascii="Times New Roman" w:eastAsia="Calibri" w:hAnsi="Times New Roman" w:cs="Times New Roman"/>
              </w:rPr>
              <w:t xml:space="preserve"> </w:t>
            </w:r>
            <w:r w:rsidRPr="00444FB3">
              <w:rPr>
                <w:rFonts w:ascii="Times New Roman" w:eastAsia="Calibri" w:hAnsi="Times New Roman" w:cs="Times New Roman"/>
              </w:rPr>
              <w:t>0,24</w:t>
            </w:r>
          </w:p>
        </w:tc>
        <w:tc>
          <w:tcPr>
            <w:tcW w:w="1558" w:type="pct"/>
            <w:gridSpan w:val="5"/>
            <w:tcBorders>
              <w:top w:val="single" w:sz="4" w:space="0" w:color="auto"/>
              <w:left w:val="nil"/>
              <w:bottom w:val="single" w:sz="4" w:space="0" w:color="auto"/>
              <w:right w:val="single" w:sz="4" w:space="0" w:color="auto"/>
            </w:tcBorders>
            <w:vAlign w:val="center"/>
          </w:tcPr>
          <w:p w14:paraId="7FC67E2D" w14:textId="77777777" w:rsidR="004D7F3F" w:rsidRPr="00444FB3" w:rsidRDefault="004D7F3F" w:rsidP="00B41B27">
            <w:pPr>
              <w:jc w:val="center"/>
              <w:rPr>
                <w:rFonts w:ascii="Times New Roman" w:eastAsia="Calibri" w:hAnsi="Times New Roman" w:cs="Times New Roman"/>
              </w:rPr>
            </w:pPr>
            <w:r w:rsidRPr="00444FB3">
              <w:rPr>
                <w:rFonts w:ascii="Times New Roman" w:eastAsia="Calibri" w:hAnsi="Times New Roman" w:cs="Times New Roman"/>
              </w:rPr>
              <w:t>Не более</w:t>
            </w:r>
            <w:r>
              <w:rPr>
                <w:rFonts w:ascii="Times New Roman" w:eastAsia="Calibri" w:hAnsi="Times New Roman" w:cs="Times New Roman"/>
              </w:rPr>
              <w:t xml:space="preserve"> </w:t>
            </w:r>
            <w:r w:rsidRPr="00444FB3">
              <w:rPr>
                <w:rFonts w:ascii="Times New Roman" w:eastAsia="Calibri" w:hAnsi="Times New Roman" w:cs="Times New Roman"/>
              </w:rPr>
              <w:t>0,23</w:t>
            </w:r>
          </w:p>
        </w:tc>
      </w:tr>
      <w:tr w:rsidR="004D7F3F" w14:paraId="5E422C9A"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3FC58285" w14:textId="77777777" w:rsidR="004D7F3F" w:rsidRDefault="004D7F3F" w:rsidP="00B41B27">
            <w:pPr>
              <w:pStyle w:val="afff6"/>
            </w:pPr>
            <w:r>
              <w:rPr>
                <w:lang w:eastAsia="en-US"/>
              </w:rPr>
              <w:t>Количество вредных веществ, выброшенных в воздушный бассейн в городах:</w:t>
            </w:r>
          </w:p>
        </w:tc>
        <w:tc>
          <w:tcPr>
            <w:tcW w:w="287" w:type="pct"/>
            <w:tcBorders>
              <w:top w:val="single" w:sz="4" w:space="0" w:color="auto"/>
              <w:left w:val="nil"/>
              <w:bottom w:val="single" w:sz="4" w:space="0" w:color="auto"/>
              <w:right w:val="single" w:sz="4" w:space="0" w:color="auto"/>
            </w:tcBorders>
            <w:vAlign w:val="center"/>
          </w:tcPr>
          <w:p w14:paraId="172CF293" w14:textId="77777777" w:rsidR="004D7F3F" w:rsidRDefault="004D7F3F" w:rsidP="00B41B27">
            <w:pPr>
              <w:pStyle w:val="afff6"/>
              <w:spacing w:line="256" w:lineRule="auto"/>
              <w:rPr>
                <w:rFonts w:eastAsia="Calibri"/>
                <w:lang w:eastAsia="en-US"/>
              </w:rPr>
            </w:pP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3262A51B" w14:textId="77777777" w:rsidR="004D7F3F" w:rsidRPr="00601F5E" w:rsidRDefault="004D7F3F" w:rsidP="00B41B27">
            <w:pPr>
              <w:pStyle w:val="afff6"/>
              <w:rPr>
                <w:color w:val="000000"/>
              </w:rPr>
            </w:pPr>
          </w:p>
        </w:tc>
        <w:tc>
          <w:tcPr>
            <w:tcW w:w="1561" w:type="pct"/>
            <w:gridSpan w:val="5"/>
            <w:tcBorders>
              <w:top w:val="single" w:sz="4" w:space="0" w:color="auto"/>
              <w:left w:val="nil"/>
              <w:bottom w:val="single" w:sz="4" w:space="0" w:color="auto"/>
              <w:right w:val="single" w:sz="4" w:space="0" w:color="auto"/>
            </w:tcBorders>
            <w:vAlign w:val="center"/>
          </w:tcPr>
          <w:p w14:paraId="0D64BD07" w14:textId="77777777" w:rsidR="004D7F3F" w:rsidRPr="00601F5E" w:rsidRDefault="004D7F3F" w:rsidP="00B41B27">
            <w:pPr>
              <w:pStyle w:val="afff6"/>
              <w:rPr>
                <w:color w:val="000000"/>
              </w:rPr>
            </w:pPr>
          </w:p>
        </w:tc>
        <w:tc>
          <w:tcPr>
            <w:tcW w:w="1558" w:type="pct"/>
            <w:gridSpan w:val="5"/>
            <w:tcBorders>
              <w:top w:val="single" w:sz="4" w:space="0" w:color="auto"/>
              <w:left w:val="nil"/>
              <w:bottom w:val="single" w:sz="4" w:space="0" w:color="auto"/>
              <w:right w:val="single" w:sz="4" w:space="0" w:color="auto"/>
            </w:tcBorders>
            <w:vAlign w:val="center"/>
          </w:tcPr>
          <w:p w14:paraId="6CB45C34" w14:textId="77777777" w:rsidR="004D7F3F" w:rsidRPr="00601F5E" w:rsidRDefault="004D7F3F" w:rsidP="00B41B27">
            <w:pPr>
              <w:pStyle w:val="afff6"/>
              <w:rPr>
                <w:color w:val="000000"/>
              </w:rPr>
            </w:pPr>
          </w:p>
        </w:tc>
      </w:tr>
      <w:tr w:rsidR="004D7F3F" w14:paraId="53D980C3"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2BB5F793" w14:textId="77777777" w:rsidR="004D7F3F" w:rsidRDefault="004D7F3F" w:rsidP="00B41B27">
            <w:pPr>
              <w:pStyle w:val="afff6"/>
            </w:pPr>
            <w:r>
              <w:rPr>
                <w:lang w:eastAsia="en-US"/>
              </w:rPr>
              <w:t>Владивосток, тонн</w:t>
            </w:r>
          </w:p>
        </w:tc>
        <w:tc>
          <w:tcPr>
            <w:tcW w:w="287" w:type="pct"/>
            <w:tcBorders>
              <w:top w:val="single" w:sz="4" w:space="0" w:color="auto"/>
              <w:left w:val="nil"/>
              <w:bottom w:val="single" w:sz="4" w:space="0" w:color="auto"/>
              <w:right w:val="single" w:sz="4" w:space="0" w:color="auto"/>
            </w:tcBorders>
            <w:vAlign w:val="center"/>
          </w:tcPr>
          <w:p w14:paraId="7EE77DE4"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bottom"/>
          </w:tcPr>
          <w:p w14:paraId="11D59C93" w14:textId="77777777" w:rsidR="004D7F3F" w:rsidRPr="003571F2" w:rsidRDefault="004D7F3F" w:rsidP="00B41B27">
            <w:pPr>
              <w:jc w:val="center"/>
              <w:rPr>
                <w:rFonts w:ascii="Times New Roman" w:eastAsia="Calibri" w:hAnsi="Times New Roman" w:cs="Times New Roman"/>
              </w:rPr>
            </w:pPr>
            <w:r>
              <w:rPr>
                <w:rFonts w:ascii="Times New Roman" w:eastAsia="Calibri" w:hAnsi="Times New Roman" w:cs="Times New Roman"/>
              </w:rPr>
              <w:t>Н</w:t>
            </w:r>
            <w:r w:rsidRPr="003571F2">
              <w:rPr>
                <w:rFonts w:ascii="Times New Roman" w:eastAsia="Calibri" w:hAnsi="Times New Roman" w:cs="Times New Roman"/>
              </w:rPr>
              <w:t>е более 9380</w:t>
            </w:r>
          </w:p>
        </w:tc>
        <w:tc>
          <w:tcPr>
            <w:tcW w:w="1561" w:type="pct"/>
            <w:gridSpan w:val="5"/>
            <w:tcBorders>
              <w:top w:val="single" w:sz="4" w:space="0" w:color="auto"/>
              <w:left w:val="nil"/>
              <w:bottom w:val="single" w:sz="4" w:space="0" w:color="auto"/>
              <w:right w:val="single" w:sz="4" w:space="0" w:color="auto"/>
            </w:tcBorders>
            <w:vAlign w:val="bottom"/>
          </w:tcPr>
          <w:p w14:paraId="4AE479E9" w14:textId="77777777" w:rsidR="004D7F3F" w:rsidRPr="003571F2" w:rsidRDefault="004D7F3F" w:rsidP="00B41B27">
            <w:pPr>
              <w:jc w:val="center"/>
              <w:rPr>
                <w:rFonts w:ascii="Times New Roman" w:eastAsia="Calibri" w:hAnsi="Times New Roman" w:cs="Times New Roman"/>
              </w:rPr>
            </w:pPr>
            <w:r>
              <w:rPr>
                <w:rFonts w:ascii="Times New Roman" w:eastAsia="Calibri" w:hAnsi="Times New Roman" w:cs="Times New Roman"/>
              </w:rPr>
              <w:t>Н</w:t>
            </w:r>
            <w:r w:rsidRPr="003571F2">
              <w:rPr>
                <w:rFonts w:ascii="Times New Roman" w:eastAsia="Calibri" w:hAnsi="Times New Roman" w:cs="Times New Roman"/>
              </w:rPr>
              <w:t>е более 8442</w:t>
            </w:r>
          </w:p>
        </w:tc>
        <w:tc>
          <w:tcPr>
            <w:tcW w:w="1558" w:type="pct"/>
            <w:gridSpan w:val="5"/>
            <w:tcBorders>
              <w:top w:val="single" w:sz="4" w:space="0" w:color="auto"/>
              <w:left w:val="nil"/>
              <w:bottom w:val="single" w:sz="4" w:space="0" w:color="auto"/>
              <w:right w:val="single" w:sz="4" w:space="0" w:color="auto"/>
            </w:tcBorders>
            <w:vAlign w:val="bottom"/>
          </w:tcPr>
          <w:p w14:paraId="3A25B690" w14:textId="77777777" w:rsidR="004D7F3F" w:rsidRPr="003571F2" w:rsidRDefault="004D7F3F" w:rsidP="00B41B27">
            <w:pPr>
              <w:jc w:val="center"/>
              <w:rPr>
                <w:rFonts w:ascii="Times New Roman" w:eastAsia="Calibri" w:hAnsi="Times New Roman" w:cs="Times New Roman"/>
              </w:rPr>
            </w:pPr>
            <w:r>
              <w:rPr>
                <w:rFonts w:ascii="Times New Roman" w:eastAsia="Calibri" w:hAnsi="Times New Roman" w:cs="Times New Roman"/>
              </w:rPr>
              <w:t>Н</w:t>
            </w:r>
            <w:r w:rsidRPr="003571F2">
              <w:rPr>
                <w:rFonts w:ascii="Times New Roman" w:eastAsia="Calibri" w:hAnsi="Times New Roman" w:cs="Times New Roman"/>
              </w:rPr>
              <w:t>е более 7598</w:t>
            </w:r>
          </w:p>
        </w:tc>
      </w:tr>
      <w:tr w:rsidR="004D7F3F" w14:paraId="6DE250B9"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5A2D997F" w14:textId="77777777" w:rsidR="004D7F3F" w:rsidRDefault="004D7F3F" w:rsidP="00B41B27">
            <w:pPr>
              <w:pStyle w:val="afff6"/>
            </w:pPr>
            <w:r>
              <w:rPr>
                <w:lang w:eastAsia="en-US"/>
              </w:rPr>
              <w:t>Уссурийск, тонн</w:t>
            </w:r>
          </w:p>
        </w:tc>
        <w:tc>
          <w:tcPr>
            <w:tcW w:w="287" w:type="pct"/>
            <w:tcBorders>
              <w:top w:val="single" w:sz="4" w:space="0" w:color="auto"/>
              <w:left w:val="nil"/>
              <w:bottom w:val="single" w:sz="4" w:space="0" w:color="auto"/>
              <w:right w:val="single" w:sz="4" w:space="0" w:color="auto"/>
            </w:tcBorders>
            <w:vAlign w:val="center"/>
          </w:tcPr>
          <w:p w14:paraId="2266831E"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tcPr>
          <w:p w14:paraId="51C0D18A" w14:textId="77777777" w:rsidR="004D7F3F" w:rsidRPr="003571F2" w:rsidRDefault="004D7F3F" w:rsidP="00B41B27">
            <w:pPr>
              <w:jc w:val="center"/>
              <w:rPr>
                <w:rFonts w:ascii="Times New Roman" w:eastAsia="Calibri" w:hAnsi="Times New Roman" w:cs="Times New Roman"/>
              </w:rPr>
            </w:pPr>
            <w:r>
              <w:rPr>
                <w:rFonts w:ascii="Times New Roman" w:eastAsia="Calibri" w:hAnsi="Times New Roman" w:cs="Times New Roman"/>
              </w:rPr>
              <w:t>Н</w:t>
            </w:r>
            <w:r w:rsidRPr="003571F2">
              <w:rPr>
                <w:rFonts w:ascii="Times New Roman" w:eastAsia="Calibri" w:hAnsi="Times New Roman" w:cs="Times New Roman"/>
              </w:rPr>
              <w:t>е более 12226</w:t>
            </w:r>
          </w:p>
        </w:tc>
        <w:tc>
          <w:tcPr>
            <w:tcW w:w="1561" w:type="pct"/>
            <w:gridSpan w:val="5"/>
            <w:tcBorders>
              <w:top w:val="single" w:sz="4" w:space="0" w:color="auto"/>
              <w:left w:val="nil"/>
              <w:bottom w:val="single" w:sz="4" w:space="0" w:color="auto"/>
              <w:right w:val="single" w:sz="4" w:space="0" w:color="auto"/>
            </w:tcBorders>
          </w:tcPr>
          <w:p w14:paraId="6D338B73" w14:textId="77777777" w:rsidR="004D7F3F" w:rsidRPr="003571F2" w:rsidRDefault="004D7F3F" w:rsidP="00B41B27">
            <w:pPr>
              <w:jc w:val="center"/>
              <w:rPr>
                <w:rFonts w:ascii="Times New Roman" w:eastAsia="Calibri" w:hAnsi="Times New Roman" w:cs="Times New Roman"/>
              </w:rPr>
            </w:pPr>
            <w:r>
              <w:rPr>
                <w:rFonts w:ascii="Times New Roman" w:eastAsia="Calibri" w:hAnsi="Times New Roman" w:cs="Times New Roman"/>
              </w:rPr>
              <w:t>Н</w:t>
            </w:r>
            <w:r w:rsidRPr="003571F2">
              <w:rPr>
                <w:rFonts w:ascii="Times New Roman" w:eastAsia="Calibri" w:hAnsi="Times New Roman" w:cs="Times New Roman"/>
              </w:rPr>
              <w:t>е более 11003</w:t>
            </w:r>
          </w:p>
        </w:tc>
        <w:tc>
          <w:tcPr>
            <w:tcW w:w="1558" w:type="pct"/>
            <w:gridSpan w:val="5"/>
            <w:tcBorders>
              <w:top w:val="single" w:sz="4" w:space="0" w:color="auto"/>
              <w:left w:val="nil"/>
              <w:bottom w:val="single" w:sz="4" w:space="0" w:color="auto"/>
              <w:right w:val="single" w:sz="4" w:space="0" w:color="auto"/>
            </w:tcBorders>
          </w:tcPr>
          <w:p w14:paraId="6D799F54" w14:textId="77777777" w:rsidR="004D7F3F" w:rsidRPr="003571F2" w:rsidRDefault="004D7F3F" w:rsidP="00B41B27">
            <w:pPr>
              <w:jc w:val="center"/>
              <w:rPr>
                <w:rFonts w:ascii="Times New Roman" w:eastAsia="Calibri" w:hAnsi="Times New Roman" w:cs="Times New Roman"/>
              </w:rPr>
            </w:pPr>
            <w:r>
              <w:rPr>
                <w:rFonts w:ascii="Times New Roman" w:eastAsia="Calibri" w:hAnsi="Times New Roman" w:cs="Times New Roman"/>
              </w:rPr>
              <w:t>Н</w:t>
            </w:r>
            <w:r w:rsidRPr="003571F2">
              <w:rPr>
                <w:rFonts w:ascii="Times New Roman" w:eastAsia="Calibri" w:hAnsi="Times New Roman" w:cs="Times New Roman"/>
              </w:rPr>
              <w:t>е более 9903</w:t>
            </w:r>
          </w:p>
        </w:tc>
      </w:tr>
      <w:tr w:rsidR="004D7F3F" w14:paraId="29B852F5"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1E3FC91D" w14:textId="77777777" w:rsidR="004D7F3F" w:rsidRDefault="004D7F3F" w:rsidP="00B41B27">
            <w:pPr>
              <w:pStyle w:val="afff6"/>
            </w:pPr>
            <w:r>
              <w:rPr>
                <w:lang w:eastAsia="en-US"/>
              </w:rPr>
              <w:t>Находка, тонн</w:t>
            </w:r>
          </w:p>
        </w:tc>
        <w:tc>
          <w:tcPr>
            <w:tcW w:w="287" w:type="pct"/>
            <w:tcBorders>
              <w:top w:val="single" w:sz="4" w:space="0" w:color="auto"/>
              <w:left w:val="nil"/>
              <w:bottom w:val="single" w:sz="4" w:space="0" w:color="auto"/>
              <w:right w:val="single" w:sz="4" w:space="0" w:color="auto"/>
            </w:tcBorders>
            <w:vAlign w:val="center"/>
          </w:tcPr>
          <w:p w14:paraId="10131369"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tcPr>
          <w:p w14:paraId="46DC6DA0" w14:textId="77777777" w:rsidR="004D7F3F" w:rsidRPr="003571F2" w:rsidRDefault="004D7F3F" w:rsidP="00B41B27">
            <w:pPr>
              <w:jc w:val="center"/>
              <w:rPr>
                <w:rFonts w:ascii="Times New Roman" w:eastAsia="Calibri" w:hAnsi="Times New Roman" w:cs="Times New Roman"/>
              </w:rPr>
            </w:pPr>
            <w:r>
              <w:rPr>
                <w:rFonts w:ascii="Times New Roman" w:eastAsia="Calibri" w:hAnsi="Times New Roman" w:cs="Times New Roman"/>
              </w:rPr>
              <w:t>Н</w:t>
            </w:r>
            <w:r w:rsidRPr="003571F2">
              <w:rPr>
                <w:rFonts w:ascii="Times New Roman" w:eastAsia="Calibri" w:hAnsi="Times New Roman" w:cs="Times New Roman"/>
              </w:rPr>
              <w:t>е более 13409</w:t>
            </w:r>
          </w:p>
        </w:tc>
        <w:tc>
          <w:tcPr>
            <w:tcW w:w="1561" w:type="pct"/>
            <w:gridSpan w:val="5"/>
            <w:tcBorders>
              <w:top w:val="single" w:sz="4" w:space="0" w:color="auto"/>
              <w:left w:val="nil"/>
              <w:bottom w:val="single" w:sz="4" w:space="0" w:color="auto"/>
              <w:right w:val="single" w:sz="4" w:space="0" w:color="auto"/>
            </w:tcBorders>
          </w:tcPr>
          <w:p w14:paraId="11665BBC" w14:textId="77777777" w:rsidR="004D7F3F" w:rsidRPr="003571F2" w:rsidRDefault="004D7F3F" w:rsidP="00B41B27">
            <w:pPr>
              <w:jc w:val="center"/>
              <w:rPr>
                <w:rFonts w:ascii="Times New Roman" w:eastAsia="Calibri" w:hAnsi="Times New Roman" w:cs="Times New Roman"/>
              </w:rPr>
            </w:pPr>
            <w:r>
              <w:rPr>
                <w:rFonts w:ascii="Times New Roman" w:eastAsia="Calibri" w:hAnsi="Times New Roman" w:cs="Times New Roman"/>
              </w:rPr>
              <w:t>Н</w:t>
            </w:r>
            <w:r w:rsidRPr="003571F2">
              <w:rPr>
                <w:rFonts w:ascii="Times New Roman" w:eastAsia="Calibri" w:hAnsi="Times New Roman" w:cs="Times New Roman"/>
              </w:rPr>
              <w:t>е более 12068</w:t>
            </w:r>
          </w:p>
        </w:tc>
        <w:tc>
          <w:tcPr>
            <w:tcW w:w="1558" w:type="pct"/>
            <w:gridSpan w:val="5"/>
            <w:tcBorders>
              <w:top w:val="single" w:sz="4" w:space="0" w:color="auto"/>
              <w:left w:val="nil"/>
              <w:bottom w:val="single" w:sz="4" w:space="0" w:color="auto"/>
              <w:right w:val="single" w:sz="4" w:space="0" w:color="auto"/>
            </w:tcBorders>
          </w:tcPr>
          <w:p w14:paraId="1ED9EF26" w14:textId="77777777" w:rsidR="004D7F3F" w:rsidRPr="003571F2" w:rsidRDefault="004D7F3F" w:rsidP="00B41B27">
            <w:pPr>
              <w:jc w:val="center"/>
              <w:rPr>
                <w:rFonts w:ascii="Times New Roman" w:eastAsia="Calibri" w:hAnsi="Times New Roman" w:cs="Times New Roman"/>
              </w:rPr>
            </w:pPr>
            <w:r>
              <w:rPr>
                <w:rFonts w:ascii="Times New Roman" w:eastAsia="Calibri" w:hAnsi="Times New Roman" w:cs="Times New Roman"/>
              </w:rPr>
              <w:t>Н</w:t>
            </w:r>
            <w:r w:rsidRPr="003571F2">
              <w:rPr>
                <w:rFonts w:ascii="Times New Roman" w:eastAsia="Calibri" w:hAnsi="Times New Roman" w:cs="Times New Roman"/>
              </w:rPr>
              <w:t>е более 10861</w:t>
            </w:r>
          </w:p>
        </w:tc>
      </w:tr>
      <w:tr w:rsidR="004D7F3F" w:rsidRPr="00601F5E" w14:paraId="58A9267B"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1F5345CA" w14:textId="77777777" w:rsidR="004D7F3F" w:rsidRPr="00601F5E" w:rsidRDefault="004D7F3F" w:rsidP="00B41B27">
            <w:pPr>
              <w:pStyle w:val="afff6"/>
              <w:spacing w:line="256" w:lineRule="auto"/>
              <w:rPr>
                <w:b/>
              </w:rPr>
            </w:pPr>
            <w:r>
              <w:rPr>
                <w:b/>
              </w:rPr>
              <w:t xml:space="preserve">Развитие </w:t>
            </w:r>
            <w:r w:rsidRPr="004C11E1">
              <w:rPr>
                <w:b/>
              </w:rPr>
              <w:t xml:space="preserve">межрегиональных и внешнеэкономических связей </w:t>
            </w:r>
            <w:r w:rsidRPr="00F2698D">
              <w:rPr>
                <w:b/>
              </w:rPr>
              <w:t>Приморского края</w:t>
            </w:r>
          </w:p>
        </w:tc>
      </w:tr>
      <w:tr w:rsidR="004D7F3F" w:rsidRPr="00601F5E" w14:paraId="730AB8D7"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6C361D30" w14:textId="77777777" w:rsidR="004D7F3F" w:rsidRPr="00601F5E" w:rsidRDefault="004D7F3F" w:rsidP="00B41B27">
            <w:pPr>
              <w:pStyle w:val="afff6"/>
              <w:spacing w:line="256" w:lineRule="auto"/>
              <w:rPr>
                <w:rFonts w:eastAsia="Calibri"/>
                <w:i/>
                <w:lang w:eastAsia="en-US"/>
              </w:rPr>
            </w:pPr>
            <w:r w:rsidRPr="00601F5E">
              <w:rPr>
                <w:rFonts w:eastAsia="Calibri"/>
                <w:i/>
                <w:lang w:eastAsia="en-US"/>
              </w:rPr>
              <w:t>Направление. Развитие межрегиональных и внешнеэкономических связей</w:t>
            </w:r>
          </w:p>
        </w:tc>
      </w:tr>
      <w:tr w:rsidR="004D7F3F" w:rsidRPr="00601F5E" w14:paraId="32D11E36"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7D61FA6D" w14:textId="77777777" w:rsidR="004D7F3F" w:rsidRPr="00601F5E" w:rsidRDefault="004D7F3F" w:rsidP="00B41B27">
            <w:pPr>
              <w:pStyle w:val="afff6"/>
              <w:spacing w:line="256" w:lineRule="auto"/>
              <w:rPr>
                <w:rFonts w:eastAsia="Calibri"/>
                <w:lang w:eastAsia="en-US"/>
              </w:rPr>
            </w:pPr>
            <w:r w:rsidRPr="00601F5E">
              <w:rPr>
                <w:rFonts w:eastAsia="Calibri"/>
                <w:lang w:eastAsia="en-US"/>
              </w:rPr>
              <w:t xml:space="preserve">Цель 1. Наращивание к 2030 г. объемов несырьевого экспорта местными товаропроизводителями до не менее </w:t>
            </w:r>
            <w:r w:rsidRPr="00C370A8">
              <w:rPr>
                <w:rFonts w:eastAsia="Calibri"/>
                <w:lang w:eastAsia="en-US"/>
              </w:rPr>
              <w:t>6</w:t>
            </w:r>
            <w:r w:rsidRPr="00601F5E">
              <w:rPr>
                <w:rFonts w:eastAsia="Calibri"/>
                <w:lang w:eastAsia="en-US"/>
              </w:rPr>
              <w:t xml:space="preserve"> млрд. долл. США, предоставлении международных транспортных услуг в объеме не менее </w:t>
            </w:r>
            <w:r w:rsidRPr="00C370A8">
              <w:rPr>
                <w:rFonts w:eastAsia="Calibri"/>
                <w:lang w:eastAsia="en-US"/>
              </w:rPr>
              <w:t>3,5</w:t>
            </w:r>
            <w:r w:rsidRPr="00601F5E">
              <w:rPr>
                <w:rFonts w:eastAsia="Calibri"/>
                <w:lang w:eastAsia="en-US"/>
              </w:rPr>
              <w:t xml:space="preserve"> млрд долл. США и привлечении прямых иностранных инвестиций в приоритетные отраслевые сектора в размере не менее 1,5 млрд долл. США ежегодно.</w:t>
            </w:r>
          </w:p>
        </w:tc>
      </w:tr>
      <w:tr w:rsidR="004D7F3F" w14:paraId="5A1DAA66"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1B80C5C7" w14:textId="77777777" w:rsidR="004D7F3F" w:rsidRDefault="004D7F3F" w:rsidP="00B41B27">
            <w:pPr>
              <w:tabs>
                <w:tab w:val="left" w:pos="0"/>
              </w:tabs>
              <w:jc w:val="center"/>
              <w:rPr>
                <w:rFonts w:ascii="Times New Roman" w:eastAsia="Times New Roman" w:hAnsi="Times New Roman" w:cs="Times New Roman"/>
              </w:rPr>
            </w:pPr>
            <w:r>
              <w:rPr>
                <w:rFonts w:ascii="Times New Roman" w:eastAsia="Times New Roman" w:hAnsi="Times New Roman" w:cs="Times New Roman"/>
              </w:rPr>
              <w:t>Объем несырьевого экспорта, млрд долл. США</w:t>
            </w:r>
          </w:p>
        </w:tc>
        <w:tc>
          <w:tcPr>
            <w:tcW w:w="287" w:type="pct"/>
            <w:tcBorders>
              <w:top w:val="single" w:sz="4" w:space="0" w:color="auto"/>
              <w:left w:val="nil"/>
              <w:bottom w:val="single" w:sz="4" w:space="0" w:color="auto"/>
              <w:right w:val="single" w:sz="4" w:space="0" w:color="auto"/>
            </w:tcBorders>
            <w:vAlign w:val="center"/>
          </w:tcPr>
          <w:p w14:paraId="363013B3"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6D707A8A" w14:textId="77777777" w:rsidR="004D7F3F" w:rsidRPr="00C370A8" w:rsidRDefault="004D7F3F" w:rsidP="00B41B27">
            <w:pPr>
              <w:pStyle w:val="afff6"/>
            </w:pPr>
            <w:r w:rsidRPr="00C370A8">
              <w:t>Не менее 2,0</w:t>
            </w:r>
          </w:p>
        </w:tc>
        <w:tc>
          <w:tcPr>
            <w:tcW w:w="1561" w:type="pct"/>
            <w:gridSpan w:val="5"/>
            <w:tcBorders>
              <w:top w:val="single" w:sz="4" w:space="0" w:color="auto"/>
              <w:left w:val="nil"/>
              <w:bottom w:val="single" w:sz="4" w:space="0" w:color="auto"/>
              <w:right w:val="single" w:sz="4" w:space="0" w:color="auto"/>
            </w:tcBorders>
            <w:vAlign w:val="center"/>
          </w:tcPr>
          <w:p w14:paraId="0F19E909" w14:textId="77777777" w:rsidR="004D7F3F" w:rsidRPr="00C370A8" w:rsidRDefault="004D7F3F" w:rsidP="00B41B27">
            <w:pPr>
              <w:pStyle w:val="afff6"/>
            </w:pPr>
            <w:r w:rsidRPr="00C370A8">
              <w:t>Не менее 4,0</w:t>
            </w:r>
          </w:p>
        </w:tc>
        <w:tc>
          <w:tcPr>
            <w:tcW w:w="1558" w:type="pct"/>
            <w:gridSpan w:val="5"/>
            <w:tcBorders>
              <w:top w:val="single" w:sz="4" w:space="0" w:color="auto"/>
              <w:left w:val="nil"/>
              <w:bottom w:val="single" w:sz="4" w:space="0" w:color="auto"/>
              <w:right w:val="single" w:sz="4" w:space="0" w:color="auto"/>
            </w:tcBorders>
            <w:vAlign w:val="center"/>
          </w:tcPr>
          <w:p w14:paraId="700DBD22" w14:textId="77777777" w:rsidR="004D7F3F" w:rsidRPr="00C370A8" w:rsidRDefault="004D7F3F" w:rsidP="00B41B27">
            <w:pPr>
              <w:pStyle w:val="afff6"/>
            </w:pPr>
            <w:r w:rsidRPr="00C370A8">
              <w:t>Не менее 6,0</w:t>
            </w:r>
          </w:p>
        </w:tc>
      </w:tr>
      <w:tr w:rsidR="004D7F3F" w14:paraId="5D84E546"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3F1EFE5F" w14:textId="77777777" w:rsidR="004D7F3F" w:rsidRDefault="004D7F3F" w:rsidP="00B41B27">
            <w:pPr>
              <w:tabs>
                <w:tab w:val="left" w:pos="0"/>
              </w:tabs>
              <w:jc w:val="center"/>
              <w:rPr>
                <w:rFonts w:ascii="Times New Roman" w:eastAsia="Times New Roman" w:hAnsi="Times New Roman" w:cs="Times New Roman"/>
              </w:rPr>
            </w:pPr>
            <w:r>
              <w:rPr>
                <w:rFonts w:ascii="Times New Roman" w:eastAsia="Times New Roman" w:hAnsi="Times New Roman" w:cs="Times New Roman"/>
              </w:rPr>
              <w:t>Доля экспорта в объеме производства продукции обрабатывающей промышленности, сельского хозяйства и сферы услуг</w:t>
            </w:r>
          </w:p>
        </w:tc>
        <w:tc>
          <w:tcPr>
            <w:tcW w:w="287" w:type="pct"/>
            <w:tcBorders>
              <w:top w:val="single" w:sz="4" w:space="0" w:color="auto"/>
              <w:left w:val="nil"/>
              <w:bottom w:val="single" w:sz="4" w:space="0" w:color="auto"/>
              <w:right w:val="single" w:sz="4" w:space="0" w:color="auto"/>
            </w:tcBorders>
            <w:vAlign w:val="center"/>
          </w:tcPr>
          <w:p w14:paraId="23114AE5"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6972F87F" w14:textId="77777777" w:rsidR="004D7F3F" w:rsidRPr="00C370A8" w:rsidRDefault="004D7F3F" w:rsidP="00B41B27">
            <w:pPr>
              <w:pStyle w:val="afff6"/>
            </w:pPr>
            <w:r w:rsidRPr="00C370A8">
              <w:t>Не менее 10%</w:t>
            </w:r>
          </w:p>
        </w:tc>
        <w:tc>
          <w:tcPr>
            <w:tcW w:w="1561" w:type="pct"/>
            <w:gridSpan w:val="5"/>
            <w:tcBorders>
              <w:top w:val="single" w:sz="4" w:space="0" w:color="auto"/>
              <w:left w:val="nil"/>
              <w:bottom w:val="single" w:sz="4" w:space="0" w:color="auto"/>
              <w:right w:val="single" w:sz="4" w:space="0" w:color="auto"/>
            </w:tcBorders>
            <w:vAlign w:val="center"/>
          </w:tcPr>
          <w:p w14:paraId="7AB42103" w14:textId="77777777" w:rsidR="004D7F3F" w:rsidRPr="00C370A8" w:rsidRDefault="004D7F3F" w:rsidP="00B41B27">
            <w:pPr>
              <w:pStyle w:val="afff6"/>
            </w:pPr>
            <w:r w:rsidRPr="00C370A8">
              <w:t>Не менее 20%</w:t>
            </w:r>
          </w:p>
        </w:tc>
        <w:tc>
          <w:tcPr>
            <w:tcW w:w="1558" w:type="pct"/>
            <w:gridSpan w:val="5"/>
            <w:tcBorders>
              <w:top w:val="single" w:sz="4" w:space="0" w:color="auto"/>
              <w:left w:val="nil"/>
              <w:bottom w:val="single" w:sz="4" w:space="0" w:color="auto"/>
              <w:right w:val="single" w:sz="4" w:space="0" w:color="auto"/>
            </w:tcBorders>
            <w:vAlign w:val="center"/>
          </w:tcPr>
          <w:p w14:paraId="6B635A1C" w14:textId="77777777" w:rsidR="004D7F3F" w:rsidRPr="00C370A8" w:rsidRDefault="004D7F3F" w:rsidP="00B41B27">
            <w:pPr>
              <w:pStyle w:val="afff6"/>
            </w:pPr>
            <w:r w:rsidRPr="00C370A8">
              <w:t>Не менее 20%</w:t>
            </w:r>
          </w:p>
        </w:tc>
      </w:tr>
      <w:tr w:rsidR="004D7F3F" w14:paraId="7A9A9A61"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4E5C8712" w14:textId="77777777" w:rsidR="004D7F3F" w:rsidRDefault="004D7F3F" w:rsidP="00B41B27">
            <w:pPr>
              <w:tabs>
                <w:tab w:val="left" w:pos="0"/>
              </w:tabs>
              <w:jc w:val="center"/>
              <w:rPr>
                <w:rFonts w:ascii="Times New Roman" w:eastAsia="Times New Roman" w:hAnsi="Times New Roman" w:cs="Times New Roman"/>
              </w:rPr>
            </w:pPr>
            <w:r>
              <w:rPr>
                <w:rFonts w:ascii="Times New Roman" w:eastAsia="Times New Roman" w:hAnsi="Times New Roman" w:cs="Times New Roman"/>
              </w:rPr>
              <w:t>Экспорт международных транспортных услуг, млрд долл. США в год</w:t>
            </w:r>
          </w:p>
        </w:tc>
        <w:tc>
          <w:tcPr>
            <w:tcW w:w="287" w:type="pct"/>
            <w:tcBorders>
              <w:top w:val="single" w:sz="4" w:space="0" w:color="auto"/>
              <w:left w:val="nil"/>
              <w:bottom w:val="single" w:sz="4" w:space="0" w:color="auto"/>
              <w:right w:val="single" w:sz="4" w:space="0" w:color="auto"/>
            </w:tcBorders>
            <w:vAlign w:val="center"/>
          </w:tcPr>
          <w:p w14:paraId="4EB692CF"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4D2ADDCC" w14:textId="77777777" w:rsidR="004D7F3F" w:rsidRPr="00C370A8" w:rsidRDefault="004D7F3F" w:rsidP="00B41B27">
            <w:pPr>
              <w:pStyle w:val="afff6"/>
            </w:pPr>
            <w:r w:rsidRPr="00C370A8">
              <w:t>Не менее 2,0</w:t>
            </w:r>
          </w:p>
        </w:tc>
        <w:tc>
          <w:tcPr>
            <w:tcW w:w="1561" w:type="pct"/>
            <w:gridSpan w:val="5"/>
            <w:tcBorders>
              <w:top w:val="single" w:sz="4" w:space="0" w:color="auto"/>
              <w:left w:val="nil"/>
              <w:bottom w:val="single" w:sz="4" w:space="0" w:color="auto"/>
              <w:right w:val="single" w:sz="4" w:space="0" w:color="auto"/>
            </w:tcBorders>
            <w:vAlign w:val="center"/>
          </w:tcPr>
          <w:p w14:paraId="008BC9B5" w14:textId="77777777" w:rsidR="004D7F3F" w:rsidRPr="00C370A8" w:rsidRDefault="004D7F3F" w:rsidP="00B41B27">
            <w:pPr>
              <w:pStyle w:val="afff6"/>
            </w:pPr>
            <w:r w:rsidRPr="00C370A8">
              <w:t>Не менее 2,5</w:t>
            </w:r>
          </w:p>
        </w:tc>
        <w:tc>
          <w:tcPr>
            <w:tcW w:w="1558" w:type="pct"/>
            <w:gridSpan w:val="5"/>
            <w:tcBorders>
              <w:top w:val="single" w:sz="4" w:space="0" w:color="auto"/>
              <w:left w:val="nil"/>
              <w:bottom w:val="single" w:sz="4" w:space="0" w:color="auto"/>
              <w:right w:val="single" w:sz="4" w:space="0" w:color="auto"/>
            </w:tcBorders>
            <w:vAlign w:val="center"/>
          </w:tcPr>
          <w:p w14:paraId="0DC5DC21" w14:textId="77777777" w:rsidR="004D7F3F" w:rsidRPr="00C370A8" w:rsidRDefault="004D7F3F" w:rsidP="00B41B27">
            <w:pPr>
              <w:pStyle w:val="afff6"/>
            </w:pPr>
            <w:r w:rsidRPr="00C370A8">
              <w:t>Не менее 3,5</w:t>
            </w:r>
          </w:p>
        </w:tc>
      </w:tr>
      <w:tr w:rsidR="004D7F3F" w14:paraId="4BD6A097"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18217004" w14:textId="77777777" w:rsidR="004D7F3F" w:rsidRDefault="004D7F3F" w:rsidP="00B41B27">
            <w:pPr>
              <w:tabs>
                <w:tab w:val="left" w:pos="0"/>
              </w:tabs>
              <w:jc w:val="center"/>
              <w:rPr>
                <w:rFonts w:ascii="Times New Roman" w:eastAsia="Times New Roman" w:hAnsi="Times New Roman" w:cs="Times New Roman"/>
              </w:rPr>
            </w:pPr>
            <w:r>
              <w:rPr>
                <w:rFonts w:ascii="Times New Roman" w:eastAsia="Times New Roman" w:hAnsi="Times New Roman" w:cs="Times New Roman"/>
              </w:rPr>
              <w:t>Объем прямых иностранных инвестиций в приоритетные отраслевые сектора, млрд долл. США в год</w:t>
            </w:r>
          </w:p>
        </w:tc>
        <w:tc>
          <w:tcPr>
            <w:tcW w:w="287" w:type="pct"/>
            <w:tcBorders>
              <w:top w:val="single" w:sz="4" w:space="0" w:color="auto"/>
              <w:left w:val="nil"/>
              <w:bottom w:val="single" w:sz="4" w:space="0" w:color="auto"/>
              <w:right w:val="single" w:sz="4" w:space="0" w:color="auto"/>
            </w:tcBorders>
            <w:vAlign w:val="center"/>
          </w:tcPr>
          <w:p w14:paraId="55D3138E"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1DA22114" w14:textId="77777777" w:rsidR="004D7F3F" w:rsidRPr="00C370A8" w:rsidRDefault="004D7F3F" w:rsidP="00B41B27">
            <w:pPr>
              <w:pStyle w:val="afff6"/>
            </w:pPr>
            <w:r w:rsidRPr="00C370A8">
              <w:t>Не менее 0,5</w:t>
            </w:r>
          </w:p>
        </w:tc>
        <w:tc>
          <w:tcPr>
            <w:tcW w:w="1561" w:type="pct"/>
            <w:gridSpan w:val="5"/>
            <w:tcBorders>
              <w:top w:val="single" w:sz="4" w:space="0" w:color="auto"/>
              <w:left w:val="nil"/>
              <w:bottom w:val="single" w:sz="4" w:space="0" w:color="auto"/>
              <w:right w:val="single" w:sz="4" w:space="0" w:color="auto"/>
            </w:tcBorders>
            <w:vAlign w:val="center"/>
          </w:tcPr>
          <w:p w14:paraId="6FDBC4B8" w14:textId="77777777" w:rsidR="004D7F3F" w:rsidRPr="00C370A8" w:rsidRDefault="004D7F3F" w:rsidP="00B41B27">
            <w:pPr>
              <w:pStyle w:val="afff6"/>
            </w:pPr>
            <w:r w:rsidRPr="00C370A8">
              <w:t>Не менее 1,5</w:t>
            </w:r>
          </w:p>
        </w:tc>
        <w:tc>
          <w:tcPr>
            <w:tcW w:w="1558" w:type="pct"/>
            <w:gridSpan w:val="5"/>
            <w:tcBorders>
              <w:top w:val="single" w:sz="4" w:space="0" w:color="auto"/>
              <w:left w:val="nil"/>
              <w:bottom w:val="single" w:sz="4" w:space="0" w:color="auto"/>
              <w:right w:val="single" w:sz="4" w:space="0" w:color="auto"/>
            </w:tcBorders>
            <w:vAlign w:val="center"/>
          </w:tcPr>
          <w:p w14:paraId="5D16B97C" w14:textId="77777777" w:rsidR="004D7F3F" w:rsidRPr="00C370A8" w:rsidRDefault="004D7F3F" w:rsidP="00B41B27">
            <w:pPr>
              <w:pStyle w:val="afff6"/>
            </w:pPr>
            <w:r w:rsidRPr="00C370A8">
              <w:t>Не менее 1,5</w:t>
            </w:r>
          </w:p>
        </w:tc>
      </w:tr>
      <w:tr w:rsidR="004D7F3F" w14:paraId="5A4F72C4"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03DB92D5" w14:textId="77777777" w:rsidR="004D7F3F" w:rsidRDefault="004D7F3F" w:rsidP="00B41B27">
            <w:pPr>
              <w:tabs>
                <w:tab w:val="left" w:pos="0"/>
              </w:tabs>
              <w:jc w:val="center"/>
              <w:rPr>
                <w:rFonts w:ascii="Times New Roman" w:eastAsia="Times New Roman" w:hAnsi="Times New Roman" w:cs="Times New Roman"/>
              </w:rPr>
            </w:pPr>
            <w:r>
              <w:rPr>
                <w:rFonts w:ascii="Times New Roman" w:eastAsia="Times New Roman" w:hAnsi="Times New Roman" w:cs="Times New Roman"/>
              </w:rPr>
              <w:t>Прирост числа товаропроизводителей Приморского края, экспортирующих товары и услуги собственного производства, % к 2016 г</w:t>
            </w:r>
          </w:p>
        </w:tc>
        <w:tc>
          <w:tcPr>
            <w:tcW w:w="287" w:type="pct"/>
            <w:tcBorders>
              <w:top w:val="single" w:sz="4" w:space="0" w:color="auto"/>
              <w:left w:val="nil"/>
              <w:bottom w:val="single" w:sz="4" w:space="0" w:color="auto"/>
              <w:right w:val="single" w:sz="4" w:space="0" w:color="auto"/>
            </w:tcBorders>
            <w:vAlign w:val="center"/>
          </w:tcPr>
          <w:p w14:paraId="199C9DEB"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2862FE1D" w14:textId="77777777" w:rsidR="004D7F3F" w:rsidRPr="004B709B" w:rsidRDefault="004D7F3F" w:rsidP="00B41B27">
            <w:pPr>
              <w:jc w:val="center"/>
              <w:rPr>
                <w:rFonts w:ascii="Times New Roman" w:eastAsia="Calibri" w:hAnsi="Times New Roman" w:cs="Times New Roman"/>
              </w:rPr>
            </w:pPr>
            <w:r w:rsidRPr="004B709B">
              <w:rPr>
                <w:rFonts w:ascii="Times New Roman" w:eastAsia="Calibri" w:hAnsi="Times New Roman" w:cs="Times New Roman"/>
              </w:rPr>
              <w:t>30%</w:t>
            </w:r>
          </w:p>
        </w:tc>
        <w:tc>
          <w:tcPr>
            <w:tcW w:w="1561" w:type="pct"/>
            <w:gridSpan w:val="5"/>
            <w:tcBorders>
              <w:top w:val="single" w:sz="4" w:space="0" w:color="auto"/>
              <w:left w:val="nil"/>
              <w:bottom w:val="single" w:sz="4" w:space="0" w:color="auto"/>
              <w:right w:val="single" w:sz="4" w:space="0" w:color="auto"/>
            </w:tcBorders>
            <w:vAlign w:val="center"/>
          </w:tcPr>
          <w:p w14:paraId="78BB6BC8" w14:textId="77777777" w:rsidR="004D7F3F" w:rsidRPr="004B709B" w:rsidRDefault="004D7F3F" w:rsidP="00B41B27">
            <w:pPr>
              <w:jc w:val="center"/>
              <w:rPr>
                <w:rFonts w:ascii="Times New Roman" w:eastAsia="Calibri" w:hAnsi="Times New Roman" w:cs="Times New Roman"/>
              </w:rPr>
            </w:pPr>
            <w:r w:rsidRPr="004B709B">
              <w:rPr>
                <w:rFonts w:ascii="Times New Roman" w:eastAsia="Calibri" w:hAnsi="Times New Roman" w:cs="Times New Roman"/>
              </w:rPr>
              <w:t>80%</w:t>
            </w:r>
          </w:p>
        </w:tc>
        <w:tc>
          <w:tcPr>
            <w:tcW w:w="1558" w:type="pct"/>
            <w:gridSpan w:val="5"/>
            <w:tcBorders>
              <w:top w:val="single" w:sz="4" w:space="0" w:color="auto"/>
              <w:left w:val="nil"/>
              <w:bottom w:val="single" w:sz="4" w:space="0" w:color="auto"/>
              <w:right w:val="single" w:sz="4" w:space="0" w:color="auto"/>
            </w:tcBorders>
            <w:vAlign w:val="center"/>
          </w:tcPr>
          <w:p w14:paraId="4922E246" w14:textId="77777777" w:rsidR="004D7F3F" w:rsidRPr="004B709B" w:rsidRDefault="004D7F3F" w:rsidP="00B41B27">
            <w:pPr>
              <w:tabs>
                <w:tab w:val="left" w:pos="851"/>
                <w:tab w:val="left" w:pos="1134"/>
              </w:tabs>
              <w:jc w:val="center"/>
              <w:rPr>
                <w:rFonts w:ascii="Times New Roman" w:eastAsia="Calibri" w:hAnsi="Times New Roman" w:cs="Times New Roman"/>
              </w:rPr>
            </w:pPr>
            <w:r w:rsidRPr="004B709B">
              <w:rPr>
                <w:rFonts w:ascii="Times New Roman" w:eastAsia="Calibri" w:hAnsi="Times New Roman" w:cs="Times New Roman"/>
              </w:rPr>
              <w:t>80%</w:t>
            </w:r>
          </w:p>
        </w:tc>
      </w:tr>
      <w:tr w:rsidR="004D7F3F" w14:paraId="7C152B12"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34F2B327" w14:textId="77777777" w:rsidR="004D7F3F" w:rsidRDefault="004D7F3F" w:rsidP="00B41B27">
            <w:pPr>
              <w:tabs>
                <w:tab w:val="left" w:pos="0"/>
              </w:tabs>
              <w:jc w:val="center"/>
              <w:rPr>
                <w:rFonts w:ascii="Times New Roman" w:eastAsia="Times New Roman" w:hAnsi="Times New Roman" w:cs="Times New Roman"/>
              </w:rPr>
            </w:pPr>
            <w:r>
              <w:rPr>
                <w:rFonts w:ascii="Times New Roman" w:eastAsia="Times New Roman" w:hAnsi="Times New Roman" w:cs="Times New Roman"/>
              </w:rPr>
              <w:t>Рост числа экспортеров, преодолевших объем экспортной выручки более 100 млн руб.</w:t>
            </w:r>
          </w:p>
        </w:tc>
        <w:tc>
          <w:tcPr>
            <w:tcW w:w="287" w:type="pct"/>
            <w:tcBorders>
              <w:top w:val="single" w:sz="4" w:space="0" w:color="auto"/>
              <w:left w:val="nil"/>
              <w:bottom w:val="single" w:sz="4" w:space="0" w:color="auto"/>
              <w:right w:val="single" w:sz="4" w:space="0" w:color="auto"/>
            </w:tcBorders>
            <w:vAlign w:val="center"/>
          </w:tcPr>
          <w:p w14:paraId="5DCFB2DD"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040D9E02" w14:textId="77777777" w:rsidR="004D7F3F" w:rsidRPr="004B709B" w:rsidRDefault="004D7F3F" w:rsidP="00B41B27">
            <w:pPr>
              <w:jc w:val="center"/>
              <w:rPr>
                <w:rFonts w:ascii="Times New Roman" w:eastAsia="Calibri" w:hAnsi="Times New Roman" w:cs="Times New Roman"/>
              </w:rPr>
            </w:pPr>
            <w:r w:rsidRPr="004B709B">
              <w:rPr>
                <w:rFonts w:ascii="Times New Roman" w:eastAsia="Calibri" w:hAnsi="Times New Roman" w:cs="Times New Roman"/>
              </w:rPr>
              <w:t>Не менее</w:t>
            </w:r>
            <w:r>
              <w:rPr>
                <w:rFonts w:ascii="Times New Roman" w:eastAsia="Calibri" w:hAnsi="Times New Roman" w:cs="Times New Roman"/>
              </w:rPr>
              <w:t xml:space="preserve"> </w:t>
            </w:r>
            <w:r w:rsidRPr="004B709B">
              <w:rPr>
                <w:rFonts w:ascii="Times New Roman" w:eastAsia="Calibri" w:hAnsi="Times New Roman" w:cs="Times New Roman"/>
              </w:rPr>
              <w:t>5</w:t>
            </w:r>
          </w:p>
        </w:tc>
        <w:tc>
          <w:tcPr>
            <w:tcW w:w="1561" w:type="pct"/>
            <w:gridSpan w:val="5"/>
            <w:tcBorders>
              <w:top w:val="single" w:sz="4" w:space="0" w:color="auto"/>
              <w:left w:val="nil"/>
              <w:bottom w:val="single" w:sz="4" w:space="0" w:color="auto"/>
              <w:right w:val="single" w:sz="4" w:space="0" w:color="auto"/>
            </w:tcBorders>
            <w:vAlign w:val="center"/>
          </w:tcPr>
          <w:p w14:paraId="19735E6A" w14:textId="77777777" w:rsidR="004D7F3F" w:rsidRPr="004B709B" w:rsidRDefault="004D7F3F" w:rsidP="00B41B27">
            <w:pPr>
              <w:jc w:val="center"/>
              <w:rPr>
                <w:rFonts w:ascii="Times New Roman" w:eastAsia="Calibri" w:hAnsi="Times New Roman" w:cs="Times New Roman"/>
              </w:rPr>
            </w:pPr>
            <w:r w:rsidRPr="004B709B">
              <w:rPr>
                <w:rFonts w:ascii="Times New Roman" w:eastAsia="Calibri" w:hAnsi="Times New Roman" w:cs="Times New Roman"/>
              </w:rPr>
              <w:t>Не менее</w:t>
            </w:r>
            <w:r>
              <w:rPr>
                <w:rFonts w:ascii="Times New Roman" w:eastAsia="Calibri" w:hAnsi="Times New Roman" w:cs="Times New Roman"/>
              </w:rPr>
              <w:t xml:space="preserve"> </w:t>
            </w:r>
            <w:r w:rsidRPr="004B709B">
              <w:rPr>
                <w:rFonts w:ascii="Times New Roman" w:eastAsia="Calibri" w:hAnsi="Times New Roman" w:cs="Times New Roman"/>
              </w:rPr>
              <w:t>15</w:t>
            </w:r>
          </w:p>
        </w:tc>
        <w:tc>
          <w:tcPr>
            <w:tcW w:w="1558" w:type="pct"/>
            <w:gridSpan w:val="5"/>
            <w:tcBorders>
              <w:top w:val="single" w:sz="4" w:space="0" w:color="auto"/>
              <w:left w:val="nil"/>
              <w:bottom w:val="single" w:sz="4" w:space="0" w:color="auto"/>
              <w:right w:val="single" w:sz="4" w:space="0" w:color="auto"/>
            </w:tcBorders>
            <w:vAlign w:val="center"/>
          </w:tcPr>
          <w:p w14:paraId="79F9B802" w14:textId="77777777" w:rsidR="004D7F3F" w:rsidRPr="004B709B" w:rsidRDefault="004D7F3F" w:rsidP="00B41B27">
            <w:pPr>
              <w:tabs>
                <w:tab w:val="left" w:pos="851"/>
                <w:tab w:val="left" w:pos="1134"/>
              </w:tabs>
              <w:jc w:val="center"/>
              <w:rPr>
                <w:rFonts w:ascii="Times New Roman" w:eastAsia="Calibri" w:hAnsi="Times New Roman" w:cs="Times New Roman"/>
              </w:rPr>
            </w:pPr>
            <w:r w:rsidRPr="004B709B">
              <w:rPr>
                <w:rFonts w:ascii="Times New Roman" w:eastAsia="Calibri" w:hAnsi="Times New Roman" w:cs="Times New Roman"/>
              </w:rPr>
              <w:t>Не менее</w:t>
            </w:r>
            <w:r>
              <w:rPr>
                <w:rFonts w:ascii="Times New Roman" w:eastAsia="Calibri" w:hAnsi="Times New Roman" w:cs="Times New Roman"/>
              </w:rPr>
              <w:t xml:space="preserve"> </w:t>
            </w:r>
            <w:r w:rsidRPr="004B709B">
              <w:rPr>
                <w:rFonts w:ascii="Times New Roman" w:eastAsia="Calibri" w:hAnsi="Times New Roman" w:cs="Times New Roman"/>
              </w:rPr>
              <w:t>30</w:t>
            </w:r>
          </w:p>
        </w:tc>
      </w:tr>
      <w:tr w:rsidR="004D7F3F" w14:paraId="0B37AA6F"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5322459A" w14:textId="77777777" w:rsidR="004D7F3F" w:rsidRPr="00E144A6" w:rsidRDefault="004D7F3F" w:rsidP="00B41B27">
            <w:pPr>
              <w:tabs>
                <w:tab w:val="left" w:pos="0"/>
              </w:tabs>
              <w:jc w:val="center"/>
              <w:rPr>
                <w:rFonts w:ascii="Times New Roman" w:eastAsia="Times New Roman" w:hAnsi="Times New Roman" w:cs="Times New Roman"/>
              </w:rPr>
            </w:pPr>
            <w:r w:rsidRPr="00E144A6">
              <w:rPr>
                <w:rFonts w:ascii="Times New Roman" w:eastAsia="Times New Roman" w:hAnsi="Times New Roman" w:cs="Times New Roman"/>
              </w:rPr>
              <w:t>Число реализованных инвестпроектов с прямыми иностранными инвестициями, ед</w:t>
            </w:r>
          </w:p>
        </w:tc>
        <w:tc>
          <w:tcPr>
            <w:tcW w:w="287" w:type="pct"/>
            <w:tcBorders>
              <w:top w:val="single" w:sz="4" w:space="0" w:color="auto"/>
              <w:left w:val="nil"/>
              <w:bottom w:val="single" w:sz="4" w:space="0" w:color="auto"/>
              <w:right w:val="single" w:sz="4" w:space="0" w:color="auto"/>
            </w:tcBorders>
            <w:vAlign w:val="center"/>
          </w:tcPr>
          <w:p w14:paraId="64D50CB8"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5C55DEA3" w14:textId="77777777" w:rsidR="004D7F3F" w:rsidRDefault="004D7F3F" w:rsidP="00B41B27">
            <w:pPr>
              <w:jc w:val="center"/>
              <w:rPr>
                <w:rFonts w:ascii="Times New Roman" w:eastAsia="Calibri" w:hAnsi="Times New Roman" w:cs="Times New Roman"/>
              </w:rPr>
            </w:pPr>
            <w:r>
              <w:rPr>
                <w:rFonts w:ascii="Times New Roman" w:eastAsia="Calibri" w:hAnsi="Times New Roman" w:cs="Times New Roman"/>
              </w:rPr>
              <w:t>20</w:t>
            </w:r>
          </w:p>
        </w:tc>
        <w:tc>
          <w:tcPr>
            <w:tcW w:w="1561" w:type="pct"/>
            <w:gridSpan w:val="5"/>
            <w:tcBorders>
              <w:top w:val="single" w:sz="4" w:space="0" w:color="auto"/>
              <w:left w:val="nil"/>
              <w:bottom w:val="single" w:sz="4" w:space="0" w:color="auto"/>
              <w:right w:val="single" w:sz="4" w:space="0" w:color="auto"/>
            </w:tcBorders>
            <w:vAlign w:val="center"/>
          </w:tcPr>
          <w:p w14:paraId="654AED5A" w14:textId="77777777" w:rsidR="004D7F3F" w:rsidRDefault="004D7F3F" w:rsidP="00B41B27">
            <w:pPr>
              <w:jc w:val="center"/>
              <w:rPr>
                <w:rFonts w:ascii="Times New Roman" w:eastAsia="Calibri" w:hAnsi="Times New Roman" w:cs="Times New Roman"/>
              </w:rPr>
            </w:pPr>
            <w:r>
              <w:rPr>
                <w:rFonts w:ascii="Times New Roman" w:eastAsia="Calibri" w:hAnsi="Times New Roman" w:cs="Times New Roman"/>
              </w:rPr>
              <w:t>50</w:t>
            </w:r>
          </w:p>
        </w:tc>
        <w:tc>
          <w:tcPr>
            <w:tcW w:w="1558" w:type="pct"/>
            <w:gridSpan w:val="5"/>
            <w:tcBorders>
              <w:top w:val="single" w:sz="4" w:space="0" w:color="auto"/>
              <w:left w:val="nil"/>
              <w:bottom w:val="single" w:sz="4" w:space="0" w:color="auto"/>
              <w:right w:val="single" w:sz="4" w:space="0" w:color="auto"/>
            </w:tcBorders>
            <w:vAlign w:val="center"/>
          </w:tcPr>
          <w:p w14:paraId="0680833F" w14:textId="77777777" w:rsidR="004D7F3F" w:rsidRDefault="004D7F3F" w:rsidP="00B41B27">
            <w:pPr>
              <w:jc w:val="center"/>
              <w:rPr>
                <w:rFonts w:ascii="Times New Roman" w:eastAsia="Calibri" w:hAnsi="Times New Roman" w:cs="Times New Roman"/>
              </w:rPr>
            </w:pPr>
            <w:r>
              <w:rPr>
                <w:rFonts w:ascii="Times New Roman" w:eastAsia="Calibri" w:hAnsi="Times New Roman" w:cs="Times New Roman"/>
              </w:rPr>
              <w:t>70</w:t>
            </w:r>
          </w:p>
        </w:tc>
      </w:tr>
      <w:tr w:rsidR="004D7F3F" w:rsidRPr="00601F5E" w14:paraId="0B23D69B"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71920DAF" w14:textId="77777777" w:rsidR="004D7F3F" w:rsidRPr="005129B2" w:rsidRDefault="004D7F3F" w:rsidP="00B41B27">
            <w:pPr>
              <w:pStyle w:val="afff6"/>
              <w:spacing w:line="256" w:lineRule="auto"/>
              <w:rPr>
                <w:rFonts w:eastAsia="Calibri"/>
                <w:lang w:eastAsia="en-US"/>
              </w:rPr>
            </w:pPr>
            <w:r w:rsidRPr="005129B2">
              <w:rPr>
                <w:rFonts w:eastAsia="Calibri"/>
                <w:lang w:eastAsia="en-US"/>
              </w:rPr>
              <w:t>Цель 2. Наращивание к 2030 году объема годового вывоза несырьевых товаров Приморского края в регионы РФ до 80 млрд руб., объема новой привлеченной грузовой базы из российских регионов до 40 тыс. TEU и не менее 30 новых инвестиционных проектов компаний из других регионов РФ за счет развития межрегиональных связей и реализации потенциала уникального транспортно-географического положения Приморского края.</w:t>
            </w:r>
          </w:p>
        </w:tc>
      </w:tr>
      <w:tr w:rsidR="004D7F3F" w14:paraId="357F16EB"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78ECBEAA" w14:textId="77777777" w:rsidR="004D7F3F" w:rsidRDefault="004D7F3F" w:rsidP="00B41B27">
            <w:pPr>
              <w:tabs>
                <w:tab w:val="left" w:pos="0"/>
              </w:tabs>
              <w:spacing w:line="256" w:lineRule="auto"/>
              <w:jc w:val="center"/>
              <w:rPr>
                <w:rFonts w:ascii="Times New Roman" w:eastAsia="Times New Roman" w:hAnsi="Times New Roman" w:cs="Times New Roman"/>
                <w:lang w:eastAsia="en-US"/>
              </w:rPr>
            </w:pPr>
            <w:r>
              <w:rPr>
                <w:rFonts w:ascii="Times New Roman" w:eastAsia="Times New Roman" w:hAnsi="Times New Roman" w:cs="Times New Roman"/>
                <w:lang w:eastAsia="en-US"/>
              </w:rPr>
              <w:t>Объем годового вывоза несырьевых товаров Приморского края в регионы РФ, млрд руб.</w:t>
            </w:r>
          </w:p>
        </w:tc>
        <w:tc>
          <w:tcPr>
            <w:tcW w:w="287" w:type="pct"/>
            <w:tcBorders>
              <w:top w:val="single" w:sz="4" w:space="0" w:color="auto"/>
              <w:left w:val="nil"/>
              <w:bottom w:val="single" w:sz="4" w:space="0" w:color="auto"/>
              <w:right w:val="single" w:sz="4" w:space="0" w:color="auto"/>
            </w:tcBorders>
            <w:vAlign w:val="center"/>
          </w:tcPr>
          <w:p w14:paraId="2D5B6F1A"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27C20F4A" w14:textId="77777777" w:rsidR="004D7F3F" w:rsidRDefault="004D7F3F" w:rsidP="00B41B27">
            <w:pPr>
              <w:tabs>
                <w:tab w:val="left" w:pos="0"/>
              </w:tabs>
              <w:spacing w:line="256" w:lineRule="auto"/>
              <w:jc w:val="center"/>
              <w:rPr>
                <w:rFonts w:ascii="Times New Roman" w:eastAsia="Times New Roman" w:hAnsi="Times New Roman" w:cs="Times New Roman"/>
                <w:lang w:eastAsia="en-US"/>
              </w:rPr>
            </w:pPr>
            <w:r>
              <w:rPr>
                <w:rFonts w:ascii="Times New Roman" w:eastAsia="Times New Roman" w:hAnsi="Times New Roman" w:cs="Times New Roman"/>
                <w:lang w:eastAsia="en-US"/>
              </w:rPr>
              <w:t>20</w:t>
            </w:r>
          </w:p>
        </w:tc>
        <w:tc>
          <w:tcPr>
            <w:tcW w:w="1561" w:type="pct"/>
            <w:gridSpan w:val="5"/>
            <w:tcBorders>
              <w:top w:val="single" w:sz="4" w:space="0" w:color="auto"/>
              <w:left w:val="nil"/>
              <w:bottom w:val="single" w:sz="4" w:space="0" w:color="auto"/>
              <w:right w:val="single" w:sz="4" w:space="0" w:color="auto"/>
            </w:tcBorders>
            <w:vAlign w:val="center"/>
          </w:tcPr>
          <w:p w14:paraId="5AD1515D" w14:textId="77777777" w:rsidR="004D7F3F" w:rsidRDefault="004D7F3F" w:rsidP="00B41B27">
            <w:pPr>
              <w:tabs>
                <w:tab w:val="left" w:pos="0"/>
              </w:tabs>
              <w:spacing w:line="256" w:lineRule="auto"/>
              <w:jc w:val="center"/>
              <w:rPr>
                <w:rFonts w:ascii="Times New Roman" w:eastAsia="Times New Roman" w:hAnsi="Times New Roman" w:cs="Times New Roman"/>
                <w:lang w:eastAsia="en-US"/>
              </w:rPr>
            </w:pPr>
            <w:r>
              <w:rPr>
                <w:rFonts w:ascii="Times New Roman" w:eastAsia="Times New Roman" w:hAnsi="Times New Roman" w:cs="Times New Roman"/>
                <w:lang w:eastAsia="en-US"/>
              </w:rPr>
              <w:t>40</w:t>
            </w:r>
          </w:p>
        </w:tc>
        <w:tc>
          <w:tcPr>
            <w:tcW w:w="1558" w:type="pct"/>
            <w:gridSpan w:val="5"/>
            <w:tcBorders>
              <w:top w:val="single" w:sz="4" w:space="0" w:color="auto"/>
              <w:left w:val="nil"/>
              <w:bottom w:val="single" w:sz="4" w:space="0" w:color="auto"/>
              <w:right w:val="single" w:sz="4" w:space="0" w:color="auto"/>
            </w:tcBorders>
            <w:vAlign w:val="center"/>
          </w:tcPr>
          <w:p w14:paraId="2B2B4191" w14:textId="77777777" w:rsidR="004D7F3F" w:rsidRDefault="004D7F3F" w:rsidP="00B41B27">
            <w:pPr>
              <w:tabs>
                <w:tab w:val="left" w:pos="851"/>
                <w:tab w:val="left" w:pos="1134"/>
              </w:tabs>
              <w:spacing w:line="256" w:lineRule="auto"/>
              <w:jc w:val="center"/>
              <w:rPr>
                <w:rFonts w:ascii="Times New Roman" w:eastAsia="Times New Roman" w:hAnsi="Times New Roman" w:cs="Times New Roman"/>
                <w:lang w:eastAsia="en-US"/>
              </w:rPr>
            </w:pPr>
            <w:r>
              <w:rPr>
                <w:rFonts w:ascii="Times New Roman" w:eastAsia="Times New Roman" w:hAnsi="Times New Roman" w:cs="Times New Roman"/>
                <w:lang w:eastAsia="en-US"/>
              </w:rPr>
              <w:t>80</w:t>
            </w:r>
          </w:p>
        </w:tc>
      </w:tr>
      <w:tr w:rsidR="004D7F3F" w14:paraId="7947A74D"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679EF489" w14:textId="77777777" w:rsidR="004D7F3F" w:rsidRDefault="004D7F3F" w:rsidP="00B41B27">
            <w:pPr>
              <w:tabs>
                <w:tab w:val="left" w:pos="0"/>
              </w:tabs>
              <w:spacing w:line="256" w:lineRule="auto"/>
              <w:jc w:val="center"/>
              <w:rPr>
                <w:rFonts w:ascii="Times New Roman" w:eastAsia="Times New Roman" w:hAnsi="Times New Roman" w:cs="Times New Roman"/>
                <w:lang w:eastAsia="en-US"/>
              </w:rPr>
            </w:pPr>
            <w:r>
              <w:rPr>
                <w:rFonts w:ascii="Times New Roman" w:eastAsia="Times New Roman" w:hAnsi="Times New Roman" w:cs="Times New Roman"/>
              </w:rPr>
              <w:t>Число представительств</w:t>
            </w:r>
          </w:p>
        </w:tc>
        <w:tc>
          <w:tcPr>
            <w:tcW w:w="287" w:type="pct"/>
            <w:tcBorders>
              <w:top w:val="single" w:sz="4" w:space="0" w:color="auto"/>
              <w:left w:val="nil"/>
              <w:bottom w:val="single" w:sz="4" w:space="0" w:color="auto"/>
              <w:right w:val="single" w:sz="4" w:space="0" w:color="auto"/>
            </w:tcBorders>
            <w:vAlign w:val="center"/>
          </w:tcPr>
          <w:p w14:paraId="58180A54"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2D511B33" w14:textId="77777777" w:rsidR="004D7F3F" w:rsidRDefault="004D7F3F" w:rsidP="00B41B27">
            <w:pPr>
              <w:tabs>
                <w:tab w:val="left" w:pos="0"/>
              </w:tabs>
              <w:spacing w:line="256" w:lineRule="auto"/>
              <w:jc w:val="center"/>
              <w:rPr>
                <w:rFonts w:ascii="Times New Roman" w:eastAsia="Times New Roman" w:hAnsi="Times New Roman" w:cs="Times New Roman"/>
                <w:lang w:eastAsia="en-US"/>
              </w:rPr>
            </w:pPr>
            <w:r>
              <w:rPr>
                <w:rFonts w:ascii="Times New Roman" w:eastAsia="Times New Roman" w:hAnsi="Times New Roman" w:cs="Times New Roman"/>
                <w:lang w:eastAsia="en-US"/>
              </w:rPr>
              <w:t>2</w:t>
            </w:r>
          </w:p>
        </w:tc>
        <w:tc>
          <w:tcPr>
            <w:tcW w:w="1561" w:type="pct"/>
            <w:gridSpan w:val="5"/>
            <w:tcBorders>
              <w:top w:val="single" w:sz="4" w:space="0" w:color="auto"/>
              <w:left w:val="nil"/>
              <w:bottom w:val="single" w:sz="4" w:space="0" w:color="auto"/>
              <w:right w:val="single" w:sz="4" w:space="0" w:color="auto"/>
            </w:tcBorders>
            <w:vAlign w:val="center"/>
          </w:tcPr>
          <w:p w14:paraId="1B8D2F79" w14:textId="77777777" w:rsidR="004D7F3F" w:rsidRDefault="004D7F3F" w:rsidP="00B41B27">
            <w:pPr>
              <w:tabs>
                <w:tab w:val="left" w:pos="0"/>
              </w:tabs>
              <w:spacing w:line="256" w:lineRule="auto"/>
              <w:jc w:val="center"/>
              <w:rPr>
                <w:rFonts w:ascii="Times New Roman" w:eastAsia="Times New Roman" w:hAnsi="Times New Roman" w:cs="Times New Roman"/>
                <w:lang w:eastAsia="en-US"/>
              </w:rPr>
            </w:pPr>
            <w:r>
              <w:rPr>
                <w:rFonts w:ascii="Times New Roman" w:eastAsia="Times New Roman" w:hAnsi="Times New Roman" w:cs="Times New Roman"/>
                <w:lang w:eastAsia="en-US"/>
              </w:rPr>
              <w:t>2</w:t>
            </w:r>
          </w:p>
        </w:tc>
        <w:tc>
          <w:tcPr>
            <w:tcW w:w="1558" w:type="pct"/>
            <w:gridSpan w:val="5"/>
            <w:tcBorders>
              <w:top w:val="single" w:sz="4" w:space="0" w:color="auto"/>
              <w:left w:val="nil"/>
              <w:bottom w:val="single" w:sz="4" w:space="0" w:color="auto"/>
              <w:right w:val="single" w:sz="4" w:space="0" w:color="auto"/>
            </w:tcBorders>
            <w:vAlign w:val="center"/>
          </w:tcPr>
          <w:p w14:paraId="1262F46D" w14:textId="77777777" w:rsidR="004D7F3F" w:rsidRDefault="004D7F3F" w:rsidP="00B41B27">
            <w:pPr>
              <w:tabs>
                <w:tab w:val="left" w:pos="851"/>
                <w:tab w:val="left" w:pos="1134"/>
              </w:tabs>
              <w:spacing w:line="256" w:lineRule="auto"/>
              <w:jc w:val="center"/>
              <w:rPr>
                <w:rFonts w:ascii="Times New Roman" w:eastAsia="Times New Roman" w:hAnsi="Times New Roman" w:cs="Times New Roman"/>
                <w:lang w:eastAsia="en-US"/>
              </w:rPr>
            </w:pPr>
            <w:r>
              <w:rPr>
                <w:rFonts w:ascii="Times New Roman" w:eastAsia="Times New Roman" w:hAnsi="Times New Roman" w:cs="Times New Roman"/>
                <w:lang w:eastAsia="en-US"/>
              </w:rPr>
              <w:t>2</w:t>
            </w:r>
          </w:p>
        </w:tc>
      </w:tr>
      <w:tr w:rsidR="004D7F3F" w14:paraId="50B46A93"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4CEA2D88" w14:textId="77777777" w:rsidR="004D7F3F" w:rsidRDefault="004D7F3F" w:rsidP="00B41B27">
            <w:pPr>
              <w:tabs>
                <w:tab w:val="left" w:pos="0"/>
              </w:tabs>
              <w:jc w:val="center"/>
              <w:rPr>
                <w:rFonts w:ascii="Times New Roman" w:eastAsia="Times New Roman" w:hAnsi="Times New Roman" w:cs="Times New Roman"/>
              </w:rPr>
            </w:pPr>
            <w:r>
              <w:rPr>
                <w:rFonts w:ascii="Times New Roman" w:eastAsia="Times New Roman" w:hAnsi="Times New Roman" w:cs="Times New Roman"/>
              </w:rPr>
              <w:t>Объем электронной торговли товарами Приморского края, млрд руб.</w:t>
            </w:r>
          </w:p>
        </w:tc>
        <w:tc>
          <w:tcPr>
            <w:tcW w:w="287" w:type="pct"/>
            <w:tcBorders>
              <w:top w:val="single" w:sz="4" w:space="0" w:color="auto"/>
              <w:left w:val="nil"/>
              <w:bottom w:val="single" w:sz="4" w:space="0" w:color="auto"/>
              <w:right w:val="single" w:sz="4" w:space="0" w:color="auto"/>
            </w:tcBorders>
            <w:vAlign w:val="center"/>
          </w:tcPr>
          <w:p w14:paraId="4EE19E49"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4082353B" w14:textId="77777777" w:rsidR="004D7F3F" w:rsidRDefault="004D7F3F" w:rsidP="00B41B27">
            <w:pPr>
              <w:tabs>
                <w:tab w:val="left" w:pos="0"/>
              </w:tabs>
              <w:spacing w:line="256" w:lineRule="auto"/>
              <w:jc w:val="center"/>
              <w:rPr>
                <w:rFonts w:ascii="Times New Roman" w:eastAsia="Times New Roman" w:hAnsi="Times New Roman" w:cs="Times New Roman"/>
                <w:lang w:eastAsia="en-US"/>
              </w:rPr>
            </w:pPr>
            <w:r>
              <w:rPr>
                <w:rFonts w:ascii="Times New Roman" w:eastAsia="Times New Roman" w:hAnsi="Times New Roman" w:cs="Times New Roman"/>
                <w:lang w:eastAsia="en-US"/>
              </w:rPr>
              <w:t>2</w:t>
            </w:r>
          </w:p>
        </w:tc>
        <w:tc>
          <w:tcPr>
            <w:tcW w:w="1561" w:type="pct"/>
            <w:gridSpan w:val="5"/>
            <w:tcBorders>
              <w:top w:val="single" w:sz="4" w:space="0" w:color="auto"/>
              <w:left w:val="nil"/>
              <w:bottom w:val="single" w:sz="4" w:space="0" w:color="auto"/>
              <w:right w:val="single" w:sz="4" w:space="0" w:color="auto"/>
            </w:tcBorders>
            <w:vAlign w:val="center"/>
          </w:tcPr>
          <w:p w14:paraId="5E40E2B0" w14:textId="77777777" w:rsidR="004D7F3F" w:rsidRDefault="004D7F3F" w:rsidP="00B41B27">
            <w:pPr>
              <w:tabs>
                <w:tab w:val="left" w:pos="0"/>
              </w:tabs>
              <w:spacing w:line="256" w:lineRule="auto"/>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558" w:type="pct"/>
            <w:gridSpan w:val="5"/>
            <w:tcBorders>
              <w:top w:val="single" w:sz="4" w:space="0" w:color="auto"/>
              <w:left w:val="nil"/>
              <w:bottom w:val="single" w:sz="4" w:space="0" w:color="auto"/>
              <w:right w:val="single" w:sz="4" w:space="0" w:color="auto"/>
            </w:tcBorders>
            <w:vAlign w:val="center"/>
          </w:tcPr>
          <w:p w14:paraId="7A455400" w14:textId="77777777" w:rsidR="004D7F3F" w:rsidRDefault="004D7F3F" w:rsidP="00B41B27">
            <w:pPr>
              <w:tabs>
                <w:tab w:val="left" w:pos="851"/>
                <w:tab w:val="left" w:pos="1134"/>
              </w:tabs>
              <w:spacing w:line="256" w:lineRule="auto"/>
              <w:jc w:val="center"/>
              <w:rPr>
                <w:rFonts w:ascii="Times New Roman" w:eastAsia="Times New Roman" w:hAnsi="Times New Roman" w:cs="Times New Roman"/>
                <w:lang w:eastAsia="en-US"/>
              </w:rPr>
            </w:pPr>
            <w:r>
              <w:rPr>
                <w:rFonts w:ascii="Times New Roman" w:eastAsia="Times New Roman" w:hAnsi="Times New Roman" w:cs="Times New Roman"/>
                <w:lang w:eastAsia="en-US"/>
              </w:rPr>
              <w:t>12</w:t>
            </w:r>
          </w:p>
        </w:tc>
      </w:tr>
      <w:tr w:rsidR="004D7F3F" w14:paraId="328FBF68"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34697CDE" w14:textId="77777777" w:rsidR="004D7F3F" w:rsidRDefault="004D7F3F" w:rsidP="00B41B27">
            <w:pPr>
              <w:tabs>
                <w:tab w:val="left" w:pos="0"/>
              </w:tabs>
              <w:spacing w:line="256" w:lineRule="auto"/>
              <w:jc w:val="center"/>
              <w:rPr>
                <w:rFonts w:ascii="Times New Roman" w:eastAsia="Times New Roman" w:hAnsi="Times New Roman" w:cs="Times New Roman"/>
                <w:lang w:eastAsia="en-US"/>
              </w:rPr>
            </w:pPr>
            <w:r>
              <w:rPr>
                <w:rFonts w:ascii="Times New Roman" w:eastAsia="Times New Roman" w:hAnsi="Times New Roman" w:cs="Times New Roman"/>
                <w:lang w:eastAsia="en-US"/>
              </w:rPr>
              <w:t>Объем новой привлеченной грузовой базы, тыс. </w:t>
            </w:r>
            <w:r>
              <w:rPr>
                <w:rFonts w:ascii="Times New Roman" w:eastAsia="Times New Roman" w:hAnsi="Times New Roman" w:cs="Times New Roman"/>
                <w:lang w:val="en-US" w:eastAsia="en-US"/>
              </w:rPr>
              <w:t>TEU</w:t>
            </w:r>
          </w:p>
        </w:tc>
        <w:tc>
          <w:tcPr>
            <w:tcW w:w="287" w:type="pct"/>
            <w:tcBorders>
              <w:top w:val="single" w:sz="4" w:space="0" w:color="auto"/>
              <w:left w:val="nil"/>
              <w:bottom w:val="single" w:sz="4" w:space="0" w:color="auto"/>
              <w:right w:val="single" w:sz="4" w:space="0" w:color="auto"/>
            </w:tcBorders>
            <w:vAlign w:val="center"/>
          </w:tcPr>
          <w:p w14:paraId="4DE826F7"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5E2BB529" w14:textId="77777777" w:rsidR="004D7F3F" w:rsidRDefault="004D7F3F" w:rsidP="00B41B27">
            <w:pPr>
              <w:tabs>
                <w:tab w:val="left" w:pos="0"/>
              </w:tabs>
              <w:spacing w:line="256" w:lineRule="auto"/>
              <w:jc w:val="center"/>
              <w:rPr>
                <w:rFonts w:ascii="Times New Roman" w:eastAsia="Times New Roman" w:hAnsi="Times New Roman" w:cs="Times New Roman"/>
                <w:lang w:eastAsia="en-US"/>
              </w:rPr>
            </w:pPr>
            <w:r>
              <w:rPr>
                <w:rFonts w:ascii="Times New Roman" w:eastAsia="Times New Roman" w:hAnsi="Times New Roman" w:cs="Times New Roman"/>
                <w:lang w:eastAsia="en-US"/>
              </w:rPr>
              <w:t>10</w:t>
            </w:r>
          </w:p>
        </w:tc>
        <w:tc>
          <w:tcPr>
            <w:tcW w:w="1561" w:type="pct"/>
            <w:gridSpan w:val="5"/>
            <w:tcBorders>
              <w:top w:val="single" w:sz="4" w:space="0" w:color="auto"/>
              <w:left w:val="nil"/>
              <w:bottom w:val="single" w:sz="4" w:space="0" w:color="auto"/>
              <w:right w:val="single" w:sz="4" w:space="0" w:color="auto"/>
            </w:tcBorders>
            <w:vAlign w:val="center"/>
          </w:tcPr>
          <w:p w14:paraId="4DD1C128" w14:textId="77777777" w:rsidR="004D7F3F" w:rsidRDefault="004D7F3F" w:rsidP="00B41B27">
            <w:pPr>
              <w:tabs>
                <w:tab w:val="left" w:pos="0"/>
              </w:tabs>
              <w:spacing w:line="256" w:lineRule="auto"/>
              <w:jc w:val="center"/>
              <w:rPr>
                <w:rFonts w:ascii="Times New Roman" w:eastAsia="Times New Roman" w:hAnsi="Times New Roman" w:cs="Times New Roman"/>
                <w:lang w:eastAsia="en-US"/>
              </w:rPr>
            </w:pPr>
            <w:r>
              <w:rPr>
                <w:rFonts w:ascii="Times New Roman" w:eastAsia="Times New Roman" w:hAnsi="Times New Roman" w:cs="Times New Roman"/>
                <w:lang w:eastAsia="en-US"/>
              </w:rPr>
              <w:t>25</w:t>
            </w:r>
          </w:p>
        </w:tc>
        <w:tc>
          <w:tcPr>
            <w:tcW w:w="1558" w:type="pct"/>
            <w:gridSpan w:val="5"/>
            <w:tcBorders>
              <w:top w:val="single" w:sz="4" w:space="0" w:color="auto"/>
              <w:left w:val="nil"/>
              <w:bottom w:val="single" w:sz="4" w:space="0" w:color="auto"/>
              <w:right w:val="single" w:sz="4" w:space="0" w:color="auto"/>
            </w:tcBorders>
            <w:vAlign w:val="center"/>
          </w:tcPr>
          <w:p w14:paraId="02EBFE84" w14:textId="77777777" w:rsidR="004D7F3F" w:rsidRDefault="004D7F3F" w:rsidP="00B41B27">
            <w:pPr>
              <w:tabs>
                <w:tab w:val="left" w:pos="851"/>
                <w:tab w:val="left" w:pos="1134"/>
              </w:tabs>
              <w:spacing w:line="256" w:lineRule="auto"/>
              <w:jc w:val="center"/>
              <w:rPr>
                <w:rFonts w:ascii="Times New Roman" w:eastAsia="Times New Roman" w:hAnsi="Times New Roman" w:cs="Times New Roman"/>
                <w:lang w:eastAsia="en-US"/>
              </w:rPr>
            </w:pPr>
            <w:r>
              <w:rPr>
                <w:rFonts w:ascii="Times New Roman" w:eastAsia="Times New Roman" w:hAnsi="Times New Roman" w:cs="Times New Roman"/>
                <w:lang w:eastAsia="en-US"/>
              </w:rPr>
              <w:t>40</w:t>
            </w:r>
          </w:p>
        </w:tc>
      </w:tr>
      <w:tr w:rsidR="004D7F3F" w14:paraId="0906356C"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4FAECE20" w14:textId="77777777" w:rsidR="004D7F3F" w:rsidRDefault="004D7F3F" w:rsidP="00B41B27">
            <w:pPr>
              <w:tabs>
                <w:tab w:val="left" w:pos="0"/>
              </w:tabs>
              <w:jc w:val="center"/>
              <w:rPr>
                <w:rFonts w:ascii="Times New Roman" w:eastAsia="Times New Roman" w:hAnsi="Times New Roman" w:cs="Times New Roman"/>
              </w:rPr>
            </w:pPr>
            <w:r>
              <w:rPr>
                <w:rFonts w:ascii="Times New Roman" w:eastAsia="Times New Roman" w:hAnsi="Times New Roman" w:cs="Times New Roman"/>
              </w:rPr>
              <w:t xml:space="preserve">Число новых </w:t>
            </w:r>
            <w:r w:rsidRPr="00E144A6">
              <w:rPr>
                <w:rFonts w:ascii="Times New Roman" w:eastAsia="Times New Roman" w:hAnsi="Times New Roman" w:cs="Times New Roman"/>
              </w:rPr>
              <w:t>инвестпроектов компаний из других регионов РФ, ед.</w:t>
            </w:r>
          </w:p>
        </w:tc>
        <w:tc>
          <w:tcPr>
            <w:tcW w:w="287" w:type="pct"/>
            <w:tcBorders>
              <w:top w:val="single" w:sz="4" w:space="0" w:color="auto"/>
              <w:left w:val="nil"/>
              <w:bottom w:val="single" w:sz="4" w:space="0" w:color="auto"/>
              <w:right w:val="single" w:sz="4" w:space="0" w:color="auto"/>
            </w:tcBorders>
            <w:vAlign w:val="center"/>
          </w:tcPr>
          <w:p w14:paraId="00268E33"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6229F592" w14:textId="77777777" w:rsidR="004D7F3F" w:rsidRDefault="004D7F3F" w:rsidP="00B41B27">
            <w:pPr>
              <w:spacing w:line="256" w:lineRule="auto"/>
              <w:jc w:val="center"/>
              <w:rPr>
                <w:rFonts w:ascii="Times New Roman" w:eastAsia="Calibri" w:hAnsi="Times New Roman" w:cs="Times New Roman"/>
                <w:lang w:eastAsia="en-US"/>
              </w:rPr>
            </w:pPr>
            <w:r>
              <w:rPr>
                <w:rFonts w:ascii="Times New Roman" w:eastAsia="Calibri" w:hAnsi="Times New Roman" w:cs="Times New Roman"/>
                <w:lang w:eastAsia="en-US"/>
              </w:rPr>
              <w:t>20</w:t>
            </w:r>
          </w:p>
        </w:tc>
        <w:tc>
          <w:tcPr>
            <w:tcW w:w="1561" w:type="pct"/>
            <w:gridSpan w:val="5"/>
            <w:tcBorders>
              <w:top w:val="single" w:sz="4" w:space="0" w:color="auto"/>
              <w:left w:val="nil"/>
              <w:bottom w:val="single" w:sz="4" w:space="0" w:color="auto"/>
              <w:right w:val="single" w:sz="4" w:space="0" w:color="auto"/>
            </w:tcBorders>
            <w:vAlign w:val="center"/>
          </w:tcPr>
          <w:p w14:paraId="7EBEC0F9" w14:textId="77777777" w:rsidR="004D7F3F" w:rsidRDefault="004D7F3F" w:rsidP="00B41B27">
            <w:pPr>
              <w:spacing w:line="256" w:lineRule="auto"/>
              <w:jc w:val="center"/>
              <w:rPr>
                <w:rFonts w:ascii="Times New Roman" w:eastAsia="Calibri" w:hAnsi="Times New Roman" w:cs="Times New Roman"/>
                <w:lang w:eastAsia="en-US"/>
              </w:rPr>
            </w:pPr>
            <w:r>
              <w:rPr>
                <w:rFonts w:ascii="Times New Roman" w:eastAsia="Calibri" w:hAnsi="Times New Roman" w:cs="Times New Roman"/>
                <w:lang w:eastAsia="en-US"/>
              </w:rPr>
              <w:t>30</w:t>
            </w:r>
          </w:p>
        </w:tc>
        <w:tc>
          <w:tcPr>
            <w:tcW w:w="1558" w:type="pct"/>
            <w:gridSpan w:val="5"/>
            <w:tcBorders>
              <w:top w:val="single" w:sz="4" w:space="0" w:color="auto"/>
              <w:left w:val="nil"/>
              <w:bottom w:val="single" w:sz="4" w:space="0" w:color="auto"/>
              <w:right w:val="single" w:sz="4" w:space="0" w:color="auto"/>
            </w:tcBorders>
            <w:vAlign w:val="center"/>
          </w:tcPr>
          <w:p w14:paraId="76FDFE00" w14:textId="77777777" w:rsidR="004D7F3F" w:rsidRDefault="004D7F3F" w:rsidP="00B41B27">
            <w:pPr>
              <w:spacing w:line="256" w:lineRule="auto"/>
              <w:jc w:val="center"/>
              <w:rPr>
                <w:rFonts w:ascii="Times New Roman" w:eastAsia="Calibri" w:hAnsi="Times New Roman" w:cs="Times New Roman"/>
                <w:lang w:eastAsia="en-US"/>
              </w:rPr>
            </w:pPr>
            <w:r>
              <w:rPr>
                <w:rFonts w:ascii="Times New Roman" w:eastAsia="Calibri" w:hAnsi="Times New Roman" w:cs="Times New Roman"/>
                <w:lang w:eastAsia="en-US"/>
              </w:rPr>
              <w:t>30</w:t>
            </w:r>
          </w:p>
        </w:tc>
      </w:tr>
      <w:tr w:rsidR="004D7F3F" w:rsidRPr="00601F5E" w14:paraId="74C84810"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4E3C279B" w14:textId="77777777" w:rsidR="004D7F3F" w:rsidRPr="00601F5E" w:rsidRDefault="004D7F3F" w:rsidP="00B41B27">
            <w:pPr>
              <w:pStyle w:val="afff6"/>
              <w:spacing w:line="256" w:lineRule="auto"/>
              <w:rPr>
                <w:b/>
              </w:rPr>
            </w:pPr>
            <w:r w:rsidRPr="00F2698D">
              <w:rPr>
                <w:b/>
              </w:rPr>
              <w:t>Пространственное развитие Приморского края</w:t>
            </w:r>
          </w:p>
        </w:tc>
      </w:tr>
      <w:tr w:rsidR="004D7F3F" w:rsidRPr="00601F5E" w14:paraId="7BC268C5"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42817716" w14:textId="77777777" w:rsidR="004D7F3F" w:rsidRPr="00601F5E" w:rsidRDefault="004D7F3F" w:rsidP="00B41B27">
            <w:pPr>
              <w:pStyle w:val="afff6"/>
              <w:spacing w:line="256" w:lineRule="auto"/>
              <w:rPr>
                <w:rFonts w:eastAsia="Calibri"/>
                <w:i/>
                <w:lang w:eastAsia="en-US"/>
              </w:rPr>
            </w:pPr>
            <w:r w:rsidRPr="00601F5E">
              <w:rPr>
                <w:rFonts w:eastAsia="Calibri"/>
                <w:i/>
                <w:lang w:eastAsia="en-US"/>
              </w:rPr>
              <w:t>Направление. Развитие Владивостокской агломерации.</w:t>
            </w:r>
          </w:p>
        </w:tc>
      </w:tr>
      <w:tr w:rsidR="004D7F3F" w:rsidRPr="00601F5E" w14:paraId="1402AD87"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6C3A4F57" w14:textId="77777777" w:rsidR="004D7F3F" w:rsidRPr="00601F5E" w:rsidRDefault="004D7F3F" w:rsidP="00B41B27">
            <w:pPr>
              <w:pStyle w:val="afff6"/>
              <w:spacing w:line="256" w:lineRule="auto"/>
              <w:rPr>
                <w:rFonts w:eastAsia="Calibri"/>
                <w:lang w:eastAsia="en-US"/>
              </w:rPr>
            </w:pPr>
            <w:r w:rsidRPr="00601F5E">
              <w:rPr>
                <w:rFonts w:eastAsia="Calibri"/>
                <w:lang w:eastAsia="en-US"/>
              </w:rPr>
              <w:t>Цель. Формирование территории благоприятной для жизни, работы, инвестиций на основе инновационного роста, концентрации инноваций и технологий.</w:t>
            </w:r>
          </w:p>
        </w:tc>
      </w:tr>
      <w:tr w:rsidR="004D7F3F" w14:paraId="18E7CBDC"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45C7BD54" w14:textId="77777777" w:rsidR="004D7F3F" w:rsidRPr="005129B2" w:rsidRDefault="004D7F3F" w:rsidP="00B41B27">
            <w:pPr>
              <w:tabs>
                <w:tab w:val="left" w:pos="0"/>
              </w:tabs>
              <w:spacing w:line="256" w:lineRule="auto"/>
              <w:jc w:val="center"/>
              <w:rPr>
                <w:rFonts w:ascii="Times New Roman" w:eastAsia="Times New Roman" w:hAnsi="Times New Roman" w:cs="Times New Roman"/>
                <w:lang w:eastAsia="en-US"/>
              </w:rPr>
            </w:pPr>
            <w:r w:rsidRPr="005129B2">
              <w:rPr>
                <w:rFonts w:ascii="Times New Roman" w:eastAsia="Times New Roman" w:hAnsi="Times New Roman" w:cs="Times New Roman"/>
                <w:lang w:eastAsia="en-US"/>
              </w:rPr>
              <w:t>Формирование новых деловых районов</w:t>
            </w:r>
          </w:p>
        </w:tc>
        <w:tc>
          <w:tcPr>
            <w:tcW w:w="287" w:type="pct"/>
            <w:tcBorders>
              <w:top w:val="single" w:sz="4" w:space="0" w:color="auto"/>
              <w:left w:val="nil"/>
              <w:bottom w:val="single" w:sz="4" w:space="0" w:color="auto"/>
              <w:right w:val="single" w:sz="4" w:space="0" w:color="auto"/>
            </w:tcBorders>
            <w:vAlign w:val="center"/>
          </w:tcPr>
          <w:p w14:paraId="1AB71C94"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7DD0242A"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561" w:type="pct"/>
            <w:gridSpan w:val="5"/>
            <w:tcBorders>
              <w:top w:val="single" w:sz="4" w:space="0" w:color="auto"/>
              <w:left w:val="nil"/>
              <w:bottom w:val="single" w:sz="4" w:space="0" w:color="auto"/>
              <w:right w:val="single" w:sz="4" w:space="0" w:color="auto"/>
            </w:tcBorders>
            <w:vAlign w:val="center"/>
          </w:tcPr>
          <w:p w14:paraId="35086D9F"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558" w:type="pct"/>
            <w:gridSpan w:val="5"/>
            <w:tcBorders>
              <w:top w:val="single" w:sz="4" w:space="0" w:color="auto"/>
              <w:left w:val="nil"/>
              <w:bottom w:val="single" w:sz="4" w:space="0" w:color="auto"/>
              <w:right w:val="single" w:sz="4" w:space="0" w:color="auto"/>
            </w:tcBorders>
            <w:vAlign w:val="center"/>
          </w:tcPr>
          <w:p w14:paraId="1F624B19"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r>
      <w:tr w:rsidR="004D7F3F" w14:paraId="4F76056D"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0F847F3B" w14:textId="77777777" w:rsidR="004D7F3F" w:rsidRPr="005129B2" w:rsidRDefault="004D7F3F" w:rsidP="00B41B27">
            <w:pPr>
              <w:tabs>
                <w:tab w:val="left" w:pos="0"/>
              </w:tabs>
              <w:spacing w:line="256" w:lineRule="auto"/>
              <w:jc w:val="center"/>
              <w:rPr>
                <w:rFonts w:ascii="Times New Roman" w:eastAsia="Times New Roman" w:hAnsi="Times New Roman" w:cs="Times New Roman"/>
                <w:lang w:eastAsia="en-US"/>
              </w:rPr>
            </w:pPr>
            <w:r w:rsidRPr="005129B2">
              <w:rPr>
                <w:rFonts w:ascii="Times New Roman" w:eastAsia="Times New Roman" w:hAnsi="Times New Roman" w:cs="Times New Roman"/>
                <w:lang w:eastAsia="en-US"/>
              </w:rPr>
              <w:t xml:space="preserve">Количество проектов, направленных на капитализацию культурного потенциала и уникального архитектурного пространства </w:t>
            </w:r>
          </w:p>
        </w:tc>
        <w:tc>
          <w:tcPr>
            <w:tcW w:w="287" w:type="pct"/>
            <w:tcBorders>
              <w:top w:val="single" w:sz="4" w:space="0" w:color="auto"/>
              <w:left w:val="nil"/>
              <w:bottom w:val="single" w:sz="4" w:space="0" w:color="auto"/>
              <w:right w:val="single" w:sz="4" w:space="0" w:color="auto"/>
            </w:tcBorders>
            <w:vAlign w:val="center"/>
          </w:tcPr>
          <w:p w14:paraId="6911B8C6"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67EA6290"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561" w:type="pct"/>
            <w:gridSpan w:val="5"/>
            <w:tcBorders>
              <w:top w:val="single" w:sz="4" w:space="0" w:color="auto"/>
              <w:left w:val="nil"/>
              <w:bottom w:val="single" w:sz="4" w:space="0" w:color="auto"/>
              <w:right w:val="single" w:sz="4" w:space="0" w:color="auto"/>
            </w:tcBorders>
            <w:vAlign w:val="center"/>
          </w:tcPr>
          <w:p w14:paraId="25D417F7"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1558" w:type="pct"/>
            <w:gridSpan w:val="5"/>
            <w:tcBorders>
              <w:top w:val="single" w:sz="4" w:space="0" w:color="auto"/>
              <w:left w:val="nil"/>
              <w:bottom w:val="single" w:sz="4" w:space="0" w:color="auto"/>
              <w:right w:val="single" w:sz="4" w:space="0" w:color="auto"/>
            </w:tcBorders>
            <w:vAlign w:val="center"/>
          </w:tcPr>
          <w:p w14:paraId="54A8168D"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r>
      <w:tr w:rsidR="004D7F3F" w14:paraId="48FDD4B3"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7DBAF724" w14:textId="77777777" w:rsidR="004D7F3F" w:rsidRPr="005129B2" w:rsidRDefault="004D7F3F" w:rsidP="00B41B27">
            <w:pPr>
              <w:tabs>
                <w:tab w:val="left" w:pos="0"/>
              </w:tabs>
              <w:spacing w:line="256" w:lineRule="auto"/>
              <w:jc w:val="center"/>
              <w:rPr>
                <w:rFonts w:ascii="Times New Roman" w:eastAsia="Times New Roman" w:hAnsi="Times New Roman" w:cs="Times New Roman"/>
                <w:lang w:eastAsia="en-US"/>
              </w:rPr>
            </w:pPr>
            <w:r w:rsidRPr="005129B2">
              <w:rPr>
                <w:rFonts w:ascii="Times New Roman" w:eastAsia="Times New Roman" w:hAnsi="Times New Roman" w:cs="Times New Roman"/>
                <w:lang w:eastAsia="en-US"/>
              </w:rPr>
              <w:t>Коэффициент плотности дорожной сети, км/кв.км</w:t>
            </w:r>
          </w:p>
        </w:tc>
        <w:tc>
          <w:tcPr>
            <w:tcW w:w="287" w:type="pct"/>
            <w:tcBorders>
              <w:top w:val="single" w:sz="4" w:space="0" w:color="auto"/>
              <w:left w:val="nil"/>
              <w:bottom w:val="single" w:sz="4" w:space="0" w:color="auto"/>
              <w:right w:val="single" w:sz="4" w:space="0" w:color="auto"/>
            </w:tcBorders>
            <w:vAlign w:val="center"/>
          </w:tcPr>
          <w:p w14:paraId="08A82A66"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366F4A85"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0,12</w:t>
            </w:r>
          </w:p>
        </w:tc>
        <w:tc>
          <w:tcPr>
            <w:tcW w:w="1561" w:type="pct"/>
            <w:gridSpan w:val="5"/>
            <w:tcBorders>
              <w:top w:val="single" w:sz="4" w:space="0" w:color="auto"/>
              <w:left w:val="nil"/>
              <w:bottom w:val="single" w:sz="4" w:space="0" w:color="auto"/>
              <w:right w:val="single" w:sz="4" w:space="0" w:color="auto"/>
            </w:tcBorders>
            <w:vAlign w:val="center"/>
          </w:tcPr>
          <w:p w14:paraId="668AA462"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0,145</w:t>
            </w:r>
          </w:p>
        </w:tc>
        <w:tc>
          <w:tcPr>
            <w:tcW w:w="1558" w:type="pct"/>
            <w:gridSpan w:val="5"/>
            <w:tcBorders>
              <w:top w:val="single" w:sz="4" w:space="0" w:color="auto"/>
              <w:left w:val="nil"/>
              <w:bottom w:val="single" w:sz="4" w:space="0" w:color="auto"/>
              <w:right w:val="single" w:sz="4" w:space="0" w:color="auto"/>
            </w:tcBorders>
            <w:vAlign w:val="center"/>
          </w:tcPr>
          <w:p w14:paraId="6FD13C29"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0,17</w:t>
            </w:r>
          </w:p>
        </w:tc>
      </w:tr>
      <w:tr w:rsidR="004D7F3F" w14:paraId="16C86927"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4CD5AEC5" w14:textId="77777777" w:rsidR="004D7F3F" w:rsidRPr="005129B2" w:rsidRDefault="004D7F3F" w:rsidP="00B41B27">
            <w:pPr>
              <w:tabs>
                <w:tab w:val="left" w:pos="0"/>
              </w:tabs>
              <w:spacing w:line="256" w:lineRule="auto"/>
              <w:jc w:val="center"/>
              <w:rPr>
                <w:rFonts w:ascii="Times New Roman" w:eastAsia="Times New Roman" w:hAnsi="Times New Roman" w:cs="Times New Roman"/>
                <w:lang w:eastAsia="en-US"/>
              </w:rPr>
            </w:pPr>
            <w:r w:rsidRPr="005129B2">
              <w:rPr>
                <w:rFonts w:ascii="Times New Roman" w:eastAsia="Times New Roman" w:hAnsi="Times New Roman" w:cs="Times New Roman"/>
                <w:lang w:eastAsia="en-US"/>
              </w:rPr>
              <w:t>Количество транспортных коридоров, ед.</w:t>
            </w:r>
          </w:p>
        </w:tc>
        <w:tc>
          <w:tcPr>
            <w:tcW w:w="287" w:type="pct"/>
            <w:tcBorders>
              <w:top w:val="single" w:sz="4" w:space="0" w:color="auto"/>
              <w:left w:val="nil"/>
              <w:bottom w:val="single" w:sz="4" w:space="0" w:color="auto"/>
              <w:right w:val="single" w:sz="4" w:space="0" w:color="auto"/>
            </w:tcBorders>
            <w:vAlign w:val="center"/>
          </w:tcPr>
          <w:p w14:paraId="3C9E89F1"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291EBC3E"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561" w:type="pct"/>
            <w:gridSpan w:val="5"/>
            <w:tcBorders>
              <w:top w:val="single" w:sz="4" w:space="0" w:color="auto"/>
              <w:left w:val="nil"/>
              <w:bottom w:val="single" w:sz="4" w:space="0" w:color="auto"/>
              <w:right w:val="single" w:sz="4" w:space="0" w:color="auto"/>
            </w:tcBorders>
            <w:vAlign w:val="center"/>
          </w:tcPr>
          <w:p w14:paraId="1B285A43"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558" w:type="pct"/>
            <w:gridSpan w:val="5"/>
            <w:tcBorders>
              <w:top w:val="single" w:sz="4" w:space="0" w:color="auto"/>
              <w:left w:val="nil"/>
              <w:bottom w:val="single" w:sz="4" w:space="0" w:color="auto"/>
              <w:right w:val="single" w:sz="4" w:space="0" w:color="auto"/>
            </w:tcBorders>
            <w:vAlign w:val="center"/>
          </w:tcPr>
          <w:p w14:paraId="761B779B"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r>
      <w:tr w:rsidR="004D7F3F" w14:paraId="725C9E5D"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2176A9C1" w14:textId="77777777" w:rsidR="004D7F3F" w:rsidRPr="005129B2" w:rsidRDefault="004D7F3F" w:rsidP="00B41B27">
            <w:pPr>
              <w:tabs>
                <w:tab w:val="left" w:pos="0"/>
              </w:tabs>
              <w:spacing w:line="256" w:lineRule="auto"/>
              <w:jc w:val="center"/>
              <w:rPr>
                <w:rFonts w:ascii="Times New Roman" w:eastAsia="Times New Roman" w:hAnsi="Times New Roman" w:cs="Times New Roman"/>
                <w:lang w:eastAsia="en-US"/>
              </w:rPr>
            </w:pPr>
            <w:r w:rsidRPr="005129B2">
              <w:rPr>
                <w:rFonts w:ascii="Times New Roman" w:eastAsia="Times New Roman" w:hAnsi="Times New Roman" w:cs="Times New Roman"/>
                <w:lang w:eastAsia="en-US"/>
              </w:rPr>
              <w:t>Строительство объектов инфраструктуры «свободного времени», ед.</w:t>
            </w:r>
          </w:p>
        </w:tc>
        <w:tc>
          <w:tcPr>
            <w:tcW w:w="287" w:type="pct"/>
            <w:tcBorders>
              <w:top w:val="single" w:sz="4" w:space="0" w:color="auto"/>
              <w:left w:val="nil"/>
              <w:bottom w:val="single" w:sz="4" w:space="0" w:color="auto"/>
              <w:right w:val="single" w:sz="4" w:space="0" w:color="auto"/>
            </w:tcBorders>
            <w:vAlign w:val="center"/>
          </w:tcPr>
          <w:p w14:paraId="605B0782"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1F3C017C"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1561" w:type="pct"/>
            <w:gridSpan w:val="5"/>
            <w:tcBorders>
              <w:top w:val="single" w:sz="4" w:space="0" w:color="auto"/>
              <w:left w:val="nil"/>
              <w:bottom w:val="single" w:sz="4" w:space="0" w:color="auto"/>
              <w:right w:val="single" w:sz="4" w:space="0" w:color="auto"/>
            </w:tcBorders>
            <w:vAlign w:val="center"/>
          </w:tcPr>
          <w:p w14:paraId="5C11C42B"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1558" w:type="pct"/>
            <w:gridSpan w:val="5"/>
            <w:tcBorders>
              <w:top w:val="single" w:sz="4" w:space="0" w:color="auto"/>
              <w:left w:val="nil"/>
              <w:bottom w:val="single" w:sz="4" w:space="0" w:color="auto"/>
              <w:right w:val="single" w:sz="4" w:space="0" w:color="auto"/>
            </w:tcBorders>
            <w:vAlign w:val="center"/>
          </w:tcPr>
          <w:p w14:paraId="309F8275"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r>
      <w:tr w:rsidR="004D7F3F" w14:paraId="716EE860"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66344A26" w14:textId="77777777" w:rsidR="004D7F3F" w:rsidRPr="005129B2" w:rsidRDefault="004D7F3F" w:rsidP="00B41B27">
            <w:pPr>
              <w:tabs>
                <w:tab w:val="left" w:pos="0"/>
              </w:tabs>
              <w:spacing w:line="256" w:lineRule="auto"/>
              <w:jc w:val="center"/>
              <w:rPr>
                <w:rFonts w:ascii="Times New Roman" w:eastAsia="Times New Roman" w:hAnsi="Times New Roman" w:cs="Times New Roman"/>
                <w:lang w:eastAsia="en-US"/>
              </w:rPr>
            </w:pPr>
            <w:r w:rsidRPr="005129B2">
              <w:rPr>
                <w:rFonts w:ascii="Times New Roman" w:eastAsia="Times New Roman" w:hAnsi="Times New Roman" w:cs="Times New Roman"/>
                <w:lang w:eastAsia="en-US"/>
              </w:rPr>
              <w:t>Реализация крупных проектов в сфере жилой недвижимости, ед,</w:t>
            </w:r>
          </w:p>
        </w:tc>
        <w:tc>
          <w:tcPr>
            <w:tcW w:w="287" w:type="pct"/>
            <w:tcBorders>
              <w:top w:val="single" w:sz="4" w:space="0" w:color="auto"/>
              <w:left w:val="nil"/>
              <w:bottom w:val="single" w:sz="4" w:space="0" w:color="auto"/>
              <w:right w:val="single" w:sz="4" w:space="0" w:color="auto"/>
            </w:tcBorders>
            <w:vAlign w:val="center"/>
          </w:tcPr>
          <w:p w14:paraId="7F0D7116"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41B85EAA"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561" w:type="pct"/>
            <w:gridSpan w:val="5"/>
            <w:tcBorders>
              <w:top w:val="single" w:sz="4" w:space="0" w:color="auto"/>
              <w:left w:val="nil"/>
              <w:bottom w:val="single" w:sz="4" w:space="0" w:color="auto"/>
              <w:right w:val="single" w:sz="4" w:space="0" w:color="auto"/>
            </w:tcBorders>
            <w:vAlign w:val="center"/>
          </w:tcPr>
          <w:p w14:paraId="59147B65"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1558" w:type="pct"/>
            <w:gridSpan w:val="5"/>
            <w:tcBorders>
              <w:top w:val="single" w:sz="4" w:space="0" w:color="auto"/>
              <w:left w:val="nil"/>
              <w:bottom w:val="single" w:sz="4" w:space="0" w:color="auto"/>
              <w:right w:val="single" w:sz="4" w:space="0" w:color="auto"/>
            </w:tcBorders>
            <w:vAlign w:val="center"/>
          </w:tcPr>
          <w:p w14:paraId="01CEB127"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r>
      <w:tr w:rsidR="004D7F3F" w14:paraId="49EDFE72"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46D5A875" w14:textId="77777777" w:rsidR="004D7F3F" w:rsidRPr="005129B2" w:rsidRDefault="004D7F3F" w:rsidP="00B41B27">
            <w:pPr>
              <w:tabs>
                <w:tab w:val="left" w:pos="0"/>
              </w:tabs>
              <w:spacing w:line="256" w:lineRule="auto"/>
              <w:jc w:val="center"/>
              <w:rPr>
                <w:rFonts w:ascii="Times New Roman" w:eastAsia="Times New Roman" w:hAnsi="Times New Roman" w:cs="Times New Roman"/>
                <w:lang w:eastAsia="en-US"/>
              </w:rPr>
            </w:pPr>
            <w:r w:rsidRPr="005129B2">
              <w:rPr>
                <w:rFonts w:ascii="Times New Roman" w:eastAsia="Times New Roman" w:hAnsi="Times New Roman" w:cs="Times New Roman"/>
                <w:lang w:eastAsia="en-US"/>
              </w:rPr>
              <w:t>Сокращение времени транспортной доступности центра агломерации, мин.</w:t>
            </w:r>
          </w:p>
        </w:tc>
        <w:tc>
          <w:tcPr>
            <w:tcW w:w="287" w:type="pct"/>
            <w:tcBorders>
              <w:top w:val="single" w:sz="4" w:space="0" w:color="auto"/>
              <w:left w:val="nil"/>
              <w:bottom w:val="single" w:sz="4" w:space="0" w:color="auto"/>
              <w:right w:val="single" w:sz="4" w:space="0" w:color="auto"/>
            </w:tcBorders>
            <w:vAlign w:val="center"/>
          </w:tcPr>
          <w:p w14:paraId="0DAC6B8C"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2AA68193"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1561" w:type="pct"/>
            <w:gridSpan w:val="5"/>
            <w:tcBorders>
              <w:top w:val="single" w:sz="4" w:space="0" w:color="auto"/>
              <w:left w:val="nil"/>
              <w:bottom w:val="single" w:sz="4" w:space="0" w:color="auto"/>
              <w:right w:val="single" w:sz="4" w:space="0" w:color="auto"/>
            </w:tcBorders>
            <w:vAlign w:val="center"/>
          </w:tcPr>
          <w:p w14:paraId="50C5A238"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1558" w:type="pct"/>
            <w:gridSpan w:val="5"/>
            <w:tcBorders>
              <w:top w:val="single" w:sz="4" w:space="0" w:color="auto"/>
              <w:left w:val="nil"/>
              <w:bottom w:val="single" w:sz="4" w:space="0" w:color="auto"/>
              <w:right w:val="single" w:sz="4" w:space="0" w:color="auto"/>
            </w:tcBorders>
            <w:vAlign w:val="center"/>
          </w:tcPr>
          <w:p w14:paraId="48ED1290"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w:t>
            </w:r>
          </w:p>
        </w:tc>
      </w:tr>
      <w:tr w:rsidR="004D7F3F" w14:paraId="20C20108"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4A4736FA" w14:textId="77777777" w:rsidR="004D7F3F" w:rsidRPr="005129B2" w:rsidRDefault="004D7F3F" w:rsidP="00B41B27">
            <w:pPr>
              <w:tabs>
                <w:tab w:val="left" w:pos="0"/>
              </w:tabs>
              <w:spacing w:line="256" w:lineRule="auto"/>
              <w:jc w:val="center"/>
              <w:rPr>
                <w:rFonts w:ascii="Times New Roman" w:eastAsia="Times New Roman" w:hAnsi="Times New Roman" w:cs="Times New Roman"/>
                <w:lang w:eastAsia="en-US"/>
              </w:rPr>
            </w:pPr>
            <w:r w:rsidRPr="005129B2">
              <w:rPr>
                <w:rFonts w:ascii="Times New Roman" w:eastAsia="Times New Roman" w:hAnsi="Times New Roman" w:cs="Times New Roman"/>
                <w:lang w:eastAsia="en-US"/>
              </w:rPr>
              <w:t>Количество оформленных "точек роста", ед.</w:t>
            </w:r>
          </w:p>
        </w:tc>
        <w:tc>
          <w:tcPr>
            <w:tcW w:w="287" w:type="pct"/>
            <w:tcBorders>
              <w:top w:val="single" w:sz="4" w:space="0" w:color="auto"/>
              <w:left w:val="nil"/>
              <w:bottom w:val="single" w:sz="4" w:space="0" w:color="auto"/>
              <w:right w:val="single" w:sz="4" w:space="0" w:color="auto"/>
            </w:tcBorders>
            <w:vAlign w:val="center"/>
          </w:tcPr>
          <w:p w14:paraId="2914ED50"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22E0DD65"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1561" w:type="pct"/>
            <w:gridSpan w:val="5"/>
            <w:tcBorders>
              <w:top w:val="single" w:sz="4" w:space="0" w:color="auto"/>
              <w:left w:val="nil"/>
              <w:bottom w:val="single" w:sz="4" w:space="0" w:color="auto"/>
              <w:right w:val="single" w:sz="4" w:space="0" w:color="auto"/>
            </w:tcBorders>
            <w:vAlign w:val="center"/>
          </w:tcPr>
          <w:p w14:paraId="279A4289"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1558" w:type="pct"/>
            <w:gridSpan w:val="5"/>
            <w:tcBorders>
              <w:top w:val="single" w:sz="4" w:space="0" w:color="auto"/>
              <w:left w:val="nil"/>
              <w:bottom w:val="single" w:sz="4" w:space="0" w:color="auto"/>
              <w:right w:val="single" w:sz="4" w:space="0" w:color="auto"/>
            </w:tcBorders>
            <w:vAlign w:val="center"/>
          </w:tcPr>
          <w:p w14:paraId="63F74940"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r>
      <w:tr w:rsidR="004D7F3F" w14:paraId="567F570B"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vAlign w:val="center"/>
          </w:tcPr>
          <w:p w14:paraId="4DAE4F25" w14:textId="77777777" w:rsidR="004D7F3F" w:rsidRPr="005129B2" w:rsidRDefault="004D7F3F" w:rsidP="00B41B27">
            <w:pPr>
              <w:tabs>
                <w:tab w:val="left" w:pos="0"/>
              </w:tabs>
              <w:spacing w:line="256" w:lineRule="auto"/>
              <w:jc w:val="center"/>
              <w:rPr>
                <w:rFonts w:ascii="Times New Roman" w:eastAsia="Times New Roman" w:hAnsi="Times New Roman" w:cs="Times New Roman"/>
                <w:lang w:eastAsia="en-US"/>
              </w:rPr>
            </w:pPr>
            <w:r w:rsidRPr="005129B2">
              <w:rPr>
                <w:rFonts w:ascii="Times New Roman" w:eastAsia="Times New Roman" w:hAnsi="Times New Roman" w:cs="Times New Roman"/>
                <w:lang w:eastAsia="en-US"/>
              </w:rPr>
              <w:t>Обеспеченность населения з</w:t>
            </w:r>
            <w:r>
              <w:rPr>
                <w:rFonts w:ascii="Times New Roman" w:eastAsia="Times New Roman" w:hAnsi="Times New Roman" w:cs="Times New Roman"/>
                <w:lang w:eastAsia="en-US"/>
              </w:rPr>
              <w:t>е</w:t>
            </w:r>
            <w:r w:rsidRPr="005129B2">
              <w:rPr>
                <w:rFonts w:ascii="Times New Roman" w:eastAsia="Times New Roman" w:hAnsi="Times New Roman" w:cs="Times New Roman"/>
                <w:lang w:eastAsia="en-US"/>
              </w:rPr>
              <w:t>л</w:t>
            </w:r>
            <w:r>
              <w:rPr>
                <w:rFonts w:ascii="Times New Roman" w:eastAsia="Times New Roman" w:hAnsi="Times New Roman" w:cs="Times New Roman"/>
                <w:lang w:eastAsia="en-US"/>
              </w:rPr>
              <w:t>ё</w:t>
            </w:r>
            <w:r w:rsidRPr="005129B2">
              <w:rPr>
                <w:rFonts w:ascii="Times New Roman" w:eastAsia="Times New Roman" w:hAnsi="Times New Roman" w:cs="Times New Roman"/>
                <w:lang w:eastAsia="en-US"/>
              </w:rPr>
              <w:t>ными насаждениями общего пользования, кв.м/чел,</w:t>
            </w:r>
          </w:p>
        </w:tc>
        <w:tc>
          <w:tcPr>
            <w:tcW w:w="287" w:type="pct"/>
            <w:tcBorders>
              <w:top w:val="single" w:sz="4" w:space="0" w:color="auto"/>
              <w:left w:val="nil"/>
              <w:bottom w:val="single" w:sz="4" w:space="0" w:color="auto"/>
              <w:right w:val="single" w:sz="4" w:space="0" w:color="auto"/>
            </w:tcBorders>
            <w:vAlign w:val="center"/>
          </w:tcPr>
          <w:p w14:paraId="331F23F8"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4CB3BFA7"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1561" w:type="pct"/>
            <w:gridSpan w:val="5"/>
            <w:tcBorders>
              <w:top w:val="single" w:sz="4" w:space="0" w:color="auto"/>
              <w:left w:val="nil"/>
              <w:bottom w:val="single" w:sz="4" w:space="0" w:color="auto"/>
              <w:right w:val="single" w:sz="4" w:space="0" w:color="auto"/>
            </w:tcBorders>
            <w:vAlign w:val="center"/>
          </w:tcPr>
          <w:p w14:paraId="26CC4C5A"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1558" w:type="pct"/>
            <w:gridSpan w:val="5"/>
            <w:tcBorders>
              <w:top w:val="single" w:sz="4" w:space="0" w:color="auto"/>
              <w:left w:val="nil"/>
              <w:bottom w:val="single" w:sz="4" w:space="0" w:color="auto"/>
              <w:right w:val="single" w:sz="4" w:space="0" w:color="auto"/>
            </w:tcBorders>
            <w:vAlign w:val="center"/>
          </w:tcPr>
          <w:p w14:paraId="0699D4A4" w14:textId="77777777" w:rsidR="004D7F3F" w:rsidRDefault="004D7F3F" w:rsidP="00B41B2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16</w:t>
            </w:r>
          </w:p>
        </w:tc>
      </w:tr>
      <w:tr w:rsidR="004D7F3F" w:rsidRPr="00601F5E" w14:paraId="6BA3FF5F"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6E3B1510" w14:textId="77777777" w:rsidR="004D7F3F" w:rsidRPr="00601F5E" w:rsidRDefault="004D7F3F" w:rsidP="00B41B27">
            <w:pPr>
              <w:pStyle w:val="afff6"/>
              <w:spacing w:line="256" w:lineRule="auto"/>
              <w:rPr>
                <w:rFonts w:eastAsia="Calibri"/>
                <w:i/>
                <w:lang w:eastAsia="en-US"/>
              </w:rPr>
            </w:pPr>
            <w:r w:rsidRPr="00601F5E">
              <w:rPr>
                <w:rFonts w:eastAsia="Calibri"/>
                <w:i/>
                <w:lang w:eastAsia="en-US"/>
              </w:rPr>
              <w:t>Направление. Развитие территорий с особыми условиями ведения экономической деятельности.</w:t>
            </w:r>
          </w:p>
        </w:tc>
      </w:tr>
      <w:tr w:rsidR="004D7F3F" w:rsidRPr="00601F5E" w14:paraId="52BCB21D"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0D88C365" w14:textId="77777777" w:rsidR="004D7F3F" w:rsidRPr="00601F5E" w:rsidRDefault="004D7F3F" w:rsidP="00B41B27">
            <w:pPr>
              <w:pStyle w:val="afff6"/>
              <w:spacing w:line="256" w:lineRule="auto"/>
              <w:rPr>
                <w:rFonts w:eastAsia="Calibri"/>
                <w:lang w:eastAsia="en-US"/>
              </w:rPr>
            </w:pPr>
            <w:r w:rsidRPr="00601F5E">
              <w:rPr>
                <w:rFonts w:eastAsia="Calibri"/>
                <w:lang w:eastAsia="en-US"/>
              </w:rPr>
              <w:t>Цель. Увеличение количества резидентов территорий с особыми условиями ведения экономической деятельности, рост объемов инвестиций резидентами и созданных рабочих мест.</w:t>
            </w:r>
          </w:p>
        </w:tc>
      </w:tr>
      <w:tr w:rsidR="004D7F3F" w14:paraId="03A64B83"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2C09D3C2" w14:textId="77777777" w:rsidR="004D7F3F" w:rsidRDefault="004D7F3F" w:rsidP="00B41B27">
            <w:pPr>
              <w:pStyle w:val="afff6"/>
              <w:rPr>
                <w:rFonts w:eastAsia="Calibri"/>
                <w:lang w:eastAsia="en-US"/>
              </w:rPr>
            </w:pPr>
            <w:r>
              <w:t>Количество новых резидентов на территории ТОР Приморского края, ед.</w:t>
            </w:r>
          </w:p>
        </w:tc>
        <w:tc>
          <w:tcPr>
            <w:tcW w:w="287" w:type="pct"/>
            <w:tcBorders>
              <w:top w:val="single" w:sz="4" w:space="0" w:color="auto"/>
              <w:left w:val="nil"/>
              <w:bottom w:val="single" w:sz="4" w:space="0" w:color="auto"/>
              <w:right w:val="single" w:sz="4" w:space="0" w:color="auto"/>
            </w:tcBorders>
            <w:vAlign w:val="center"/>
          </w:tcPr>
          <w:p w14:paraId="100D8F6C"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7343E2D2" w14:textId="77777777" w:rsidR="004D7F3F" w:rsidRDefault="004D7F3F" w:rsidP="00B41B27">
            <w:pPr>
              <w:pStyle w:val="afff6"/>
              <w:rPr>
                <w:rFonts w:eastAsia="Calibri"/>
                <w:lang w:eastAsia="en-US"/>
              </w:rPr>
            </w:pPr>
            <w:r>
              <w:rPr>
                <w:rFonts w:eastAsia="Calibri"/>
              </w:rPr>
              <w:t>43</w:t>
            </w:r>
          </w:p>
        </w:tc>
        <w:tc>
          <w:tcPr>
            <w:tcW w:w="1561" w:type="pct"/>
            <w:gridSpan w:val="5"/>
            <w:tcBorders>
              <w:top w:val="single" w:sz="4" w:space="0" w:color="auto"/>
              <w:left w:val="nil"/>
              <w:bottom w:val="single" w:sz="4" w:space="0" w:color="auto"/>
              <w:right w:val="single" w:sz="4" w:space="0" w:color="auto"/>
            </w:tcBorders>
            <w:vAlign w:val="center"/>
          </w:tcPr>
          <w:p w14:paraId="0E618229" w14:textId="77777777" w:rsidR="004D7F3F" w:rsidRDefault="004D7F3F" w:rsidP="00B41B27">
            <w:pPr>
              <w:pStyle w:val="afff6"/>
              <w:rPr>
                <w:rFonts w:eastAsia="Calibri"/>
                <w:lang w:eastAsia="en-US"/>
              </w:rPr>
            </w:pPr>
            <w:r>
              <w:rPr>
                <w:rFonts w:eastAsia="Calibri"/>
              </w:rPr>
              <w:t>62</w:t>
            </w:r>
          </w:p>
        </w:tc>
        <w:tc>
          <w:tcPr>
            <w:tcW w:w="1558" w:type="pct"/>
            <w:gridSpan w:val="5"/>
            <w:tcBorders>
              <w:top w:val="single" w:sz="4" w:space="0" w:color="auto"/>
              <w:left w:val="nil"/>
              <w:bottom w:val="single" w:sz="4" w:space="0" w:color="auto"/>
              <w:right w:val="single" w:sz="4" w:space="0" w:color="auto"/>
            </w:tcBorders>
            <w:vAlign w:val="center"/>
          </w:tcPr>
          <w:p w14:paraId="4DCB19B6" w14:textId="77777777" w:rsidR="004D7F3F" w:rsidRDefault="004D7F3F" w:rsidP="00B41B27">
            <w:pPr>
              <w:pStyle w:val="afff6"/>
              <w:rPr>
                <w:rFonts w:eastAsia="Calibri"/>
                <w:lang w:eastAsia="en-US"/>
              </w:rPr>
            </w:pPr>
            <w:r>
              <w:rPr>
                <w:rFonts w:eastAsia="Calibri"/>
              </w:rPr>
              <w:t>90</w:t>
            </w:r>
          </w:p>
        </w:tc>
      </w:tr>
      <w:tr w:rsidR="004D7F3F" w14:paraId="08C432AB"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1DABA5C0" w14:textId="77777777" w:rsidR="004D7F3F" w:rsidRDefault="004D7F3F" w:rsidP="00B41B27">
            <w:pPr>
              <w:pStyle w:val="afff6"/>
              <w:rPr>
                <w:rFonts w:eastAsia="Calibri"/>
                <w:lang w:eastAsia="en-US"/>
              </w:rPr>
            </w:pPr>
            <w:r>
              <w:t>Количество новых резидентов на территории СПВ, ед.</w:t>
            </w:r>
          </w:p>
        </w:tc>
        <w:tc>
          <w:tcPr>
            <w:tcW w:w="287" w:type="pct"/>
            <w:tcBorders>
              <w:top w:val="single" w:sz="4" w:space="0" w:color="auto"/>
              <w:left w:val="nil"/>
              <w:bottom w:val="single" w:sz="4" w:space="0" w:color="auto"/>
              <w:right w:val="single" w:sz="4" w:space="0" w:color="auto"/>
            </w:tcBorders>
            <w:vAlign w:val="center"/>
          </w:tcPr>
          <w:p w14:paraId="5D028353"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4474F96B" w14:textId="77777777" w:rsidR="004D7F3F" w:rsidRDefault="004D7F3F" w:rsidP="00B41B27">
            <w:pPr>
              <w:pStyle w:val="afff6"/>
              <w:rPr>
                <w:rFonts w:eastAsia="Calibri"/>
                <w:lang w:eastAsia="en-US"/>
              </w:rPr>
            </w:pPr>
            <w:r>
              <w:rPr>
                <w:rFonts w:eastAsia="Calibri"/>
              </w:rPr>
              <w:t>67</w:t>
            </w:r>
          </w:p>
        </w:tc>
        <w:tc>
          <w:tcPr>
            <w:tcW w:w="1561" w:type="pct"/>
            <w:gridSpan w:val="5"/>
            <w:tcBorders>
              <w:top w:val="single" w:sz="4" w:space="0" w:color="auto"/>
              <w:left w:val="nil"/>
              <w:bottom w:val="single" w:sz="4" w:space="0" w:color="auto"/>
              <w:right w:val="single" w:sz="4" w:space="0" w:color="auto"/>
            </w:tcBorders>
            <w:vAlign w:val="center"/>
          </w:tcPr>
          <w:p w14:paraId="569157C9" w14:textId="77777777" w:rsidR="004D7F3F" w:rsidRDefault="004D7F3F" w:rsidP="00B41B27">
            <w:pPr>
              <w:pStyle w:val="afff6"/>
              <w:rPr>
                <w:rFonts w:eastAsia="Calibri"/>
                <w:lang w:eastAsia="en-US"/>
              </w:rPr>
            </w:pPr>
            <w:r>
              <w:rPr>
                <w:rFonts w:eastAsia="Calibri"/>
              </w:rPr>
              <w:t>208</w:t>
            </w:r>
          </w:p>
        </w:tc>
        <w:tc>
          <w:tcPr>
            <w:tcW w:w="1558" w:type="pct"/>
            <w:gridSpan w:val="5"/>
            <w:tcBorders>
              <w:top w:val="single" w:sz="4" w:space="0" w:color="auto"/>
              <w:left w:val="nil"/>
              <w:bottom w:val="single" w:sz="4" w:space="0" w:color="auto"/>
              <w:right w:val="single" w:sz="4" w:space="0" w:color="auto"/>
            </w:tcBorders>
            <w:vAlign w:val="center"/>
          </w:tcPr>
          <w:p w14:paraId="20E192A9" w14:textId="77777777" w:rsidR="004D7F3F" w:rsidRDefault="004D7F3F" w:rsidP="00B41B27">
            <w:pPr>
              <w:pStyle w:val="afff6"/>
              <w:rPr>
                <w:rFonts w:eastAsia="Calibri"/>
                <w:lang w:eastAsia="en-US"/>
              </w:rPr>
            </w:pPr>
            <w:r>
              <w:rPr>
                <w:rFonts w:eastAsia="Calibri"/>
              </w:rPr>
              <w:t>260</w:t>
            </w:r>
          </w:p>
        </w:tc>
      </w:tr>
      <w:tr w:rsidR="004D7F3F" w14:paraId="221763AF"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69D8725B" w14:textId="77777777" w:rsidR="004D7F3F" w:rsidRDefault="004D7F3F" w:rsidP="00B41B27">
            <w:pPr>
              <w:pStyle w:val="afff6"/>
              <w:rPr>
                <w:rFonts w:eastAsia="Calibri"/>
                <w:lang w:eastAsia="en-US"/>
              </w:rPr>
            </w:pPr>
            <w:r>
              <w:t>Объем осуществленных инвестиций в постоянных ценах 2016 г. на территории ТОР Приморского края, млрд руб.</w:t>
            </w:r>
          </w:p>
        </w:tc>
        <w:tc>
          <w:tcPr>
            <w:tcW w:w="287" w:type="pct"/>
            <w:tcBorders>
              <w:top w:val="single" w:sz="4" w:space="0" w:color="auto"/>
              <w:left w:val="nil"/>
              <w:bottom w:val="single" w:sz="4" w:space="0" w:color="auto"/>
              <w:right w:val="single" w:sz="4" w:space="0" w:color="auto"/>
            </w:tcBorders>
            <w:vAlign w:val="center"/>
          </w:tcPr>
          <w:p w14:paraId="2FA7FBA7"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5A6E1367" w14:textId="77777777" w:rsidR="004D7F3F" w:rsidRDefault="004D7F3F" w:rsidP="00B41B27">
            <w:pPr>
              <w:pStyle w:val="afff6"/>
              <w:rPr>
                <w:rFonts w:eastAsia="Calibri"/>
                <w:lang w:eastAsia="en-US"/>
              </w:rPr>
            </w:pPr>
            <w:r>
              <w:rPr>
                <w:rFonts w:eastAsia="Calibri"/>
              </w:rPr>
              <w:t>3,8</w:t>
            </w:r>
          </w:p>
        </w:tc>
        <w:tc>
          <w:tcPr>
            <w:tcW w:w="1561" w:type="pct"/>
            <w:gridSpan w:val="5"/>
            <w:tcBorders>
              <w:top w:val="single" w:sz="4" w:space="0" w:color="auto"/>
              <w:left w:val="nil"/>
              <w:bottom w:val="single" w:sz="4" w:space="0" w:color="auto"/>
              <w:right w:val="single" w:sz="4" w:space="0" w:color="auto"/>
            </w:tcBorders>
            <w:vAlign w:val="center"/>
          </w:tcPr>
          <w:p w14:paraId="4BEB392C" w14:textId="77777777" w:rsidR="004D7F3F" w:rsidRDefault="004D7F3F" w:rsidP="00B41B27">
            <w:pPr>
              <w:pStyle w:val="afff6"/>
              <w:rPr>
                <w:rFonts w:eastAsia="Calibri"/>
                <w:lang w:eastAsia="en-US"/>
              </w:rPr>
            </w:pPr>
            <w:r>
              <w:rPr>
                <w:rFonts w:eastAsia="Calibri"/>
              </w:rPr>
              <w:t>182,4</w:t>
            </w:r>
          </w:p>
        </w:tc>
        <w:tc>
          <w:tcPr>
            <w:tcW w:w="1558" w:type="pct"/>
            <w:gridSpan w:val="5"/>
            <w:tcBorders>
              <w:top w:val="single" w:sz="4" w:space="0" w:color="auto"/>
              <w:left w:val="nil"/>
              <w:bottom w:val="single" w:sz="4" w:space="0" w:color="auto"/>
              <w:right w:val="single" w:sz="4" w:space="0" w:color="auto"/>
            </w:tcBorders>
            <w:vAlign w:val="center"/>
          </w:tcPr>
          <w:p w14:paraId="19FD3643" w14:textId="77777777" w:rsidR="004D7F3F" w:rsidRDefault="004D7F3F" w:rsidP="00B41B27">
            <w:pPr>
              <w:pStyle w:val="afff6"/>
              <w:rPr>
                <w:rFonts w:eastAsia="Calibri"/>
                <w:lang w:eastAsia="en-US"/>
              </w:rPr>
            </w:pPr>
            <w:r>
              <w:rPr>
                <w:rFonts w:eastAsia="Calibri"/>
              </w:rPr>
              <w:t>181,5</w:t>
            </w:r>
          </w:p>
        </w:tc>
      </w:tr>
      <w:tr w:rsidR="004D7F3F" w14:paraId="3C654048"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76580504" w14:textId="77777777" w:rsidR="004D7F3F" w:rsidRDefault="004D7F3F" w:rsidP="00B41B27">
            <w:pPr>
              <w:pStyle w:val="afff6"/>
            </w:pPr>
            <w:r>
              <w:t>Объем осуществленных инвестиций в постоянных ценах 2016 г. на территории СПВ, млрд руб.</w:t>
            </w:r>
          </w:p>
        </w:tc>
        <w:tc>
          <w:tcPr>
            <w:tcW w:w="287" w:type="pct"/>
            <w:tcBorders>
              <w:top w:val="single" w:sz="4" w:space="0" w:color="auto"/>
              <w:left w:val="nil"/>
              <w:bottom w:val="single" w:sz="4" w:space="0" w:color="auto"/>
              <w:right w:val="single" w:sz="4" w:space="0" w:color="auto"/>
            </w:tcBorders>
            <w:vAlign w:val="center"/>
          </w:tcPr>
          <w:p w14:paraId="29C55F7E"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13ED3420" w14:textId="77777777" w:rsidR="004D7F3F" w:rsidRDefault="004D7F3F" w:rsidP="00B41B27">
            <w:pPr>
              <w:pStyle w:val="afff6"/>
              <w:rPr>
                <w:rFonts w:eastAsia="Calibri"/>
                <w:lang w:eastAsia="en-US"/>
              </w:rPr>
            </w:pPr>
            <w:r>
              <w:rPr>
                <w:rFonts w:eastAsia="Calibri"/>
              </w:rPr>
              <w:t>6,2</w:t>
            </w:r>
          </w:p>
        </w:tc>
        <w:tc>
          <w:tcPr>
            <w:tcW w:w="1561" w:type="pct"/>
            <w:gridSpan w:val="5"/>
            <w:tcBorders>
              <w:top w:val="single" w:sz="4" w:space="0" w:color="auto"/>
              <w:left w:val="nil"/>
              <w:bottom w:val="single" w:sz="4" w:space="0" w:color="auto"/>
              <w:right w:val="single" w:sz="4" w:space="0" w:color="auto"/>
            </w:tcBorders>
            <w:vAlign w:val="center"/>
          </w:tcPr>
          <w:p w14:paraId="0DF570D1" w14:textId="77777777" w:rsidR="004D7F3F" w:rsidRDefault="004D7F3F" w:rsidP="00B41B27">
            <w:pPr>
              <w:pStyle w:val="afff6"/>
              <w:rPr>
                <w:rFonts w:eastAsia="Calibri"/>
                <w:lang w:eastAsia="en-US"/>
              </w:rPr>
            </w:pPr>
            <w:r>
              <w:rPr>
                <w:rFonts w:eastAsia="Calibri"/>
              </w:rPr>
              <w:t>617,6</w:t>
            </w:r>
          </w:p>
        </w:tc>
        <w:tc>
          <w:tcPr>
            <w:tcW w:w="1558" w:type="pct"/>
            <w:gridSpan w:val="5"/>
            <w:tcBorders>
              <w:top w:val="single" w:sz="4" w:space="0" w:color="auto"/>
              <w:left w:val="nil"/>
              <w:bottom w:val="single" w:sz="4" w:space="0" w:color="auto"/>
              <w:right w:val="single" w:sz="4" w:space="0" w:color="auto"/>
            </w:tcBorders>
            <w:vAlign w:val="center"/>
          </w:tcPr>
          <w:p w14:paraId="1BF5B674" w14:textId="77777777" w:rsidR="004D7F3F" w:rsidRDefault="004D7F3F" w:rsidP="00B41B27">
            <w:pPr>
              <w:pStyle w:val="afff6"/>
              <w:rPr>
                <w:rFonts w:eastAsia="Calibri"/>
                <w:lang w:eastAsia="en-US"/>
              </w:rPr>
            </w:pPr>
            <w:r>
              <w:rPr>
                <w:rFonts w:eastAsia="Calibri"/>
              </w:rPr>
              <w:t>518,5</w:t>
            </w:r>
          </w:p>
        </w:tc>
      </w:tr>
      <w:tr w:rsidR="004D7F3F" w14:paraId="456E4CC7"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135FD038" w14:textId="77777777" w:rsidR="004D7F3F" w:rsidRDefault="004D7F3F" w:rsidP="00B41B27">
            <w:pPr>
              <w:pStyle w:val="afff6"/>
            </w:pPr>
            <w:r>
              <w:t>Количество новых созданных рабочих мест на территории ТОР Приморского края, тыс. чел.</w:t>
            </w:r>
          </w:p>
        </w:tc>
        <w:tc>
          <w:tcPr>
            <w:tcW w:w="287" w:type="pct"/>
            <w:tcBorders>
              <w:top w:val="single" w:sz="4" w:space="0" w:color="auto"/>
              <w:left w:val="nil"/>
              <w:bottom w:val="single" w:sz="4" w:space="0" w:color="auto"/>
              <w:right w:val="single" w:sz="4" w:space="0" w:color="auto"/>
            </w:tcBorders>
            <w:vAlign w:val="center"/>
          </w:tcPr>
          <w:p w14:paraId="5DC3A173"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35159FF4" w14:textId="77777777" w:rsidR="004D7F3F" w:rsidRDefault="004D7F3F" w:rsidP="00B41B27">
            <w:pPr>
              <w:pStyle w:val="afff6"/>
              <w:rPr>
                <w:rFonts w:eastAsia="Calibri"/>
                <w:lang w:eastAsia="en-US"/>
              </w:rPr>
            </w:pPr>
            <w:r>
              <w:rPr>
                <w:rFonts w:eastAsia="Calibri"/>
              </w:rPr>
              <w:t>2,3</w:t>
            </w:r>
          </w:p>
        </w:tc>
        <w:tc>
          <w:tcPr>
            <w:tcW w:w="1561" w:type="pct"/>
            <w:gridSpan w:val="5"/>
            <w:tcBorders>
              <w:top w:val="single" w:sz="4" w:space="0" w:color="auto"/>
              <w:left w:val="nil"/>
              <w:bottom w:val="single" w:sz="4" w:space="0" w:color="auto"/>
              <w:right w:val="single" w:sz="4" w:space="0" w:color="auto"/>
            </w:tcBorders>
            <w:vAlign w:val="center"/>
          </w:tcPr>
          <w:p w14:paraId="19A6320E" w14:textId="77777777" w:rsidR="004D7F3F" w:rsidRDefault="004D7F3F" w:rsidP="00B41B27">
            <w:pPr>
              <w:pStyle w:val="afff6"/>
              <w:rPr>
                <w:rFonts w:eastAsia="Calibri"/>
                <w:lang w:eastAsia="en-US"/>
              </w:rPr>
            </w:pPr>
            <w:r>
              <w:rPr>
                <w:rFonts w:eastAsia="Calibri"/>
              </w:rPr>
              <w:t>5,7</w:t>
            </w:r>
          </w:p>
        </w:tc>
        <w:tc>
          <w:tcPr>
            <w:tcW w:w="1558" w:type="pct"/>
            <w:gridSpan w:val="5"/>
            <w:tcBorders>
              <w:top w:val="single" w:sz="4" w:space="0" w:color="auto"/>
              <w:left w:val="nil"/>
              <w:bottom w:val="single" w:sz="4" w:space="0" w:color="auto"/>
              <w:right w:val="single" w:sz="4" w:space="0" w:color="auto"/>
            </w:tcBorders>
            <w:vAlign w:val="center"/>
          </w:tcPr>
          <w:p w14:paraId="17DAF178" w14:textId="77777777" w:rsidR="004D7F3F" w:rsidRDefault="004D7F3F" w:rsidP="00B41B27">
            <w:pPr>
              <w:pStyle w:val="afff6"/>
              <w:rPr>
                <w:rFonts w:eastAsia="Calibri"/>
                <w:lang w:eastAsia="en-US"/>
              </w:rPr>
            </w:pPr>
            <w:r>
              <w:rPr>
                <w:rFonts w:eastAsia="Calibri"/>
              </w:rPr>
              <w:t>7,0</w:t>
            </w:r>
          </w:p>
        </w:tc>
      </w:tr>
      <w:tr w:rsidR="004D7F3F" w14:paraId="37195257"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3384535F" w14:textId="77777777" w:rsidR="004D7F3F" w:rsidRDefault="004D7F3F" w:rsidP="00B41B27">
            <w:pPr>
              <w:pStyle w:val="afff6"/>
            </w:pPr>
            <w:r>
              <w:t>Количество созданных рабочих мест на территории СПВ, тыс. чел.</w:t>
            </w:r>
          </w:p>
        </w:tc>
        <w:tc>
          <w:tcPr>
            <w:tcW w:w="287" w:type="pct"/>
            <w:tcBorders>
              <w:top w:val="single" w:sz="4" w:space="0" w:color="auto"/>
              <w:left w:val="nil"/>
              <w:bottom w:val="single" w:sz="4" w:space="0" w:color="auto"/>
              <w:right w:val="single" w:sz="4" w:space="0" w:color="auto"/>
            </w:tcBorders>
            <w:vAlign w:val="center"/>
          </w:tcPr>
          <w:p w14:paraId="767F3E9F"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0A92552C" w14:textId="77777777" w:rsidR="004D7F3F" w:rsidRPr="003C0220" w:rsidRDefault="004D7F3F" w:rsidP="00B41B27">
            <w:pPr>
              <w:pStyle w:val="afff6"/>
              <w:rPr>
                <w:rFonts w:eastAsia="Calibri"/>
                <w:lang w:eastAsia="en-US"/>
              </w:rPr>
            </w:pPr>
            <w:r>
              <w:rPr>
                <w:rFonts w:eastAsia="Calibri"/>
              </w:rPr>
              <w:t>3,7</w:t>
            </w:r>
          </w:p>
        </w:tc>
        <w:tc>
          <w:tcPr>
            <w:tcW w:w="1561" w:type="pct"/>
            <w:gridSpan w:val="5"/>
            <w:tcBorders>
              <w:top w:val="single" w:sz="4" w:space="0" w:color="auto"/>
              <w:left w:val="nil"/>
              <w:bottom w:val="single" w:sz="4" w:space="0" w:color="auto"/>
              <w:right w:val="single" w:sz="4" w:space="0" w:color="auto"/>
            </w:tcBorders>
            <w:vAlign w:val="center"/>
          </w:tcPr>
          <w:p w14:paraId="2ADA32C1" w14:textId="77777777" w:rsidR="004D7F3F" w:rsidRDefault="004D7F3F" w:rsidP="00B41B27">
            <w:pPr>
              <w:pStyle w:val="afff6"/>
              <w:rPr>
                <w:rFonts w:eastAsia="Calibri"/>
                <w:lang w:eastAsia="en-US"/>
              </w:rPr>
            </w:pPr>
            <w:r>
              <w:rPr>
                <w:rFonts w:eastAsia="Calibri"/>
              </w:rPr>
              <w:t>19,3</w:t>
            </w:r>
          </w:p>
        </w:tc>
        <w:tc>
          <w:tcPr>
            <w:tcW w:w="1558" w:type="pct"/>
            <w:gridSpan w:val="5"/>
            <w:tcBorders>
              <w:top w:val="single" w:sz="4" w:space="0" w:color="auto"/>
              <w:left w:val="nil"/>
              <w:bottom w:val="single" w:sz="4" w:space="0" w:color="auto"/>
              <w:right w:val="single" w:sz="4" w:space="0" w:color="auto"/>
            </w:tcBorders>
            <w:vAlign w:val="center"/>
          </w:tcPr>
          <w:p w14:paraId="0FD9F1AE" w14:textId="77777777" w:rsidR="004D7F3F" w:rsidRDefault="004D7F3F" w:rsidP="00B41B27">
            <w:pPr>
              <w:pStyle w:val="afff6"/>
              <w:rPr>
                <w:rFonts w:eastAsia="Calibri"/>
                <w:lang w:eastAsia="en-US"/>
              </w:rPr>
            </w:pPr>
            <w:r>
              <w:rPr>
                <w:rFonts w:eastAsia="Calibri"/>
              </w:rPr>
              <w:t>20,0</w:t>
            </w:r>
          </w:p>
        </w:tc>
      </w:tr>
      <w:tr w:rsidR="004D7F3F" w:rsidRPr="00601F5E" w14:paraId="6ADCC007"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61789AEF" w14:textId="77777777" w:rsidR="004D7F3F" w:rsidRPr="00601F5E" w:rsidRDefault="004D7F3F" w:rsidP="00B41B27">
            <w:pPr>
              <w:pStyle w:val="afff6"/>
              <w:spacing w:line="256" w:lineRule="auto"/>
              <w:rPr>
                <w:rFonts w:eastAsia="Calibri"/>
                <w:i/>
                <w:lang w:eastAsia="en-US"/>
              </w:rPr>
            </w:pPr>
            <w:r w:rsidRPr="00601F5E">
              <w:rPr>
                <w:rFonts w:eastAsia="Calibri"/>
                <w:i/>
                <w:lang w:eastAsia="en-US"/>
              </w:rPr>
              <w:t>Направление. Развитие моногородов.</w:t>
            </w:r>
          </w:p>
        </w:tc>
      </w:tr>
      <w:tr w:rsidR="004D7F3F" w:rsidRPr="00601F5E" w14:paraId="235E4CE5"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31BFBA64" w14:textId="77777777" w:rsidR="004D7F3F" w:rsidRPr="00601F5E" w:rsidRDefault="004D7F3F" w:rsidP="00B41B27">
            <w:pPr>
              <w:pStyle w:val="afff6"/>
              <w:spacing w:line="256" w:lineRule="auto"/>
              <w:rPr>
                <w:rFonts w:eastAsia="Calibri"/>
                <w:lang w:eastAsia="en-US"/>
              </w:rPr>
            </w:pPr>
            <w:r w:rsidRPr="00601F5E">
              <w:rPr>
                <w:rFonts w:eastAsia="Calibri"/>
                <w:lang w:eastAsia="en-US"/>
              </w:rPr>
              <w:t>Цель. Стабилизация финансово-экономического положения моногородов за счет ухода от монозависимости, включения в процессы создания новых промышленных производств в Приморском крае, в промышленную кооперацию, помощи в выходе на новые рынки.</w:t>
            </w:r>
          </w:p>
        </w:tc>
      </w:tr>
      <w:tr w:rsidR="004D7F3F" w14:paraId="38D03C6D"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73B8BA5D" w14:textId="77777777" w:rsidR="004D7F3F" w:rsidRDefault="004D7F3F" w:rsidP="00B41B27">
            <w:pPr>
              <w:pStyle w:val="afff6"/>
              <w:outlineLvl w:val="0"/>
            </w:pPr>
            <w:r>
              <w:t>Число монопрофильных муниципальных образований, в которых за последние 3 года было реализовано хотя бы 3 инвестиционных проекта с привлечением средств частных инвесторов не менее 1 млн руб., шт.</w:t>
            </w:r>
          </w:p>
        </w:tc>
        <w:tc>
          <w:tcPr>
            <w:tcW w:w="287" w:type="pct"/>
            <w:tcBorders>
              <w:top w:val="single" w:sz="4" w:space="0" w:color="auto"/>
              <w:left w:val="nil"/>
              <w:bottom w:val="single" w:sz="4" w:space="0" w:color="auto"/>
              <w:right w:val="single" w:sz="4" w:space="0" w:color="auto"/>
            </w:tcBorders>
            <w:vAlign w:val="center"/>
          </w:tcPr>
          <w:p w14:paraId="10D28570"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7755D2B4" w14:textId="77777777" w:rsidR="004D7F3F" w:rsidRPr="005129B2" w:rsidRDefault="004D7F3F" w:rsidP="00B41B27">
            <w:pPr>
              <w:pStyle w:val="afff6"/>
              <w:rPr>
                <w:rFonts w:eastAsia="Calibri"/>
              </w:rPr>
            </w:pPr>
            <w:r w:rsidRPr="005129B2">
              <w:rPr>
                <w:rFonts w:eastAsia="Calibri"/>
              </w:rPr>
              <w:t>4</w:t>
            </w:r>
          </w:p>
        </w:tc>
        <w:tc>
          <w:tcPr>
            <w:tcW w:w="1561" w:type="pct"/>
            <w:gridSpan w:val="5"/>
            <w:tcBorders>
              <w:top w:val="single" w:sz="4" w:space="0" w:color="auto"/>
              <w:left w:val="nil"/>
              <w:bottom w:val="single" w:sz="4" w:space="0" w:color="auto"/>
              <w:right w:val="single" w:sz="4" w:space="0" w:color="auto"/>
            </w:tcBorders>
            <w:vAlign w:val="center"/>
          </w:tcPr>
          <w:p w14:paraId="32814C5C" w14:textId="77777777" w:rsidR="004D7F3F" w:rsidRPr="005129B2" w:rsidRDefault="004D7F3F" w:rsidP="00B41B27">
            <w:pPr>
              <w:pStyle w:val="afff6"/>
              <w:rPr>
                <w:rFonts w:eastAsia="Calibri"/>
              </w:rPr>
            </w:pPr>
            <w:r w:rsidRPr="005129B2">
              <w:rPr>
                <w:rFonts w:eastAsia="Calibri"/>
              </w:rPr>
              <w:t>5</w:t>
            </w:r>
          </w:p>
        </w:tc>
        <w:tc>
          <w:tcPr>
            <w:tcW w:w="1558" w:type="pct"/>
            <w:gridSpan w:val="5"/>
            <w:tcBorders>
              <w:top w:val="single" w:sz="4" w:space="0" w:color="auto"/>
              <w:left w:val="nil"/>
              <w:bottom w:val="single" w:sz="4" w:space="0" w:color="auto"/>
              <w:right w:val="single" w:sz="4" w:space="0" w:color="auto"/>
            </w:tcBorders>
            <w:vAlign w:val="center"/>
          </w:tcPr>
          <w:p w14:paraId="255B40C3" w14:textId="77777777" w:rsidR="004D7F3F" w:rsidRPr="005129B2" w:rsidRDefault="004D7F3F" w:rsidP="00B41B27">
            <w:pPr>
              <w:pStyle w:val="afff6"/>
              <w:rPr>
                <w:rFonts w:eastAsia="Calibri"/>
              </w:rPr>
            </w:pPr>
            <w:r w:rsidRPr="005129B2">
              <w:rPr>
                <w:rFonts w:eastAsia="Calibri"/>
              </w:rPr>
              <w:t>6</w:t>
            </w:r>
          </w:p>
        </w:tc>
      </w:tr>
      <w:tr w:rsidR="004D7F3F" w:rsidRPr="00601F5E" w14:paraId="649113F6"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27AAF54B" w14:textId="77777777" w:rsidR="004D7F3F" w:rsidRPr="00601F5E" w:rsidRDefault="004D7F3F" w:rsidP="00B41B27">
            <w:pPr>
              <w:pStyle w:val="afff6"/>
              <w:spacing w:line="256" w:lineRule="auto"/>
              <w:rPr>
                <w:rFonts w:eastAsia="Calibri"/>
                <w:i/>
                <w:lang w:eastAsia="en-US"/>
              </w:rPr>
            </w:pPr>
            <w:r w:rsidRPr="00601F5E">
              <w:rPr>
                <w:rFonts w:eastAsia="Calibri"/>
                <w:i/>
                <w:lang w:eastAsia="en-US"/>
              </w:rPr>
              <w:t>Направление. Развитие приграничных территорий.</w:t>
            </w:r>
          </w:p>
        </w:tc>
      </w:tr>
      <w:tr w:rsidR="004D7F3F" w:rsidRPr="00601F5E" w14:paraId="1FD1F42A"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2CB7BCC7" w14:textId="77777777" w:rsidR="004D7F3F" w:rsidRPr="00601F5E" w:rsidRDefault="004D7F3F" w:rsidP="00B41B27">
            <w:pPr>
              <w:pStyle w:val="afff6"/>
              <w:spacing w:line="256" w:lineRule="auto"/>
              <w:rPr>
                <w:rFonts w:eastAsia="Calibri"/>
                <w:lang w:eastAsia="en-US"/>
              </w:rPr>
            </w:pPr>
            <w:r w:rsidRPr="00601F5E">
              <w:rPr>
                <w:rFonts w:eastAsia="Calibri"/>
                <w:lang w:eastAsia="en-US"/>
              </w:rPr>
              <w:t>Цель. Использование потенциала приграничного расположения для повышения интенсивности хозяйственной деятельности и улучшения социально-экономического положения приграничных территорий.</w:t>
            </w:r>
          </w:p>
        </w:tc>
      </w:tr>
      <w:tr w:rsidR="004D7F3F" w14:paraId="6753DB32"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5490A8E0" w14:textId="77777777" w:rsidR="004D7F3F" w:rsidRDefault="004D7F3F" w:rsidP="00B41B27">
            <w:pPr>
              <w:pStyle w:val="afff6"/>
              <w:rPr>
                <w:rFonts w:eastAsia="Calibri"/>
              </w:rPr>
            </w:pPr>
            <w:r>
              <w:t>Новые рабочие места на приграничных территориях, тыс.</w:t>
            </w:r>
          </w:p>
        </w:tc>
        <w:tc>
          <w:tcPr>
            <w:tcW w:w="287" w:type="pct"/>
            <w:tcBorders>
              <w:top w:val="single" w:sz="4" w:space="0" w:color="auto"/>
              <w:left w:val="nil"/>
              <w:bottom w:val="single" w:sz="4" w:space="0" w:color="auto"/>
              <w:right w:val="single" w:sz="4" w:space="0" w:color="auto"/>
            </w:tcBorders>
            <w:vAlign w:val="center"/>
          </w:tcPr>
          <w:p w14:paraId="4CAB8D5D"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6C5B0984" w14:textId="77777777" w:rsidR="004D7F3F" w:rsidRPr="005129B2" w:rsidRDefault="004D7F3F" w:rsidP="00B41B27">
            <w:pPr>
              <w:pStyle w:val="afff6"/>
              <w:rPr>
                <w:rFonts w:eastAsia="Calibri"/>
                <w:lang w:eastAsia="en-US"/>
              </w:rPr>
            </w:pPr>
            <w:r w:rsidRPr="005129B2">
              <w:rPr>
                <w:rFonts w:eastAsia="Calibri"/>
                <w:lang w:eastAsia="en-US"/>
              </w:rPr>
              <w:t>Не менее</w:t>
            </w:r>
            <w:r>
              <w:rPr>
                <w:rFonts w:eastAsia="Calibri"/>
                <w:lang w:eastAsia="en-US"/>
              </w:rPr>
              <w:t xml:space="preserve"> </w:t>
            </w:r>
            <w:r>
              <w:rPr>
                <w:rFonts w:eastAsia="Calibri"/>
                <w:lang w:eastAsia="en-US"/>
              </w:rPr>
              <w:br/>
            </w:r>
            <w:r w:rsidRPr="005129B2">
              <w:rPr>
                <w:rFonts w:eastAsia="Calibri"/>
                <w:lang w:eastAsia="en-US"/>
              </w:rPr>
              <w:t>2,0 (за этап)</w:t>
            </w:r>
          </w:p>
        </w:tc>
        <w:tc>
          <w:tcPr>
            <w:tcW w:w="1561" w:type="pct"/>
            <w:gridSpan w:val="5"/>
            <w:tcBorders>
              <w:top w:val="single" w:sz="4" w:space="0" w:color="auto"/>
              <w:left w:val="nil"/>
              <w:bottom w:val="single" w:sz="4" w:space="0" w:color="auto"/>
              <w:right w:val="single" w:sz="4" w:space="0" w:color="auto"/>
            </w:tcBorders>
            <w:vAlign w:val="center"/>
          </w:tcPr>
          <w:p w14:paraId="7B88F9E5" w14:textId="77777777" w:rsidR="004D7F3F" w:rsidRPr="005129B2" w:rsidRDefault="004D7F3F" w:rsidP="00B41B27">
            <w:pPr>
              <w:pStyle w:val="afff6"/>
              <w:rPr>
                <w:rFonts w:eastAsia="Calibri"/>
                <w:lang w:eastAsia="en-US"/>
              </w:rPr>
            </w:pPr>
            <w:r w:rsidRPr="005129B2">
              <w:rPr>
                <w:rFonts w:eastAsia="Calibri"/>
                <w:lang w:eastAsia="en-US"/>
              </w:rPr>
              <w:t>Не менее</w:t>
            </w:r>
            <w:r>
              <w:rPr>
                <w:rFonts w:eastAsia="Calibri"/>
                <w:lang w:eastAsia="en-US"/>
              </w:rPr>
              <w:t xml:space="preserve"> </w:t>
            </w:r>
            <w:r>
              <w:rPr>
                <w:rFonts w:eastAsia="Calibri"/>
                <w:lang w:eastAsia="en-US"/>
              </w:rPr>
              <w:br/>
            </w:r>
            <w:r w:rsidRPr="005129B2">
              <w:rPr>
                <w:rFonts w:eastAsia="Calibri"/>
                <w:lang w:eastAsia="en-US"/>
              </w:rPr>
              <w:t>5,0 (за этап)</w:t>
            </w:r>
          </w:p>
        </w:tc>
        <w:tc>
          <w:tcPr>
            <w:tcW w:w="1558" w:type="pct"/>
            <w:gridSpan w:val="5"/>
            <w:tcBorders>
              <w:top w:val="single" w:sz="4" w:space="0" w:color="auto"/>
              <w:left w:val="nil"/>
              <w:bottom w:val="single" w:sz="4" w:space="0" w:color="auto"/>
              <w:right w:val="single" w:sz="4" w:space="0" w:color="auto"/>
            </w:tcBorders>
            <w:vAlign w:val="center"/>
          </w:tcPr>
          <w:p w14:paraId="50E7CA97" w14:textId="77777777" w:rsidR="004D7F3F" w:rsidRPr="005129B2" w:rsidRDefault="004D7F3F" w:rsidP="00B41B27">
            <w:pPr>
              <w:pStyle w:val="afff6"/>
              <w:rPr>
                <w:rFonts w:eastAsia="Calibri"/>
                <w:lang w:eastAsia="en-US"/>
              </w:rPr>
            </w:pPr>
            <w:r w:rsidRPr="005129B2">
              <w:rPr>
                <w:rFonts w:eastAsia="Calibri"/>
                <w:lang w:eastAsia="en-US"/>
              </w:rPr>
              <w:t>Не менее</w:t>
            </w:r>
            <w:r>
              <w:rPr>
                <w:rFonts w:eastAsia="Calibri"/>
                <w:lang w:eastAsia="en-US"/>
              </w:rPr>
              <w:t xml:space="preserve"> </w:t>
            </w:r>
            <w:r>
              <w:rPr>
                <w:rFonts w:eastAsia="Calibri"/>
                <w:lang w:eastAsia="en-US"/>
              </w:rPr>
              <w:br/>
            </w:r>
            <w:r w:rsidRPr="005129B2">
              <w:rPr>
                <w:rFonts w:eastAsia="Calibri"/>
                <w:lang w:eastAsia="en-US"/>
              </w:rPr>
              <w:t>5,0 (за этап)</w:t>
            </w:r>
          </w:p>
        </w:tc>
      </w:tr>
      <w:tr w:rsidR="004D7F3F" w14:paraId="492F328A"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170CECED" w14:textId="77777777" w:rsidR="004D7F3F" w:rsidRDefault="004D7F3F" w:rsidP="00B41B27">
            <w:pPr>
              <w:pStyle w:val="afff6"/>
            </w:pPr>
            <w:r>
              <w:t>Миграционный прирост населения приграничных территорий, тыс. чел.</w:t>
            </w:r>
          </w:p>
        </w:tc>
        <w:tc>
          <w:tcPr>
            <w:tcW w:w="287" w:type="pct"/>
            <w:tcBorders>
              <w:top w:val="single" w:sz="4" w:space="0" w:color="auto"/>
              <w:left w:val="nil"/>
              <w:bottom w:val="single" w:sz="4" w:space="0" w:color="auto"/>
              <w:right w:val="single" w:sz="4" w:space="0" w:color="auto"/>
            </w:tcBorders>
            <w:vAlign w:val="center"/>
          </w:tcPr>
          <w:p w14:paraId="65E9F8D1"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5BFB5705" w14:textId="77777777" w:rsidR="004D7F3F" w:rsidRPr="005129B2" w:rsidRDefault="004D7F3F" w:rsidP="00B41B27">
            <w:pPr>
              <w:pStyle w:val="afff6"/>
              <w:rPr>
                <w:rFonts w:eastAsia="Calibri"/>
                <w:lang w:eastAsia="en-US"/>
              </w:rPr>
            </w:pPr>
            <w:r w:rsidRPr="005129B2">
              <w:rPr>
                <w:rFonts w:eastAsia="Calibri"/>
                <w:lang w:eastAsia="en-US"/>
              </w:rPr>
              <w:t>Не менее</w:t>
            </w:r>
            <w:r>
              <w:rPr>
                <w:rFonts w:eastAsia="Calibri"/>
                <w:lang w:eastAsia="en-US"/>
              </w:rPr>
              <w:t xml:space="preserve"> </w:t>
            </w:r>
            <w:r w:rsidRPr="005129B2">
              <w:rPr>
                <w:rFonts w:eastAsia="Calibri"/>
                <w:lang w:eastAsia="en-US"/>
              </w:rPr>
              <w:br/>
              <w:t>0,0 (прекращение оттока жителей)</w:t>
            </w:r>
          </w:p>
        </w:tc>
        <w:tc>
          <w:tcPr>
            <w:tcW w:w="1561" w:type="pct"/>
            <w:gridSpan w:val="5"/>
            <w:tcBorders>
              <w:top w:val="single" w:sz="4" w:space="0" w:color="auto"/>
              <w:left w:val="nil"/>
              <w:bottom w:val="single" w:sz="4" w:space="0" w:color="auto"/>
              <w:right w:val="single" w:sz="4" w:space="0" w:color="auto"/>
            </w:tcBorders>
            <w:vAlign w:val="center"/>
          </w:tcPr>
          <w:p w14:paraId="544646A3" w14:textId="77777777" w:rsidR="004D7F3F" w:rsidRPr="005129B2" w:rsidRDefault="004D7F3F" w:rsidP="00B41B27">
            <w:pPr>
              <w:pStyle w:val="afff6"/>
              <w:rPr>
                <w:rFonts w:eastAsia="Calibri"/>
                <w:lang w:eastAsia="en-US"/>
              </w:rPr>
            </w:pPr>
            <w:r w:rsidRPr="005129B2">
              <w:rPr>
                <w:rFonts w:eastAsia="Calibri"/>
                <w:lang w:eastAsia="en-US"/>
              </w:rPr>
              <w:t>Прирост за год не менее</w:t>
            </w:r>
            <w:r>
              <w:rPr>
                <w:rFonts w:eastAsia="Calibri"/>
                <w:lang w:eastAsia="en-US"/>
              </w:rPr>
              <w:t xml:space="preserve"> </w:t>
            </w:r>
            <w:r w:rsidRPr="005129B2">
              <w:rPr>
                <w:rFonts w:eastAsia="Calibri"/>
                <w:lang w:eastAsia="en-US"/>
              </w:rPr>
              <w:br/>
              <w:t>1,0 к 2025 г.</w:t>
            </w:r>
            <w:r w:rsidRPr="005129B2">
              <w:rPr>
                <w:rFonts w:eastAsia="Calibri"/>
                <w:lang w:eastAsia="en-US"/>
              </w:rPr>
              <w:br/>
            </w:r>
          </w:p>
        </w:tc>
        <w:tc>
          <w:tcPr>
            <w:tcW w:w="1558" w:type="pct"/>
            <w:gridSpan w:val="5"/>
            <w:tcBorders>
              <w:top w:val="single" w:sz="4" w:space="0" w:color="auto"/>
              <w:left w:val="nil"/>
              <w:bottom w:val="single" w:sz="4" w:space="0" w:color="auto"/>
              <w:right w:val="single" w:sz="4" w:space="0" w:color="auto"/>
            </w:tcBorders>
            <w:vAlign w:val="center"/>
          </w:tcPr>
          <w:p w14:paraId="2710C3AB" w14:textId="77777777" w:rsidR="004D7F3F" w:rsidRPr="005129B2" w:rsidRDefault="004D7F3F" w:rsidP="00B41B27">
            <w:pPr>
              <w:pStyle w:val="afff6"/>
              <w:rPr>
                <w:rFonts w:eastAsia="Calibri"/>
                <w:lang w:eastAsia="en-US"/>
              </w:rPr>
            </w:pPr>
            <w:r w:rsidRPr="005129B2">
              <w:rPr>
                <w:rFonts w:eastAsia="Calibri"/>
                <w:lang w:eastAsia="en-US"/>
              </w:rPr>
              <w:t>Прирост за год не менее</w:t>
            </w:r>
            <w:r>
              <w:rPr>
                <w:rFonts w:eastAsia="Calibri"/>
                <w:lang w:eastAsia="en-US"/>
              </w:rPr>
              <w:t xml:space="preserve"> </w:t>
            </w:r>
            <w:r w:rsidRPr="005129B2">
              <w:rPr>
                <w:rFonts w:eastAsia="Calibri"/>
                <w:lang w:eastAsia="en-US"/>
              </w:rPr>
              <w:br/>
              <w:t>1,0 к 2030 г.</w:t>
            </w:r>
          </w:p>
        </w:tc>
      </w:tr>
      <w:tr w:rsidR="004D7F3F" w14:paraId="281F1190"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32B2B38C" w14:textId="77777777" w:rsidR="004D7F3F" w:rsidRDefault="004D7F3F" w:rsidP="00B41B27">
            <w:pPr>
              <w:pStyle w:val="afff6"/>
            </w:pPr>
            <w:r>
              <w:t>Уровень заработной платы, % от среднего уровня по Приморскому краю</w:t>
            </w:r>
          </w:p>
        </w:tc>
        <w:tc>
          <w:tcPr>
            <w:tcW w:w="287" w:type="pct"/>
            <w:tcBorders>
              <w:top w:val="single" w:sz="4" w:space="0" w:color="auto"/>
              <w:left w:val="nil"/>
              <w:bottom w:val="single" w:sz="4" w:space="0" w:color="auto"/>
              <w:right w:val="single" w:sz="4" w:space="0" w:color="auto"/>
            </w:tcBorders>
            <w:vAlign w:val="center"/>
          </w:tcPr>
          <w:p w14:paraId="0C9ECC6B"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4314CE15" w14:textId="77777777" w:rsidR="004D7F3F" w:rsidRPr="005129B2" w:rsidRDefault="004D7F3F" w:rsidP="00B41B27">
            <w:pPr>
              <w:pStyle w:val="afff6"/>
              <w:rPr>
                <w:rFonts w:eastAsia="Calibri"/>
                <w:lang w:eastAsia="en-US"/>
              </w:rPr>
            </w:pPr>
            <w:r w:rsidRPr="005129B2">
              <w:rPr>
                <w:rFonts w:eastAsia="Calibri"/>
                <w:lang w:eastAsia="en-US"/>
              </w:rPr>
              <w:t>Не менее</w:t>
            </w:r>
            <w:r>
              <w:rPr>
                <w:rFonts w:eastAsia="Calibri"/>
                <w:lang w:eastAsia="en-US"/>
              </w:rPr>
              <w:t xml:space="preserve"> </w:t>
            </w:r>
            <w:r>
              <w:rPr>
                <w:rFonts w:eastAsia="Calibri"/>
                <w:lang w:eastAsia="en-US"/>
              </w:rPr>
              <w:br/>
            </w:r>
            <w:r w:rsidRPr="005129B2">
              <w:rPr>
                <w:rFonts w:eastAsia="Calibri"/>
                <w:lang w:eastAsia="en-US"/>
              </w:rPr>
              <w:t>80% к 2020 г.</w:t>
            </w:r>
          </w:p>
        </w:tc>
        <w:tc>
          <w:tcPr>
            <w:tcW w:w="1561" w:type="pct"/>
            <w:gridSpan w:val="5"/>
            <w:tcBorders>
              <w:top w:val="single" w:sz="4" w:space="0" w:color="auto"/>
              <w:left w:val="nil"/>
              <w:bottom w:val="single" w:sz="4" w:space="0" w:color="auto"/>
              <w:right w:val="single" w:sz="4" w:space="0" w:color="auto"/>
            </w:tcBorders>
            <w:vAlign w:val="center"/>
          </w:tcPr>
          <w:p w14:paraId="1032D1BA" w14:textId="77777777" w:rsidR="004D7F3F" w:rsidRPr="005129B2" w:rsidRDefault="004D7F3F" w:rsidP="00B41B27">
            <w:pPr>
              <w:pStyle w:val="afff6"/>
              <w:rPr>
                <w:rFonts w:eastAsia="Calibri"/>
                <w:lang w:eastAsia="en-US"/>
              </w:rPr>
            </w:pPr>
            <w:r w:rsidRPr="005129B2">
              <w:rPr>
                <w:rFonts w:eastAsia="Calibri"/>
                <w:lang w:eastAsia="en-US"/>
              </w:rPr>
              <w:t>Не менее</w:t>
            </w:r>
            <w:r>
              <w:rPr>
                <w:rFonts w:eastAsia="Calibri"/>
                <w:lang w:eastAsia="en-US"/>
              </w:rPr>
              <w:t xml:space="preserve"> </w:t>
            </w:r>
            <w:r>
              <w:rPr>
                <w:rFonts w:eastAsia="Calibri"/>
                <w:lang w:eastAsia="en-US"/>
              </w:rPr>
              <w:br/>
            </w:r>
            <w:r w:rsidRPr="005129B2">
              <w:rPr>
                <w:rFonts w:eastAsia="Calibri"/>
                <w:lang w:eastAsia="en-US"/>
              </w:rPr>
              <w:t>90% к 2025 г.</w:t>
            </w:r>
          </w:p>
        </w:tc>
        <w:tc>
          <w:tcPr>
            <w:tcW w:w="1558" w:type="pct"/>
            <w:gridSpan w:val="5"/>
            <w:tcBorders>
              <w:top w:val="single" w:sz="4" w:space="0" w:color="auto"/>
              <w:left w:val="nil"/>
              <w:bottom w:val="single" w:sz="4" w:space="0" w:color="auto"/>
              <w:right w:val="single" w:sz="4" w:space="0" w:color="auto"/>
            </w:tcBorders>
            <w:vAlign w:val="center"/>
          </w:tcPr>
          <w:p w14:paraId="08A474BC" w14:textId="77777777" w:rsidR="004D7F3F" w:rsidRPr="005129B2" w:rsidRDefault="004D7F3F" w:rsidP="00B41B27">
            <w:pPr>
              <w:pStyle w:val="afff6"/>
              <w:rPr>
                <w:rFonts w:eastAsia="Calibri"/>
                <w:lang w:eastAsia="en-US"/>
              </w:rPr>
            </w:pPr>
            <w:r w:rsidRPr="005129B2">
              <w:rPr>
                <w:rFonts w:eastAsia="Calibri"/>
                <w:lang w:eastAsia="en-US"/>
              </w:rPr>
              <w:t>Не менее</w:t>
            </w:r>
            <w:r>
              <w:rPr>
                <w:rFonts w:eastAsia="Calibri"/>
                <w:lang w:eastAsia="en-US"/>
              </w:rPr>
              <w:t xml:space="preserve"> </w:t>
            </w:r>
            <w:r>
              <w:rPr>
                <w:rFonts w:eastAsia="Calibri"/>
                <w:lang w:eastAsia="en-US"/>
              </w:rPr>
              <w:br/>
            </w:r>
            <w:r w:rsidRPr="005129B2">
              <w:rPr>
                <w:rFonts w:eastAsia="Calibri"/>
                <w:lang w:eastAsia="en-US"/>
              </w:rPr>
              <w:t>100% к 2030 г.</w:t>
            </w:r>
          </w:p>
        </w:tc>
      </w:tr>
      <w:tr w:rsidR="004D7F3F" w:rsidRPr="00601F5E" w14:paraId="2D4DCD38"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4AF17CCE" w14:textId="77777777" w:rsidR="004D7F3F" w:rsidRPr="00601F5E" w:rsidRDefault="004D7F3F" w:rsidP="00B41B27">
            <w:pPr>
              <w:pStyle w:val="afff6"/>
              <w:spacing w:line="256" w:lineRule="auto"/>
              <w:rPr>
                <w:rFonts w:eastAsia="Calibri"/>
                <w:i/>
                <w:lang w:eastAsia="en-US"/>
              </w:rPr>
            </w:pPr>
            <w:r w:rsidRPr="00601F5E">
              <w:rPr>
                <w:rFonts w:eastAsia="Calibri"/>
                <w:i/>
                <w:lang w:eastAsia="en-US"/>
              </w:rPr>
              <w:t>Направление. Развитие муниципальных образований и межмуниципальных отношений.</w:t>
            </w:r>
          </w:p>
        </w:tc>
      </w:tr>
      <w:tr w:rsidR="004D7F3F" w:rsidRPr="00601F5E" w14:paraId="0B85D93F"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1CC6A3C7" w14:textId="77777777" w:rsidR="004D7F3F" w:rsidRPr="00C370A8" w:rsidRDefault="004D7F3F" w:rsidP="00B41B27">
            <w:pPr>
              <w:pStyle w:val="afff6"/>
              <w:spacing w:line="256" w:lineRule="auto"/>
              <w:rPr>
                <w:rFonts w:eastAsia="Calibri"/>
                <w:lang w:eastAsia="en-US"/>
              </w:rPr>
            </w:pPr>
            <w:r w:rsidRPr="00C370A8">
              <w:rPr>
                <w:rFonts w:eastAsia="Calibri"/>
                <w:lang w:eastAsia="en-US"/>
              </w:rPr>
              <w:t>Цель. Расширение возможностей для экономического развития муниципальных районов и городских округов, и пополнения доходной базы бюджета за счет формирования на муниципальном уровне благоприятного инвестиционного климата и повышения качества муниципального управления, а также мобилизации дополнительных финансовых ресурсов для реализации инфраструктурных проектов.</w:t>
            </w:r>
          </w:p>
        </w:tc>
      </w:tr>
      <w:tr w:rsidR="004D7F3F" w14:paraId="3668C22E"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28EBF219" w14:textId="77777777" w:rsidR="004D7F3F" w:rsidRDefault="004D7F3F" w:rsidP="00B41B27">
            <w:pPr>
              <w:pStyle w:val="afff6"/>
            </w:pPr>
            <w:r>
              <w:t>Доля инвесторов, удовлетворенных качеством сопровождения инвестиционных проектов со стороны муниципальных органов власти, %</w:t>
            </w:r>
          </w:p>
        </w:tc>
        <w:tc>
          <w:tcPr>
            <w:tcW w:w="287" w:type="pct"/>
            <w:tcBorders>
              <w:top w:val="single" w:sz="4" w:space="0" w:color="auto"/>
              <w:left w:val="nil"/>
              <w:bottom w:val="single" w:sz="4" w:space="0" w:color="auto"/>
              <w:right w:val="single" w:sz="4" w:space="0" w:color="auto"/>
            </w:tcBorders>
            <w:vAlign w:val="center"/>
          </w:tcPr>
          <w:p w14:paraId="7EB36300"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42E9E080" w14:textId="77777777" w:rsidR="004D7F3F" w:rsidRPr="00403B8C" w:rsidRDefault="004D7F3F" w:rsidP="00B41B27">
            <w:pPr>
              <w:pStyle w:val="afff6"/>
              <w:rPr>
                <w:rFonts w:eastAsia="Calibri"/>
                <w:lang w:eastAsia="en-US"/>
              </w:rPr>
            </w:pPr>
            <w:r>
              <w:rPr>
                <w:rFonts w:eastAsia="Calibri"/>
                <w:lang w:eastAsia="en-US"/>
              </w:rPr>
              <w:t>Не менее 50</w:t>
            </w:r>
          </w:p>
        </w:tc>
        <w:tc>
          <w:tcPr>
            <w:tcW w:w="1561" w:type="pct"/>
            <w:gridSpan w:val="5"/>
            <w:tcBorders>
              <w:top w:val="single" w:sz="4" w:space="0" w:color="auto"/>
              <w:left w:val="nil"/>
              <w:bottom w:val="single" w:sz="4" w:space="0" w:color="auto"/>
              <w:right w:val="single" w:sz="4" w:space="0" w:color="auto"/>
            </w:tcBorders>
            <w:vAlign w:val="center"/>
          </w:tcPr>
          <w:p w14:paraId="21565EC0" w14:textId="77777777" w:rsidR="004D7F3F" w:rsidRPr="00403B8C" w:rsidRDefault="004D7F3F" w:rsidP="00B41B27">
            <w:pPr>
              <w:pStyle w:val="afff6"/>
              <w:rPr>
                <w:rFonts w:eastAsia="Calibri"/>
                <w:lang w:eastAsia="en-US"/>
              </w:rPr>
            </w:pPr>
            <w:r>
              <w:rPr>
                <w:rFonts w:eastAsia="Calibri"/>
                <w:lang w:eastAsia="en-US"/>
              </w:rPr>
              <w:t>Не менее 60</w:t>
            </w:r>
          </w:p>
        </w:tc>
        <w:tc>
          <w:tcPr>
            <w:tcW w:w="1558" w:type="pct"/>
            <w:gridSpan w:val="5"/>
            <w:tcBorders>
              <w:top w:val="single" w:sz="4" w:space="0" w:color="auto"/>
              <w:left w:val="nil"/>
              <w:bottom w:val="single" w:sz="4" w:space="0" w:color="auto"/>
              <w:right w:val="single" w:sz="4" w:space="0" w:color="auto"/>
            </w:tcBorders>
            <w:vAlign w:val="center"/>
          </w:tcPr>
          <w:p w14:paraId="097DB3D6" w14:textId="77777777" w:rsidR="004D7F3F" w:rsidRPr="00403B8C" w:rsidRDefault="004D7F3F" w:rsidP="00B41B27">
            <w:pPr>
              <w:pStyle w:val="afff6"/>
              <w:rPr>
                <w:rFonts w:eastAsia="Calibri"/>
                <w:lang w:eastAsia="en-US"/>
              </w:rPr>
            </w:pPr>
            <w:r>
              <w:rPr>
                <w:rFonts w:eastAsia="Calibri"/>
                <w:lang w:eastAsia="en-US"/>
              </w:rPr>
              <w:t>Не менее 70</w:t>
            </w:r>
          </w:p>
        </w:tc>
      </w:tr>
      <w:tr w:rsidR="004D7F3F" w14:paraId="7189F4F5"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6BEE2358" w14:textId="77777777" w:rsidR="004D7F3F" w:rsidRDefault="004D7F3F" w:rsidP="00B41B27">
            <w:pPr>
              <w:pStyle w:val="afff6"/>
            </w:pPr>
            <w:r>
              <w:t>Средний срок предоставления земельного участка для реализации нового инвестиционного проекта в муниципалитете (в случае принятия положительного решения), дней</w:t>
            </w:r>
          </w:p>
        </w:tc>
        <w:tc>
          <w:tcPr>
            <w:tcW w:w="287" w:type="pct"/>
            <w:tcBorders>
              <w:top w:val="single" w:sz="4" w:space="0" w:color="auto"/>
              <w:left w:val="nil"/>
              <w:bottom w:val="single" w:sz="4" w:space="0" w:color="auto"/>
              <w:right w:val="single" w:sz="4" w:space="0" w:color="auto"/>
            </w:tcBorders>
            <w:vAlign w:val="center"/>
          </w:tcPr>
          <w:p w14:paraId="29CECF7F"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7DFAFD98" w14:textId="77777777" w:rsidR="004D7F3F" w:rsidRPr="00403B8C" w:rsidRDefault="004D7F3F" w:rsidP="00B41B27">
            <w:pPr>
              <w:pStyle w:val="afff6"/>
              <w:rPr>
                <w:rFonts w:eastAsia="Calibri"/>
                <w:lang w:eastAsia="en-US"/>
              </w:rPr>
            </w:pPr>
            <w:r>
              <w:rPr>
                <w:rFonts w:eastAsia="Calibri"/>
                <w:lang w:eastAsia="en-US"/>
              </w:rPr>
              <w:t>Не более 90</w:t>
            </w:r>
          </w:p>
        </w:tc>
        <w:tc>
          <w:tcPr>
            <w:tcW w:w="1561" w:type="pct"/>
            <w:gridSpan w:val="5"/>
            <w:tcBorders>
              <w:top w:val="single" w:sz="4" w:space="0" w:color="auto"/>
              <w:left w:val="nil"/>
              <w:bottom w:val="single" w:sz="4" w:space="0" w:color="auto"/>
              <w:right w:val="single" w:sz="4" w:space="0" w:color="auto"/>
            </w:tcBorders>
            <w:vAlign w:val="center"/>
          </w:tcPr>
          <w:p w14:paraId="20DFB4D8" w14:textId="77777777" w:rsidR="004D7F3F" w:rsidRPr="00403B8C" w:rsidRDefault="004D7F3F" w:rsidP="00B41B27">
            <w:pPr>
              <w:pStyle w:val="afff6"/>
              <w:rPr>
                <w:rFonts w:eastAsia="Calibri"/>
                <w:lang w:eastAsia="en-US"/>
              </w:rPr>
            </w:pPr>
            <w:r>
              <w:rPr>
                <w:rFonts w:eastAsia="Calibri"/>
                <w:lang w:eastAsia="en-US"/>
              </w:rPr>
              <w:t>Не более 30</w:t>
            </w:r>
          </w:p>
        </w:tc>
        <w:tc>
          <w:tcPr>
            <w:tcW w:w="1558" w:type="pct"/>
            <w:gridSpan w:val="5"/>
            <w:tcBorders>
              <w:top w:val="single" w:sz="4" w:space="0" w:color="auto"/>
              <w:left w:val="nil"/>
              <w:bottom w:val="single" w:sz="4" w:space="0" w:color="auto"/>
              <w:right w:val="single" w:sz="4" w:space="0" w:color="auto"/>
            </w:tcBorders>
            <w:vAlign w:val="center"/>
          </w:tcPr>
          <w:p w14:paraId="4129896D" w14:textId="77777777" w:rsidR="004D7F3F" w:rsidRPr="00403B8C" w:rsidRDefault="004D7F3F" w:rsidP="00B41B27">
            <w:pPr>
              <w:pStyle w:val="afff6"/>
              <w:rPr>
                <w:rFonts w:eastAsia="Calibri"/>
                <w:lang w:eastAsia="en-US"/>
              </w:rPr>
            </w:pPr>
            <w:r>
              <w:rPr>
                <w:rFonts w:eastAsia="Calibri"/>
                <w:lang w:eastAsia="en-US"/>
              </w:rPr>
              <w:t>Не более 30</w:t>
            </w:r>
          </w:p>
        </w:tc>
      </w:tr>
      <w:tr w:rsidR="004D7F3F" w14:paraId="7B48FFA1"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54875D74" w14:textId="77777777" w:rsidR="004D7F3F" w:rsidRDefault="004D7F3F" w:rsidP="00B41B27">
            <w:pPr>
              <w:pStyle w:val="afff6"/>
            </w:pPr>
            <w:r>
              <w:t>Доля поселений, для которых разработана градостроительная документация и утверждены необходимые документы территориального планирования, %</w:t>
            </w:r>
          </w:p>
        </w:tc>
        <w:tc>
          <w:tcPr>
            <w:tcW w:w="287" w:type="pct"/>
            <w:tcBorders>
              <w:top w:val="single" w:sz="4" w:space="0" w:color="auto"/>
              <w:left w:val="nil"/>
              <w:bottom w:val="single" w:sz="4" w:space="0" w:color="auto"/>
              <w:right w:val="single" w:sz="4" w:space="0" w:color="auto"/>
            </w:tcBorders>
            <w:vAlign w:val="center"/>
          </w:tcPr>
          <w:p w14:paraId="68190E1E"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243F9314" w14:textId="77777777" w:rsidR="004D7F3F" w:rsidRDefault="004D7F3F" w:rsidP="00B41B27">
            <w:pPr>
              <w:pStyle w:val="afff6"/>
              <w:rPr>
                <w:rFonts w:eastAsia="Calibri"/>
                <w:lang w:eastAsia="en-US"/>
              </w:rPr>
            </w:pPr>
            <w:r>
              <w:rPr>
                <w:rFonts w:eastAsia="Calibri"/>
                <w:lang w:eastAsia="en-US"/>
              </w:rPr>
              <w:t>Не менее 50</w:t>
            </w:r>
          </w:p>
        </w:tc>
        <w:tc>
          <w:tcPr>
            <w:tcW w:w="1561" w:type="pct"/>
            <w:gridSpan w:val="5"/>
            <w:tcBorders>
              <w:top w:val="single" w:sz="4" w:space="0" w:color="auto"/>
              <w:left w:val="nil"/>
              <w:bottom w:val="single" w:sz="4" w:space="0" w:color="auto"/>
              <w:right w:val="single" w:sz="4" w:space="0" w:color="auto"/>
            </w:tcBorders>
            <w:vAlign w:val="center"/>
          </w:tcPr>
          <w:p w14:paraId="35FA3B9C" w14:textId="77777777" w:rsidR="004D7F3F" w:rsidRDefault="004D7F3F" w:rsidP="00B41B27">
            <w:pPr>
              <w:pStyle w:val="afff6"/>
              <w:rPr>
                <w:rFonts w:eastAsia="Calibri"/>
                <w:lang w:eastAsia="en-US"/>
              </w:rPr>
            </w:pPr>
            <w:r>
              <w:rPr>
                <w:rFonts w:eastAsia="Calibri"/>
                <w:lang w:eastAsia="en-US"/>
              </w:rPr>
              <w:t>100</w:t>
            </w:r>
          </w:p>
        </w:tc>
        <w:tc>
          <w:tcPr>
            <w:tcW w:w="1558" w:type="pct"/>
            <w:gridSpan w:val="5"/>
            <w:tcBorders>
              <w:top w:val="single" w:sz="4" w:space="0" w:color="auto"/>
              <w:left w:val="nil"/>
              <w:bottom w:val="single" w:sz="4" w:space="0" w:color="auto"/>
              <w:right w:val="single" w:sz="4" w:space="0" w:color="auto"/>
            </w:tcBorders>
            <w:vAlign w:val="center"/>
          </w:tcPr>
          <w:p w14:paraId="5BCDA53D" w14:textId="77777777" w:rsidR="004D7F3F" w:rsidRDefault="004D7F3F" w:rsidP="00B41B27">
            <w:pPr>
              <w:pStyle w:val="afff6"/>
              <w:rPr>
                <w:rFonts w:eastAsia="Calibri"/>
                <w:lang w:eastAsia="en-US"/>
              </w:rPr>
            </w:pPr>
            <w:r>
              <w:rPr>
                <w:rFonts w:eastAsia="Calibri"/>
                <w:lang w:eastAsia="en-US"/>
              </w:rPr>
              <w:t>Показатель не используется</w:t>
            </w:r>
          </w:p>
        </w:tc>
      </w:tr>
      <w:tr w:rsidR="004D7F3F" w14:paraId="3BADD551"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3A83C7F6" w14:textId="77777777" w:rsidR="004D7F3F" w:rsidRDefault="004D7F3F" w:rsidP="00B41B27">
            <w:pPr>
              <w:pStyle w:val="afff6"/>
            </w:pPr>
            <w:r>
              <w:t>Доля муниципальных образований (муниципальных районов и городских округов), в которых организовано сопровождение инвестиционных проектов по принципу «одного окна», %</w:t>
            </w:r>
          </w:p>
        </w:tc>
        <w:tc>
          <w:tcPr>
            <w:tcW w:w="287" w:type="pct"/>
            <w:tcBorders>
              <w:top w:val="single" w:sz="4" w:space="0" w:color="auto"/>
              <w:left w:val="nil"/>
              <w:bottom w:val="single" w:sz="4" w:space="0" w:color="auto"/>
              <w:right w:val="single" w:sz="4" w:space="0" w:color="auto"/>
            </w:tcBorders>
            <w:vAlign w:val="center"/>
          </w:tcPr>
          <w:p w14:paraId="6C9B0799"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127F739E" w14:textId="77777777" w:rsidR="004D7F3F" w:rsidRPr="00403B8C" w:rsidRDefault="004D7F3F" w:rsidP="00B41B27">
            <w:pPr>
              <w:pStyle w:val="afff6"/>
              <w:rPr>
                <w:rFonts w:eastAsia="Calibri"/>
                <w:lang w:eastAsia="en-US"/>
              </w:rPr>
            </w:pPr>
            <w:r>
              <w:rPr>
                <w:rFonts w:eastAsia="Calibri"/>
                <w:lang w:eastAsia="en-US"/>
              </w:rPr>
              <w:t>Не менее 50</w:t>
            </w:r>
          </w:p>
        </w:tc>
        <w:tc>
          <w:tcPr>
            <w:tcW w:w="1561" w:type="pct"/>
            <w:gridSpan w:val="5"/>
            <w:tcBorders>
              <w:top w:val="single" w:sz="4" w:space="0" w:color="auto"/>
              <w:left w:val="nil"/>
              <w:bottom w:val="single" w:sz="4" w:space="0" w:color="auto"/>
              <w:right w:val="single" w:sz="4" w:space="0" w:color="auto"/>
            </w:tcBorders>
            <w:vAlign w:val="center"/>
          </w:tcPr>
          <w:p w14:paraId="3E8331C4" w14:textId="77777777" w:rsidR="004D7F3F" w:rsidRPr="00403B8C" w:rsidRDefault="004D7F3F" w:rsidP="00B41B27">
            <w:pPr>
              <w:pStyle w:val="afff6"/>
              <w:rPr>
                <w:rFonts w:eastAsia="Calibri"/>
                <w:lang w:eastAsia="en-US"/>
              </w:rPr>
            </w:pPr>
            <w:r>
              <w:rPr>
                <w:rFonts w:eastAsia="Calibri"/>
                <w:lang w:eastAsia="en-US"/>
              </w:rPr>
              <w:t>Не менее 90</w:t>
            </w:r>
          </w:p>
        </w:tc>
        <w:tc>
          <w:tcPr>
            <w:tcW w:w="1558" w:type="pct"/>
            <w:gridSpan w:val="5"/>
            <w:tcBorders>
              <w:top w:val="single" w:sz="4" w:space="0" w:color="auto"/>
              <w:left w:val="nil"/>
              <w:bottom w:val="single" w:sz="4" w:space="0" w:color="auto"/>
              <w:right w:val="single" w:sz="4" w:space="0" w:color="auto"/>
            </w:tcBorders>
            <w:vAlign w:val="center"/>
          </w:tcPr>
          <w:p w14:paraId="4A18FCFA" w14:textId="77777777" w:rsidR="004D7F3F" w:rsidRPr="00403B8C" w:rsidRDefault="004D7F3F" w:rsidP="00B41B27">
            <w:pPr>
              <w:pStyle w:val="afff6"/>
              <w:rPr>
                <w:rFonts w:eastAsia="Calibri"/>
                <w:lang w:eastAsia="en-US"/>
              </w:rPr>
            </w:pPr>
            <w:r>
              <w:rPr>
                <w:rFonts w:eastAsia="Calibri"/>
                <w:lang w:eastAsia="en-US"/>
              </w:rPr>
              <w:t>100</w:t>
            </w:r>
          </w:p>
        </w:tc>
      </w:tr>
      <w:tr w:rsidR="004D7F3F" w14:paraId="74F2559C"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16DD5DBE" w14:textId="77777777" w:rsidR="004D7F3F" w:rsidRDefault="004D7F3F" w:rsidP="00B41B27">
            <w:pPr>
              <w:pStyle w:val="afff6"/>
              <w:spacing w:line="256" w:lineRule="auto"/>
            </w:pPr>
            <w:r>
              <w:rPr>
                <w:lang w:eastAsia="en-US"/>
              </w:rPr>
              <w:t>Доля муниципальных образований (муниципальных районов и городских округов), в которых в органе местного самоуправления есть как минимум один специализированный сотрудник, выделенный на полное рабочее время, обладающий достаточной квалификацией, в задачи которого входит привлечение инвестиций и сопровождение реализации инвестиционных проектов на территории муниципального образования, %</w:t>
            </w:r>
          </w:p>
        </w:tc>
        <w:tc>
          <w:tcPr>
            <w:tcW w:w="287" w:type="pct"/>
            <w:tcBorders>
              <w:top w:val="single" w:sz="4" w:space="0" w:color="auto"/>
              <w:left w:val="nil"/>
              <w:bottom w:val="single" w:sz="4" w:space="0" w:color="auto"/>
              <w:right w:val="single" w:sz="4" w:space="0" w:color="auto"/>
            </w:tcBorders>
            <w:vAlign w:val="center"/>
          </w:tcPr>
          <w:p w14:paraId="45620948"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5D0ADF07" w14:textId="77777777" w:rsidR="004D7F3F" w:rsidRPr="00403B8C" w:rsidRDefault="004D7F3F" w:rsidP="00B41B27">
            <w:pPr>
              <w:pStyle w:val="afff6"/>
              <w:rPr>
                <w:rFonts w:eastAsia="Calibri"/>
                <w:lang w:eastAsia="en-US"/>
              </w:rPr>
            </w:pPr>
            <w:r>
              <w:rPr>
                <w:rFonts w:eastAsia="Calibri"/>
                <w:lang w:eastAsia="en-US"/>
              </w:rPr>
              <w:t>Не менее 50</w:t>
            </w:r>
          </w:p>
        </w:tc>
        <w:tc>
          <w:tcPr>
            <w:tcW w:w="1561" w:type="pct"/>
            <w:gridSpan w:val="5"/>
            <w:tcBorders>
              <w:top w:val="single" w:sz="4" w:space="0" w:color="auto"/>
              <w:left w:val="nil"/>
              <w:bottom w:val="single" w:sz="4" w:space="0" w:color="auto"/>
              <w:right w:val="single" w:sz="4" w:space="0" w:color="auto"/>
            </w:tcBorders>
            <w:vAlign w:val="center"/>
          </w:tcPr>
          <w:p w14:paraId="051B0183" w14:textId="77777777" w:rsidR="004D7F3F" w:rsidRPr="00403B8C" w:rsidRDefault="004D7F3F" w:rsidP="00B41B27">
            <w:pPr>
              <w:pStyle w:val="afff6"/>
              <w:rPr>
                <w:rFonts w:eastAsia="Calibri"/>
                <w:lang w:eastAsia="en-US"/>
              </w:rPr>
            </w:pPr>
            <w:r>
              <w:rPr>
                <w:rFonts w:eastAsia="Calibri"/>
                <w:lang w:eastAsia="en-US"/>
              </w:rPr>
              <w:t>Не менее 90</w:t>
            </w:r>
          </w:p>
        </w:tc>
        <w:tc>
          <w:tcPr>
            <w:tcW w:w="1558" w:type="pct"/>
            <w:gridSpan w:val="5"/>
            <w:tcBorders>
              <w:top w:val="single" w:sz="4" w:space="0" w:color="auto"/>
              <w:left w:val="nil"/>
              <w:bottom w:val="single" w:sz="4" w:space="0" w:color="auto"/>
              <w:right w:val="single" w:sz="4" w:space="0" w:color="auto"/>
            </w:tcBorders>
            <w:vAlign w:val="center"/>
          </w:tcPr>
          <w:p w14:paraId="7815BCA1" w14:textId="77777777" w:rsidR="004D7F3F" w:rsidRPr="00403B8C" w:rsidRDefault="004D7F3F" w:rsidP="00B41B27">
            <w:pPr>
              <w:pStyle w:val="afff6"/>
              <w:rPr>
                <w:rFonts w:eastAsia="Calibri"/>
                <w:lang w:eastAsia="en-US"/>
              </w:rPr>
            </w:pPr>
            <w:r>
              <w:rPr>
                <w:rFonts w:eastAsia="Calibri"/>
                <w:lang w:eastAsia="en-US"/>
              </w:rPr>
              <w:t>100</w:t>
            </w:r>
          </w:p>
        </w:tc>
      </w:tr>
      <w:tr w:rsidR="004D7F3F" w14:paraId="5146D888"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0FCB3BE2" w14:textId="77777777" w:rsidR="004D7F3F" w:rsidRDefault="004D7F3F" w:rsidP="00B41B27">
            <w:pPr>
              <w:pStyle w:val="afff6"/>
              <w:spacing w:line="256" w:lineRule="auto"/>
            </w:pPr>
            <w:r>
              <w:rPr>
                <w:lang w:eastAsia="en-US"/>
              </w:rPr>
              <w:t>Медианное значение показателя обеспеченности собственными налоговыми и неналоговыми доходами для бюджетов муниципальных образований (муниципальных районов и городских округов), %</w:t>
            </w:r>
          </w:p>
        </w:tc>
        <w:tc>
          <w:tcPr>
            <w:tcW w:w="287" w:type="pct"/>
            <w:tcBorders>
              <w:top w:val="single" w:sz="4" w:space="0" w:color="auto"/>
              <w:left w:val="nil"/>
              <w:bottom w:val="single" w:sz="4" w:space="0" w:color="auto"/>
              <w:right w:val="single" w:sz="4" w:space="0" w:color="auto"/>
            </w:tcBorders>
            <w:vAlign w:val="center"/>
          </w:tcPr>
          <w:p w14:paraId="02C50A79"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5C2F6E5D" w14:textId="77777777" w:rsidR="004D7F3F" w:rsidRDefault="004D7F3F" w:rsidP="00B41B27">
            <w:pPr>
              <w:pStyle w:val="afff6"/>
              <w:rPr>
                <w:rFonts w:eastAsia="Calibri"/>
                <w:lang w:eastAsia="en-US"/>
              </w:rPr>
            </w:pPr>
            <w:r>
              <w:rPr>
                <w:rFonts w:eastAsia="Calibri"/>
                <w:lang w:eastAsia="en-US"/>
              </w:rPr>
              <w:t>Не менее 50</w:t>
            </w:r>
          </w:p>
        </w:tc>
        <w:tc>
          <w:tcPr>
            <w:tcW w:w="1561" w:type="pct"/>
            <w:gridSpan w:val="5"/>
            <w:tcBorders>
              <w:top w:val="single" w:sz="4" w:space="0" w:color="auto"/>
              <w:left w:val="nil"/>
              <w:bottom w:val="single" w:sz="4" w:space="0" w:color="auto"/>
              <w:right w:val="single" w:sz="4" w:space="0" w:color="auto"/>
            </w:tcBorders>
            <w:vAlign w:val="center"/>
          </w:tcPr>
          <w:p w14:paraId="22A9DEA6" w14:textId="77777777" w:rsidR="004D7F3F" w:rsidRDefault="004D7F3F" w:rsidP="00B41B27">
            <w:pPr>
              <w:pStyle w:val="afff6"/>
              <w:rPr>
                <w:rFonts w:eastAsia="Calibri"/>
                <w:lang w:eastAsia="en-US"/>
              </w:rPr>
            </w:pPr>
            <w:r>
              <w:rPr>
                <w:rFonts w:eastAsia="Calibri"/>
                <w:lang w:eastAsia="en-US"/>
              </w:rPr>
              <w:t>Не менее 60</w:t>
            </w:r>
          </w:p>
        </w:tc>
        <w:tc>
          <w:tcPr>
            <w:tcW w:w="1558" w:type="pct"/>
            <w:gridSpan w:val="5"/>
            <w:tcBorders>
              <w:top w:val="single" w:sz="4" w:space="0" w:color="auto"/>
              <w:left w:val="nil"/>
              <w:bottom w:val="single" w:sz="4" w:space="0" w:color="auto"/>
              <w:right w:val="single" w:sz="4" w:space="0" w:color="auto"/>
            </w:tcBorders>
            <w:vAlign w:val="center"/>
          </w:tcPr>
          <w:p w14:paraId="69CF5042" w14:textId="77777777" w:rsidR="004D7F3F" w:rsidRDefault="004D7F3F" w:rsidP="00B41B27">
            <w:pPr>
              <w:pStyle w:val="afff6"/>
              <w:rPr>
                <w:rFonts w:eastAsia="Calibri"/>
                <w:lang w:eastAsia="en-US"/>
              </w:rPr>
            </w:pPr>
            <w:r>
              <w:rPr>
                <w:rFonts w:eastAsia="Calibri"/>
                <w:lang w:eastAsia="en-US"/>
              </w:rPr>
              <w:t>Не менее 70</w:t>
            </w:r>
          </w:p>
        </w:tc>
      </w:tr>
      <w:tr w:rsidR="004D7F3F" w14:paraId="5D2347BE"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25EDAA1B" w14:textId="77777777" w:rsidR="004D7F3F" w:rsidRDefault="004D7F3F" w:rsidP="00B41B27">
            <w:pPr>
              <w:pStyle w:val="afff6"/>
              <w:spacing w:line="256" w:lineRule="auto"/>
            </w:pPr>
            <w:r>
              <w:rPr>
                <w:lang w:eastAsia="en-US"/>
              </w:rPr>
              <w:t>Число реализованных на территории муниципальных образований (муниципальных районов и городских округов) инфраструктурных проектов развития, инициированных при участии органов муниципальной власти и получивших дополнительную финансовую поддержку из федерального или регионального бюджетов, за счет средств институтов развития, частных инвесторов в экономику Приморского края, за последние 3 года, %</w:t>
            </w:r>
          </w:p>
        </w:tc>
        <w:tc>
          <w:tcPr>
            <w:tcW w:w="287" w:type="pct"/>
            <w:tcBorders>
              <w:top w:val="single" w:sz="4" w:space="0" w:color="auto"/>
              <w:left w:val="nil"/>
              <w:bottom w:val="single" w:sz="4" w:space="0" w:color="auto"/>
              <w:right w:val="single" w:sz="4" w:space="0" w:color="auto"/>
            </w:tcBorders>
            <w:vAlign w:val="center"/>
          </w:tcPr>
          <w:p w14:paraId="29A39957"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043E55AF" w14:textId="77777777" w:rsidR="004D7F3F" w:rsidRDefault="004D7F3F" w:rsidP="00B41B27">
            <w:pPr>
              <w:pStyle w:val="afff6"/>
              <w:rPr>
                <w:rFonts w:eastAsia="Calibri"/>
                <w:lang w:eastAsia="en-US"/>
              </w:rPr>
            </w:pPr>
            <w:r>
              <w:rPr>
                <w:rFonts w:eastAsia="Calibri"/>
                <w:lang w:eastAsia="en-US"/>
              </w:rPr>
              <w:t>Не менее 3</w:t>
            </w:r>
          </w:p>
        </w:tc>
        <w:tc>
          <w:tcPr>
            <w:tcW w:w="1561" w:type="pct"/>
            <w:gridSpan w:val="5"/>
            <w:tcBorders>
              <w:top w:val="single" w:sz="4" w:space="0" w:color="auto"/>
              <w:left w:val="nil"/>
              <w:bottom w:val="single" w:sz="4" w:space="0" w:color="auto"/>
              <w:right w:val="single" w:sz="4" w:space="0" w:color="auto"/>
            </w:tcBorders>
            <w:vAlign w:val="center"/>
          </w:tcPr>
          <w:p w14:paraId="6669BB17" w14:textId="77777777" w:rsidR="004D7F3F" w:rsidRDefault="004D7F3F" w:rsidP="00B41B27">
            <w:pPr>
              <w:pStyle w:val="afff6"/>
              <w:rPr>
                <w:rFonts w:eastAsia="Calibri"/>
                <w:lang w:eastAsia="en-US"/>
              </w:rPr>
            </w:pPr>
            <w:r>
              <w:rPr>
                <w:rFonts w:eastAsia="Calibri"/>
                <w:lang w:eastAsia="en-US"/>
              </w:rPr>
              <w:t>Не менее 15</w:t>
            </w:r>
          </w:p>
        </w:tc>
        <w:tc>
          <w:tcPr>
            <w:tcW w:w="1558" w:type="pct"/>
            <w:gridSpan w:val="5"/>
            <w:tcBorders>
              <w:top w:val="single" w:sz="4" w:space="0" w:color="auto"/>
              <w:left w:val="nil"/>
              <w:bottom w:val="single" w:sz="4" w:space="0" w:color="auto"/>
              <w:right w:val="single" w:sz="4" w:space="0" w:color="auto"/>
            </w:tcBorders>
            <w:vAlign w:val="center"/>
          </w:tcPr>
          <w:p w14:paraId="013B5B1E" w14:textId="77777777" w:rsidR="004D7F3F" w:rsidRDefault="004D7F3F" w:rsidP="00B41B27">
            <w:pPr>
              <w:pStyle w:val="afff6"/>
              <w:rPr>
                <w:rFonts w:eastAsia="Calibri"/>
                <w:lang w:eastAsia="en-US"/>
              </w:rPr>
            </w:pPr>
            <w:r>
              <w:rPr>
                <w:rFonts w:eastAsia="Calibri"/>
                <w:lang w:eastAsia="en-US"/>
              </w:rPr>
              <w:t>Не менее 30</w:t>
            </w:r>
          </w:p>
        </w:tc>
      </w:tr>
      <w:tr w:rsidR="004D7F3F" w:rsidRPr="00601F5E" w14:paraId="41C7F56B"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2D84268F" w14:textId="77777777" w:rsidR="004D7F3F" w:rsidRPr="00601F5E" w:rsidRDefault="004D7F3F" w:rsidP="00B41B27">
            <w:pPr>
              <w:pStyle w:val="afff6"/>
              <w:spacing w:line="256" w:lineRule="auto"/>
              <w:rPr>
                <w:rFonts w:eastAsia="Calibri"/>
                <w:i/>
                <w:lang w:eastAsia="en-US"/>
              </w:rPr>
            </w:pPr>
            <w:r w:rsidRPr="00601F5E">
              <w:rPr>
                <w:rFonts w:eastAsia="Calibri"/>
                <w:i/>
                <w:lang w:eastAsia="en-US"/>
              </w:rPr>
              <w:t>Направление. Развитие транспортной инфраструктуры.</w:t>
            </w:r>
          </w:p>
        </w:tc>
      </w:tr>
      <w:tr w:rsidR="004D7F3F" w:rsidRPr="00601F5E" w14:paraId="50E719B5"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2F1EEFED" w14:textId="77777777" w:rsidR="004D7F3F" w:rsidRPr="00601F5E" w:rsidRDefault="004D7F3F" w:rsidP="00B41B27">
            <w:pPr>
              <w:pStyle w:val="afff6"/>
              <w:spacing w:line="256" w:lineRule="auto"/>
              <w:rPr>
                <w:rFonts w:eastAsia="Calibri"/>
                <w:lang w:eastAsia="en-US"/>
              </w:rPr>
            </w:pPr>
            <w:r w:rsidRPr="00601F5E">
              <w:rPr>
                <w:rFonts w:eastAsia="Calibri"/>
                <w:lang w:eastAsia="en-US"/>
              </w:rPr>
              <w:t>Цель. Кардинальное повышение качества транспортно-коммуникационной системы Приморского края.</w:t>
            </w:r>
          </w:p>
        </w:tc>
      </w:tr>
      <w:tr w:rsidR="004D7F3F" w14:paraId="31B8BE93"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4CD220F3" w14:textId="77777777" w:rsidR="004D7F3F" w:rsidRPr="00700ECC" w:rsidRDefault="004D7F3F" w:rsidP="00B41B27">
            <w:pPr>
              <w:pStyle w:val="afff6"/>
              <w:rPr>
                <w:rFonts w:eastAsia="Calibri"/>
                <w:szCs w:val="20"/>
              </w:rPr>
            </w:pPr>
            <w:r>
              <w:rPr>
                <w:szCs w:val="20"/>
              </w:rPr>
              <w:t>Доля протяженности транспортной инфраструктуры, соответствующей нормативным требованиям, в общей протяженности транспортной инфраструктуры (тренд на повышение такой доли)</w:t>
            </w:r>
          </w:p>
        </w:tc>
        <w:tc>
          <w:tcPr>
            <w:tcW w:w="287" w:type="pct"/>
            <w:tcBorders>
              <w:top w:val="single" w:sz="4" w:space="0" w:color="auto"/>
              <w:left w:val="nil"/>
              <w:bottom w:val="single" w:sz="4" w:space="0" w:color="auto"/>
              <w:right w:val="single" w:sz="4" w:space="0" w:color="auto"/>
            </w:tcBorders>
            <w:vAlign w:val="center"/>
          </w:tcPr>
          <w:p w14:paraId="3446EF35" w14:textId="77777777" w:rsidR="004D7F3F" w:rsidRPr="00495CB6" w:rsidRDefault="004D7F3F" w:rsidP="00B41B27">
            <w:pPr>
              <w:pStyle w:val="afff6"/>
              <w:spacing w:line="256" w:lineRule="auto"/>
              <w:rPr>
                <w:rFonts w:eastAsia="Calibri"/>
                <w:lang w:eastAsia="en-US"/>
              </w:rPr>
            </w:pPr>
            <w:r>
              <w:rPr>
                <w:rFonts w:eastAsia="Calibri"/>
                <w:lang w:eastAsia="en-US"/>
              </w:rPr>
              <w:t>-</w:t>
            </w:r>
          </w:p>
        </w:tc>
        <w:tc>
          <w:tcPr>
            <w:tcW w:w="360" w:type="pct"/>
            <w:tcBorders>
              <w:top w:val="single" w:sz="4" w:space="0" w:color="auto"/>
              <w:left w:val="single" w:sz="4" w:space="0" w:color="auto"/>
              <w:bottom w:val="single" w:sz="4" w:space="0" w:color="auto"/>
              <w:right w:val="single" w:sz="4" w:space="0" w:color="auto"/>
            </w:tcBorders>
            <w:vAlign w:val="center"/>
          </w:tcPr>
          <w:p w14:paraId="2053916F" w14:textId="77777777" w:rsidR="004D7F3F" w:rsidRDefault="004D7F3F" w:rsidP="00B41B27">
            <w:pPr>
              <w:pStyle w:val="afff6"/>
            </w:pPr>
            <w:r>
              <w:rPr>
                <w:sz w:val="18"/>
              </w:rPr>
              <w:t>45</w:t>
            </w:r>
          </w:p>
        </w:tc>
        <w:tc>
          <w:tcPr>
            <w:tcW w:w="398" w:type="pct"/>
            <w:tcBorders>
              <w:top w:val="nil"/>
              <w:left w:val="nil"/>
              <w:bottom w:val="single" w:sz="4" w:space="0" w:color="auto"/>
              <w:right w:val="single" w:sz="4" w:space="0" w:color="auto"/>
            </w:tcBorders>
            <w:vAlign w:val="center"/>
          </w:tcPr>
          <w:p w14:paraId="40FF063F" w14:textId="77777777" w:rsidR="004D7F3F" w:rsidRDefault="004D7F3F" w:rsidP="00B41B27">
            <w:pPr>
              <w:pStyle w:val="afff6"/>
            </w:pPr>
            <w:r>
              <w:rPr>
                <w:sz w:val="18"/>
              </w:rPr>
              <w:t>46</w:t>
            </w:r>
          </w:p>
        </w:tc>
        <w:tc>
          <w:tcPr>
            <w:tcW w:w="302" w:type="pct"/>
            <w:tcBorders>
              <w:top w:val="single" w:sz="4" w:space="0" w:color="auto"/>
              <w:left w:val="nil"/>
              <w:bottom w:val="single" w:sz="4" w:space="0" w:color="auto"/>
              <w:right w:val="single" w:sz="4" w:space="0" w:color="auto"/>
            </w:tcBorders>
            <w:vAlign w:val="center"/>
          </w:tcPr>
          <w:p w14:paraId="129F7E33" w14:textId="77777777" w:rsidR="004D7F3F" w:rsidRDefault="004D7F3F" w:rsidP="00B41B27">
            <w:pPr>
              <w:pStyle w:val="afff6"/>
            </w:pPr>
            <w:r>
              <w:rPr>
                <w:sz w:val="18"/>
                <w:szCs w:val="16"/>
              </w:rPr>
              <w:t>48</w:t>
            </w:r>
          </w:p>
        </w:tc>
        <w:tc>
          <w:tcPr>
            <w:tcW w:w="304" w:type="pct"/>
            <w:tcBorders>
              <w:top w:val="single" w:sz="4" w:space="0" w:color="auto"/>
              <w:left w:val="nil"/>
              <w:bottom w:val="single" w:sz="4" w:space="0" w:color="auto"/>
              <w:right w:val="single" w:sz="4" w:space="0" w:color="auto"/>
            </w:tcBorders>
            <w:vAlign w:val="center"/>
          </w:tcPr>
          <w:p w14:paraId="0BB91FCE" w14:textId="77777777" w:rsidR="004D7F3F" w:rsidRDefault="004D7F3F" w:rsidP="00B41B27">
            <w:pPr>
              <w:pStyle w:val="afff6"/>
            </w:pPr>
            <w:r>
              <w:rPr>
                <w:sz w:val="18"/>
                <w:szCs w:val="16"/>
              </w:rPr>
              <w:t>52</w:t>
            </w:r>
          </w:p>
        </w:tc>
        <w:tc>
          <w:tcPr>
            <w:tcW w:w="306" w:type="pct"/>
            <w:tcBorders>
              <w:top w:val="single" w:sz="4" w:space="0" w:color="auto"/>
              <w:left w:val="nil"/>
              <w:bottom w:val="single" w:sz="4" w:space="0" w:color="auto"/>
              <w:right w:val="single" w:sz="4" w:space="0" w:color="auto"/>
            </w:tcBorders>
            <w:vAlign w:val="center"/>
          </w:tcPr>
          <w:p w14:paraId="5805DAEE" w14:textId="77777777" w:rsidR="004D7F3F" w:rsidRDefault="004D7F3F" w:rsidP="00B41B27">
            <w:pPr>
              <w:pStyle w:val="afff6"/>
            </w:pPr>
            <w:r>
              <w:rPr>
                <w:sz w:val="18"/>
                <w:szCs w:val="16"/>
              </w:rPr>
              <w:t>54</w:t>
            </w:r>
          </w:p>
        </w:tc>
        <w:tc>
          <w:tcPr>
            <w:tcW w:w="306" w:type="pct"/>
            <w:tcBorders>
              <w:top w:val="single" w:sz="4" w:space="0" w:color="auto"/>
              <w:left w:val="nil"/>
              <w:bottom w:val="single" w:sz="4" w:space="0" w:color="auto"/>
              <w:right w:val="single" w:sz="4" w:space="0" w:color="auto"/>
            </w:tcBorders>
            <w:vAlign w:val="center"/>
          </w:tcPr>
          <w:p w14:paraId="73ACC608" w14:textId="77777777" w:rsidR="004D7F3F" w:rsidRDefault="004D7F3F" w:rsidP="00B41B27">
            <w:pPr>
              <w:pStyle w:val="afff6"/>
            </w:pPr>
            <w:r>
              <w:rPr>
                <w:sz w:val="18"/>
                <w:szCs w:val="16"/>
              </w:rPr>
              <w:t>56</w:t>
            </w:r>
          </w:p>
        </w:tc>
        <w:tc>
          <w:tcPr>
            <w:tcW w:w="345" w:type="pct"/>
            <w:tcBorders>
              <w:top w:val="single" w:sz="4" w:space="0" w:color="auto"/>
              <w:left w:val="nil"/>
              <w:bottom w:val="single" w:sz="4" w:space="0" w:color="auto"/>
              <w:right w:val="single" w:sz="4" w:space="0" w:color="auto"/>
            </w:tcBorders>
            <w:vAlign w:val="center"/>
          </w:tcPr>
          <w:p w14:paraId="46361E7C" w14:textId="77777777" w:rsidR="004D7F3F" w:rsidRDefault="004D7F3F" w:rsidP="00B41B27">
            <w:pPr>
              <w:pStyle w:val="afff6"/>
            </w:pPr>
            <w:r>
              <w:rPr>
                <w:sz w:val="18"/>
                <w:szCs w:val="16"/>
              </w:rPr>
              <w:t>60</w:t>
            </w:r>
          </w:p>
        </w:tc>
        <w:tc>
          <w:tcPr>
            <w:tcW w:w="296" w:type="pct"/>
            <w:tcBorders>
              <w:top w:val="single" w:sz="4" w:space="0" w:color="auto"/>
              <w:left w:val="nil"/>
              <w:bottom w:val="single" w:sz="4" w:space="0" w:color="auto"/>
              <w:right w:val="single" w:sz="4" w:space="0" w:color="auto"/>
            </w:tcBorders>
            <w:vAlign w:val="center"/>
          </w:tcPr>
          <w:p w14:paraId="253C655F" w14:textId="77777777" w:rsidR="004D7F3F" w:rsidRDefault="004D7F3F" w:rsidP="00B41B27">
            <w:pPr>
              <w:pStyle w:val="afff6"/>
            </w:pPr>
            <w:r>
              <w:rPr>
                <w:sz w:val="18"/>
                <w:szCs w:val="16"/>
              </w:rPr>
              <w:t>62</w:t>
            </w:r>
          </w:p>
        </w:tc>
        <w:tc>
          <w:tcPr>
            <w:tcW w:w="306" w:type="pct"/>
            <w:tcBorders>
              <w:top w:val="single" w:sz="4" w:space="0" w:color="auto"/>
              <w:left w:val="nil"/>
              <w:bottom w:val="single" w:sz="4" w:space="0" w:color="auto"/>
              <w:right w:val="single" w:sz="4" w:space="0" w:color="auto"/>
            </w:tcBorders>
            <w:vAlign w:val="center"/>
          </w:tcPr>
          <w:p w14:paraId="1909BDB0" w14:textId="77777777" w:rsidR="004D7F3F" w:rsidRDefault="004D7F3F" w:rsidP="00B41B27">
            <w:pPr>
              <w:pStyle w:val="afff6"/>
            </w:pPr>
            <w:r>
              <w:rPr>
                <w:sz w:val="18"/>
                <w:szCs w:val="16"/>
              </w:rPr>
              <w:t>64</w:t>
            </w:r>
          </w:p>
        </w:tc>
        <w:tc>
          <w:tcPr>
            <w:tcW w:w="306" w:type="pct"/>
            <w:tcBorders>
              <w:top w:val="single" w:sz="4" w:space="0" w:color="auto"/>
              <w:left w:val="single" w:sz="4" w:space="0" w:color="auto"/>
              <w:bottom w:val="single" w:sz="4" w:space="0" w:color="auto"/>
              <w:right w:val="single" w:sz="4" w:space="0" w:color="auto"/>
            </w:tcBorders>
            <w:vAlign w:val="center"/>
          </w:tcPr>
          <w:p w14:paraId="25BECA0D" w14:textId="77777777" w:rsidR="004D7F3F" w:rsidRDefault="004D7F3F" w:rsidP="00B41B27">
            <w:pPr>
              <w:pStyle w:val="afff6"/>
            </w:pPr>
            <w:r>
              <w:rPr>
                <w:sz w:val="18"/>
                <w:szCs w:val="16"/>
              </w:rPr>
              <w:t>66</w:t>
            </w:r>
          </w:p>
        </w:tc>
        <w:tc>
          <w:tcPr>
            <w:tcW w:w="306" w:type="pct"/>
            <w:tcBorders>
              <w:top w:val="single" w:sz="4" w:space="0" w:color="auto"/>
              <w:left w:val="nil"/>
              <w:bottom w:val="single" w:sz="4" w:space="0" w:color="auto"/>
              <w:right w:val="single" w:sz="4" w:space="0" w:color="auto"/>
            </w:tcBorders>
            <w:vAlign w:val="center"/>
          </w:tcPr>
          <w:p w14:paraId="235A28A5" w14:textId="77777777" w:rsidR="004D7F3F" w:rsidRDefault="004D7F3F" w:rsidP="00B41B27">
            <w:pPr>
              <w:pStyle w:val="afff6"/>
            </w:pPr>
            <w:r>
              <w:rPr>
                <w:sz w:val="18"/>
                <w:szCs w:val="16"/>
                <w:lang w:val="en-US"/>
              </w:rPr>
              <w:t>70</w:t>
            </w:r>
          </w:p>
        </w:tc>
        <w:tc>
          <w:tcPr>
            <w:tcW w:w="345" w:type="pct"/>
            <w:tcBorders>
              <w:top w:val="single" w:sz="4" w:space="0" w:color="auto"/>
              <w:left w:val="nil"/>
              <w:bottom w:val="single" w:sz="4" w:space="0" w:color="auto"/>
              <w:right w:val="single" w:sz="4" w:space="0" w:color="auto"/>
            </w:tcBorders>
            <w:vAlign w:val="center"/>
          </w:tcPr>
          <w:p w14:paraId="54D60633" w14:textId="77777777" w:rsidR="004D7F3F" w:rsidRDefault="004D7F3F" w:rsidP="00B41B27">
            <w:pPr>
              <w:pStyle w:val="afff6"/>
            </w:pPr>
            <w:r>
              <w:rPr>
                <w:sz w:val="18"/>
                <w:szCs w:val="16"/>
                <w:lang w:val="en-US"/>
              </w:rPr>
              <w:t>72</w:t>
            </w:r>
          </w:p>
        </w:tc>
      </w:tr>
      <w:tr w:rsidR="004D7F3F" w:rsidRPr="00601F5E" w14:paraId="540DCC1C"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1773E466" w14:textId="77777777" w:rsidR="004D7F3F" w:rsidRPr="00601F5E" w:rsidRDefault="004D7F3F" w:rsidP="00B41B27">
            <w:pPr>
              <w:pStyle w:val="afff6"/>
              <w:spacing w:line="256" w:lineRule="auto"/>
              <w:rPr>
                <w:rFonts w:eastAsia="Calibri"/>
                <w:i/>
                <w:lang w:eastAsia="en-US"/>
              </w:rPr>
            </w:pPr>
            <w:r w:rsidRPr="00601F5E">
              <w:rPr>
                <w:rFonts w:eastAsia="Calibri"/>
                <w:i/>
                <w:lang w:eastAsia="en-US"/>
              </w:rPr>
              <w:t>Направление. Развитие энергетической и коммунальной инфраструктуры.</w:t>
            </w:r>
          </w:p>
        </w:tc>
      </w:tr>
      <w:tr w:rsidR="004D7F3F" w:rsidRPr="00601F5E" w14:paraId="5ADF481B"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305C2AB6" w14:textId="77777777" w:rsidR="004D7F3F" w:rsidRPr="00601F5E" w:rsidRDefault="004D7F3F" w:rsidP="00B41B27">
            <w:pPr>
              <w:pStyle w:val="afff6"/>
              <w:spacing w:line="256" w:lineRule="auto"/>
              <w:rPr>
                <w:rFonts w:eastAsia="Calibri"/>
                <w:lang w:eastAsia="en-US"/>
              </w:rPr>
            </w:pPr>
            <w:r w:rsidRPr="00601F5E">
              <w:rPr>
                <w:rFonts w:eastAsia="Calibri"/>
                <w:lang w:eastAsia="en-US"/>
              </w:rPr>
              <w:t>Цель. Обеспечение потребителей региона доступной энергетической и коммунальной инфраструктурой, в том числе путем реализации проектов, направленных на повышение конкурентных преимуществ региона и опережающее развитие.</w:t>
            </w:r>
          </w:p>
        </w:tc>
      </w:tr>
      <w:tr w:rsidR="004D7F3F" w14:paraId="4C8CB3F5"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42DE124B" w14:textId="77777777" w:rsidR="004D7F3F" w:rsidRDefault="004D7F3F" w:rsidP="00B41B27">
            <w:pPr>
              <w:pStyle w:val="afff6"/>
            </w:pPr>
            <w:r>
              <w:t>Темп роста инвестиций по виду деятельности «Производство и распределение электроэнергии, газа и воды», %</w:t>
            </w:r>
          </w:p>
        </w:tc>
        <w:tc>
          <w:tcPr>
            <w:tcW w:w="287" w:type="pct"/>
            <w:tcBorders>
              <w:top w:val="single" w:sz="4" w:space="0" w:color="auto"/>
              <w:left w:val="nil"/>
              <w:bottom w:val="single" w:sz="4" w:space="0" w:color="auto"/>
              <w:right w:val="single" w:sz="4" w:space="0" w:color="auto"/>
            </w:tcBorders>
            <w:vAlign w:val="center"/>
          </w:tcPr>
          <w:p w14:paraId="5C70A2F5"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6828776E" w14:textId="77777777" w:rsidR="004D7F3F" w:rsidRPr="00700ECC" w:rsidRDefault="004D7F3F" w:rsidP="00B41B27">
            <w:pPr>
              <w:pStyle w:val="afff6"/>
            </w:pPr>
            <w:r w:rsidRPr="00700ECC">
              <w:t>Не менее</w:t>
            </w:r>
            <w:r>
              <w:t xml:space="preserve"> </w:t>
            </w:r>
            <w:r w:rsidRPr="00700ECC">
              <w:t>103</w:t>
            </w:r>
          </w:p>
        </w:tc>
        <w:tc>
          <w:tcPr>
            <w:tcW w:w="1561" w:type="pct"/>
            <w:gridSpan w:val="5"/>
            <w:tcBorders>
              <w:top w:val="single" w:sz="4" w:space="0" w:color="auto"/>
              <w:left w:val="nil"/>
              <w:bottom w:val="single" w:sz="4" w:space="0" w:color="auto"/>
              <w:right w:val="single" w:sz="4" w:space="0" w:color="auto"/>
            </w:tcBorders>
            <w:vAlign w:val="center"/>
          </w:tcPr>
          <w:p w14:paraId="737A9C69" w14:textId="77777777" w:rsidR="004D7F3F" w:rsidRPr="00700ECC" w:rsidRDefault="004D7F3F" w:rsidP="00B41B27">
            <w:pPr>
              <w:pStyle w:val="afff6"/>
            </w:pPr>
            <w:r w:rsidRPr="00700ECC">
              <w:t>Не менее</w:t>
            </w:r>
            <w:r>
              <w:t xml:space="preserve"> </w:t>
            </w:r>
            <w:r w:rsidRPr="00700ECC">
              <w:t>103</w:t>
            </w:r>
          </w:p>
        </w:tc>
        <w:tc>
          <w:tcPr>
            <w:tcW w:w="1558" w:type="pct"/>
            <w:gridSpan w:val="5"/>
            <w:tcBorders>
              <w:top w:val="single" w:sz="4" w:space="0" w:color="auto"/>
              <w:left w:val="nil"/>
              <w:bottom w:val="single" w:sz="4" w:space="0" w:color="auto"/>
              <w:right w:val="single" w:sz="4" w:space="0" w:color="auto"/>
            </w:tcBorders>
            <w:vAlign w:val="center"/>
          </w:tcPr>
          <w:p w14:paraId="41CF6619" w14:textId="77777777" w:rsidR="004D7F3F" w:rsidRPr="00700ECC" w:rsidRDefault="004D7F3F" w:rsidP="00B41B27">
            <w:pPr>
              <w:pStyle w:val="afff6"/>
            </w:pPr>
            <w:r w:rsidRPr="00700ECC">
              <w:t>Не менее</w:t>
            </w:r>
            <w:r>
              <w:t xml:space="preserve"> </w:t>
            </w:r>
            <w:r w:rsidRPr="00700ECC">
              <w:t>104</w:t>
            </w:r>
          </w:p>
        </w:tc>
      </w:tr>
      <w:tr w:rsidR="004D7F3F" w14:paraId="5DE5B02B"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4CE0A6E7" w14:textId="77777777" w:rsidR="004D7F3F" w:rsidRDefault="004D7F3F" w:rsidP="00B41B27">
            <w:pPr>
              <w:pStyle w:val="afff6"/>
            </w:pPr>
            <w:r>
              <w:t>Обеспеченность электроэнергией резидентов ТОР, МВт</w:t>
            </w:r>
          </w:p>
        </w:tc>
        <w:tc>
          <w:tcPr>
            <w:tcW w:w="287" w:type="pct"/>
            <w:tcBorders>
              <w:top w:val="single" w:sz="4" w:space="0" w:color="auto"/>
              <w:left w:val="nil"/>
              <w:bottom w:val="single" w:sz="4" w:space="0" w:color="auto"/>
              <w:right w:val="single" w:sz="4" w:space="0" w:color="auto"/>
            </w:tcBorders>
            <w:vAlign w:val="center"/>
          </w:tcPr>
          <w:p w14:paraId="616FD125"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19B7617E" w14:textId="77777777" w:rsidR="004D7F3F" w:rsidRPr="00700ECC" w:rsidRDefault="004D7F3F" w:rsidP="00B41B27">
            <w:pPr>
              <w:pStyle w:val="afff6"/>
            </w:pPr>
            <w:r w:rsidRPr="00700ECC">
              <w:t>Не менее</w:t>
            </w:r>
            <w:r>
              <w:t xml:space="preserve"> </w:t>
            </w:r>
            <w:r w:rsidRPr="00700ECC">
              <w:t>143</w:t>
            </w:r>
          </w:p>
        </w:tc>
        <w:tc>
          <w:tcPr>
            <w:tcW w:w="1561" w:type="pct"/>
            <w:gridSpan w:val="5"/>
            <w:tcBorders>
              <w:top w:val="single" w:sz="4" w:space="0" w:color="auto"/>
              <w:left w:val="nil"/>
              <w:bottom w:val="single" w:sz="4" w:space="0" w:color="auto"/>
              <w:right w:val="single" w:sz="4" w:space="0" w:color="auto"/>
            </w:tcBorders>
            <w:vAlign w:val="center"/>
          </w:tcPr>
          <w:p w14:paraId="2B23EB94" w14:textId="77777777" w:rsidR="004D7F3F" w:rsidRPr="00700ECC" w:rsidRDefault="004D7F3F" w:rsidP="00B41B27">
            <w:pPr>
              <w:pStyle w:val="afff6"/>
            </w:pPr>
            <w:r w:rsidRPr="00700ECC">
              <w:t>Не менее</w:t>
            </w:r>
            <w:r>
              <w:t xml:space="preserve"> </w:t>
            </w:r>
            <w:r w:rsidRPr="00700ECC">
              <w:t>290</w:t>
            </w:r>
          </w:p>
        </w:tc>
        <w:tc>
          <w:tcPr>
            <w:tcW w:w="1558" w:type="pct"/>
            <w:gridSpan w:val="5"/>
            <w:tcBorders>
              <w:top w:val="single" w:sz="4" w:space="0" w:color="auto"/>
              <w:left w:val="nil"/>
              <w:bottom w:val="single" w:sz="4" w:space="0" w:color="auto"/>
              <w:right w:val="single" w:sz="4" w:space="0" w:color="auto"/>
            </w:tcBorders>
            <w:vAlign w:val="center"/>
          </w:tcPr>
          <w:p w14:paraId="1C114736" w14:textId="77777777" w:rsidR="004D7F3F" w:rsidRPr="00700ECC" w:rsidRDefault="004D7F3F" w:rsidP="00B41B27">
            <w:pPr>
              <w:pStyle w:val="afff6"/>
            </w:pPr>
            <w:r w:rsidRPr="00700ECC">
              <w:t>Не менее</w:t>
            </w:r>
            <w:r>
              <w:t xml:space="preserve"> </w:t>
            </w:r>
            <w:r w:rsidRPr="00700ECC">
              <w:t>400</w:t>
            </w:r>
          </w:p>
        </w:tc>
      </w:tr>
      <w:tr w:rsidR="004D7F3F" w:rsidRPr="00601F5E" w14:paraId="6A870FAB"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4FA43B62" w14:textId="77777777" w:rsidR="004D7F3F" w:rsidRPr="00601F5E" w:rsidRDefault="004D7F3F" w:rsidP="00B41B27">
            <w:pPr>
              <w:pStyle w:val="afff6"/>
              <w:spacing w:line="256" w:lineRule="auto"/>
              <w:rPr>
                <w:rFonts w:eastAsia="Calibri"/>
                <w:i/>
                <w:lang w:eastAsia="en-US"/>
              </w:rPr>
            </w:pPr>
            <w:r w:rsidRPr="00601F5E">
              <w:rPr>
                <w:rFonts w:eastAsia="Calibri"/>
                <w:i/>
                <w:lang w:eastAsia="en-US"/>
              </w:rPr>
              <w:t>Направление. Развитие телекоммуникационной инфраструктуры.</w:t>
            </w:r>
          </w:p>
        </w:tc>
      </w:tr>
      <w:tr w:rsidR="004D7F3F" w:rsidRPr="00601F5E" w14:paraId="39CC44B4" w14:textId="77777777" w:rsidTr="00B4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000" w:type="pct"/>
            <w:gridSpan w:val="14"/>
            <w:tcBorders>
              <w:top w:val="single" w:sz="4" w:space="0" w:color="auto"/>
              <w:left w:val="single" w:sz="4" w:space="0" w:color="auto"/>
              <w:bottom w:val="single" w:sz="4" w:space="0" w:color="auto"/>
              <w:right w:val="single" w:sz="4" w:space="0" w:color="auto"/>
            </w:tcBorders>
          </w:tcPr>
          <w:p w14:paraId="5A70F0A1" w14:textId="77777777" w:rsidR="004D7F3F" w:rsidRPr="00601F5E" w:rsidRDefault="004D7F3F" w:rsidP="00B41B27">
            <w:pPr>
              <w:pStyle w:val="afff6"/>
              <w:spacing w:line="256" w:lineRule="auto"/>
              <w:rPr>
                <w:rFonts w:eastAsia="Calibri"/>
                <w:lang w:eastAsia="en-US"/>
              </w:rPr>
            </w:pPr>
            <w:r w:rsidRPr="00601F5E">
              <w:rPr>
                <w:rFonts w:eastAsia="Calibri"/>
                <w:lang w:eastAsia="en-US"/>
              </w:rPr>
              <w:t>Цель. Повышение доступности и качества телекоммуникационной инфраструктуры для удовлетворения потребностей бизнеса, повышения эффективности в государственном секторе и обеспечения населения телекоммуникационными услугами – в первую очередь, услугами мобильной связи и доступом к сети Интернет.</w:t>
            </w:r>
          </w:p>
        </w:tc>
      </w:tr>
      <w:tr w:rsidR="004D7F3F" w14:paraId="609FF105"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6C747CAA" w14:textId="77777777" w:rsidR="004D7F3F" w:rsidRDefault="004D7F3F" w:rsidP="00B41B27">
            <w:pPr>
              <w:pStyle w:val="afff6"/>
              <w:rPr>
                <w:rFonts w:eastAsia="Calibri"/>
              </w:rPr>
            </w:pPr>
            <w:r>
              <w:t>Доля организаций, использовавших Интернет, в общем числе обследованных организаций, %</w:t>
            </w:r>
          </w:p>
        </w:tc>
        <w:tc>
          <w:tcPr>
            <w:tcW w:w="287" w:type="pct"/>
            <w:tcBorders>
              <w:top w:val="single" w:sz="4" w:space="0" w:color="auto"/>
              <w:left w:val="nil"/>
              <w:bottom w:val="single" w:sz="4" w:space="0" w:color="auto"/>
              <w:right w:val="single" w:sz="4" w:space="0" w:color="auto"/>
            </w:tcBorders>
            <w:vAlign w:val="center"/>
          </w:tcPr>
          <w:p w14:paraId="4BDF6657"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5465F6B0" w14:textId="77777777" w:rsidR="004D7F3F" w:rsidRPr="00700ECC" w:rsidRDefault="004D7F3F" w:rsidP="00B41B27">
            <w:pPr>
              <w:pStyle w:val="afff6"/>
            </w:pPr>
            <w:r w:rsidRPr="00700ECC">
              <w:t>Не менее 90</w:t>
            </w:r>
          </w:p>
        </w:tc>
        <w:tc>
          <w:tcPr>
            <w:tcW w:w="1561" w:type="pct"/>
            <w:gridSpan w:val="5"/>
            <w:tcBorders>
              <w:top w:val="single" w:sz="4" w:space="0" w:color="auto"/>
              <w:left w:val="nil"/>
              <w:bottom w:val="single" w:sz="4" w:space="0" w:color="auto"/>
              <w:right w:val="single" w:sz="4" w:space="0" w:color="auto"/>
            </w:tcBorders>
            <w:vAlign w:val="center"/>
          </w:tcPr>
          <w:p w14:paraId="66B5AB08" w14:textId="77777777" w:rsidR="004D7F3F" w:rsidRPr="00700ECC" w:rsidRDefault="004D7F3F" w:rsidP="00B41B27">
            <w:pPr>
              <w:pStyle w:val="afff6"/>
            </w:pPr>
            <w:r w:rsidRPr="00700ECC">
              <w:t>Не менее 95</w:t>
            </w:r>
          </w:p>
        </w:tc>
        <w:tc>
          <w:tcPr>
            <w:tcW w:w="1558" w:type="pct"/>
            <w:gridSpan w:val="5"/>
            <w:tcBorders>
              <w:top w:val="single" w:sz="4" w:space="0" w:color="auto"/>
              <w:left w:val="nil"/>
              <w:bottom w:val="single" w:sz="4" w:space="0" w:color="auto"/>
              <w:right w:val="single" w:sz="4" w:space="0" w:color="auto"/>
            </w:tcBorders>
            <w:vAlign w:val="center"/>
          </w:tcPr>
          <w:p w14:paraId="626F3DBA" w14:textId="77777777" w:rsidR="004D7F3F" w:rsidRPr="00700ECC" w:rsidRDefault="004D7F3F" w:rsidP="00B41B27">
            <w:pPr>
              <w:pStyle w:val="afff6"/>
            </w:pPr>
            <w:r w:rsidRPr="00700ECC">
              <w:t>100</w:t>
            </w:r>
          </w:p>
        </w:tc>
      </w:tr>
      <w:tr w:rsidR="004D7F3F" w14:paraId="10C0D29F"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72EE2E98" w14:textId="77777777" w:rsidR="004D7F3F" w:rsidRDefault="004D7F3F" w:rsidP="00B41B27">
            <w:pPr>
              <w:pStyle w:val="afff6"/>
            </w:pPr>
            <w:r>
              <w:t>Доля электронного документооборота между органами государственной власти в общем объеме межведомственного документооборота, %</w:t>
            </w:r>
          </w:p>
        </w:tc>
        <w:tc>
          <w:tcPr>
            <w:tcW w:w="287" w:type="pct"/>
            <w:tcBorders>
              <w:top w:val="single" w:sz="4" w:space="0" w:color="auto"/>
              <w:left w:val="nil"/>
              <w:bottom w:val="single" w:sz="4" w:space="0" w:color="auto"/>
              <w:right w:val="single" w:sz="4" w:space="0" w:color="auto"/>
            </w:tcBorders>
            <w:vAlign w:val="center"/>
          </w:tcPr>
          <w:p w14:paraId="367E7EFF"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2DDAC731" w14:textId="77777777" w:rsidR="004D7F3F" w:rsidRPr="00700ECC" w:rsidRDefault="004D7F3F" w:rsidP="00B41B27">
            <w:pPr>
              <w:pStyle w:val="afff6"/>
            </w:pPr>
            <w:r w:rsidRPr="00700ECC">
              <w:t>Не менее 70</w:t>
            </w:r>
          </w:p>
        </w:tc>
        <w:tc>
          <w:tcPr>
            <w:tcW w:w="1561" w:type="pct"/>
            <w:gridSpan w:val="5"/>
            <w:tcBorders>
              <w:top w:val="single" w:sz="4" w:space="0" w:color="auto"/>
              <w:left w:val="nil"/>
              <w:bottom w:val="single" w:sz="4" w:space="0" w:color="auto"/>
              <w:right w:val="single" w:sz="4" w:space="0" w:color="auto"/>
            </w:tcBorders>
            <w:vAlign w:val="center"/>
          </w:tcPr>
          <w:p w14:paraId="3D187260" w14:textId="77777777" w:rsidR="004D7F3F" w:rsidRPr="00700ECC" w:rsidRDefault="004D7F3F" w:rsidP="00B41B27">
            <w:pPr>
              <w:pStyle w:val="afff6"/>
            </w:pPr>
            <w:r w:rsidRPr="00700ECC">
              <w:t>Не менее 85</w:t>
            </w:r>
          </w:p>
        </w:tc>
        <w:tc>
          <w:tcPr>
            <w:tcW w:w="1558" w:type="pct"/>
            <w:gridSpan w:val="5"/>
            <w:tcBorders>
              <w:top w:val="single" w:sz="4" w:space="0" w:color="auto"/>
              <w:left w:val="nil"/>
              <w:bottom w:val="single" w:sz="4" w:space="0" w:color="auto"/>
              <w:right w:val="single" w:sz="4" w:space="0" w:color="auto"/>
            </w:tcBorders>
            <w:vAlign w:val="center"/>
          </w:tcPr>
          <w:p w14:paraId="6DE8A2F7" w14:textId="77777777" w:rsidR="004D7F3F" w:rsidRPr="00700ECC" w:rsidRDefault="004D7F3F" w:rsidP="00B41B27">
            <w:pPr>
              <w:pStyle w:val="afff6"/>
            </w:pPr>
            <w:r w:rsidRPr="00700ECC">
              <w:t>100</w:t>
            </w:r>
          </w:p>
        </w:tc>
      </w:tr>
      <w:tr w:rsidR="004D7F3F" w14:paraId="2AE88D44" w14:textId="77777777" w:rsidTr="00B41B27">
        <w:trPr>
          <w:cantSplit/>
          <w:trHeight w:val="20"/>
        </w:trPr>
        <w:tc>
          <w:tcPr>
            <w:tcW w:w="837" w:type="pct"/>
            <w:tcBorders>
              <w:top w:val="single" w:sz="4" w:space="0" w:color="auto"/>
              <w:left w:val="single" w:sz="4" w:space="0" w:color="auto"/>
              <w:bottom w:val="single" w:sz="4" w:space="0" w:color="auto"/>
              <w:right w:val="single" w:sz="4" w:space="0" w:color="auto"/>
            </w:tcBorders>
          </w:tcPr>
          <w:p w14:paraId="505CDF06" w14:textId="77777777" w:rsidR="004D7F3F" w:rsidRDefault="004D7F3F" w:rsidP="00B41B27">
            <w:pPr>
              <w:pStyle w:val="afff6"/>
            </w:pPr>
            <w:r>
              <w:t>Доля домашних хозяйств, имеющих доступ к сети Интернет, в общем числе домашних хозяйств, %</w:t>
            </w:r>
          </w:p>
        </w:tc>
        <w:tc>
          <w:tcPr>
            <w:tcW w:w="287" w:type="pct"/>
            <w:tcBorders>
              <w:top w:val="single" w:sz="4" w:space="0" w:color="auto"/>
              <w:left w:val="nil"/>
              <w:bottom w:val="single" w:sz="4" w:space="0" w:color="auto"/>
              <w:right w:val="single" w:sz="4" w:space="0" w:color="auto"/>
            </w:tcBorders>
            <w:vAlign w:val="center"/>
          </w:tcPr>
          <w:p w14:paraId="15E4CB0A" w14:textId="77777777" w:rsidR="004D7F3F" w:rsidRDefault="004D7F3F" w:rsidP="00B41B27">
            <w:pPr>
              <w:pStyle w:val="afff6"/>
              <w:spacing w:line="256" w:lineRule="auto"/>
              <w:rPr>
                <w:rFonts w:eastAsia="Calibri"/>
                <w:lang w:eastAsia="en-US"/>
              </w:rPr>
            </w:pPr>
            <w:r>
              <w:rPr>
                <w:rFonts w:eastAsia="Calibri"/>
                <w:lang w:eastAsia="en-US"/>
              </w:rPr>
              <w:t>-</w:t>
            </w:r>
          </w:p>
        </w:tc>
        <w:tc>
          <w:tcPr>
            <w:tcW w:w="757" w:type="pct"/>
            <w:gridSpan w:val="2"/>
            <w:tcBorders>
              <w:top w:val="single" w:sz="4" w:space="0" w:color="auto"/>
              <w:left w:val="single" w:sz="4" w:space="0" w:color="auto"/>
              <w:bottom w:val="single" w:sz="4" w:space="0" w:color="auto"/>
              <w:right w:val="single" w:sz="4" w:space="0" w:color="auto"/>
            </w:tcBorders>
            <w:vAlign w:val="center"/>
          </w:tcPr>
          <w:p w14:paraId="054DFAA7" w14:textId="77777777" w:rsidR="004D7F3F" w:rsidRPr="00700ECC" w:rsidRDefault="004D7F3F" w:rsidP="00B41B27">
            <w:pPr>
              <w:pStyle w:val="afff6"/>
            </w:pPr>
            <w:r w:rsidRPr="00700ECC">
              <w:t>Не менее 85</w:t>
            </w:r>
          </w:p>
        </w:tc>
        <w:tc>
          <w:tcPr>
            <w:tcW w:w="1561" w:type="pct"/>
            <w:gridSpan w:val="5"/>
            <w:tcBorders>
              <w:top w:val="single" w:sz="4" w:space="0" w:color="auto"/>
              <w:left w:val="nil"/>
              <w:bottom w:val="single" w:sz="4" w:space="0" w:color="auto"/>
              <w:right w:val="single" w:sz="4" w:space="0" w:color="auto"/>
            </w:tcBorders>
            <w:vAlign w:val="center"/>
          </w:tcPr>
          <w:p w14:paraId="1B959F1A" w14:textId="77777777" w:rsidR="004D7F3F" w:rsidRPr="00700ECC" w:rsidRDefault="004D7F3F" w:rsidP="00B41B27">
            <w:pPr>
              <w:pStyle w:val="afff6"/>
            </w:pPr>
            <w:r w:rsidRPr="00700ECC">
              <w:t>Не менее 97</w:t>
            </w:r>
          </w:p>
        </w:tc>
        <w:tc>
          <w:tcPr>
            <w:tcW w:w="1558" w:type="pct"/>
            <w:gridSpan w:val="5"/>
            <w:tcBorders>
              <w:top w:val="single" w:sz="4" w:space="0" w:color="auto"/>
              <w:left w:val="nil"/>
              <w:bottom w:val="single" w:sz="4" w:space="0" w:color="auto"/>
              <w:right w:val="single" w:sz="4" w:space="0" w:color="auto"/>
            </w:tcBorders>
            <w:vAlign w:val="center"/>
          </w:tcPr>
          <w:p w14:paraId="56057865" w14:textId="77777777" w:rsidR="004D7F3F" w:rsidRPr="00700ECC" w:rsidRDefault="004D7F3F" w:rsidP="00B41B27">
            <w:pPr>
              <w:pStyle w:val="afff6"/>
            </w:pPr>
            <w:r w:rsidRPr="00700ECC">
              <w:t>100</w:t>
            </w:r>
          </w:p>
        </w:tc>
      </w:tr>
    </w:tbl>
    <w:p w14:paraId="368023A0" w14:textId="77777777" w:rsidR="004D7F3F" w:rsidRPr="00C370A8" w:rsidRDefault="004D7F3F" w:rsidP="004D7F3F">
      <w:pPr>
        <w:rPr>
          <w:lang w:val="en-US"/>
        </w:rPr>
      </w:pPr>
    </w:p>
    <w:p w14:paraId="1310C71D" w14:textId="05B36088" w:rsidR="007819B6" w:rsidRDefault="007819B6">
      <w:pPr>
        <w:widowControl/>
        <w:autoSpaceDE/>
        <w:autoSpaceDN/>
        <w:adjustRightInd/>
        <w:spacing w:after="160" w:line="259" w:lineRule="auto"/>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br w:type="page"/>
      </w:r>
    </w:p>
    <w:p w14:paraId="7CF345F5" w14:textId="5D4B3385" w:rsidR="000F284F" w:rsidRDefault="000F284F" w:rsidP="000F284F">
      <w:pPr>
        <w:pStyle w:val="aff6"/>
        <w:spacing w:before="0"/>
        <w:jc w:val="center"/>
      </w:pPr>
      <w:bookmarkStart w:id="7" w:name="_Toc512702710"/>
      <w:r w:rsidRPr="009533DF">
        <w:t xml:space="preserve">Приложение </w:t>
      </w:r>
      <w:r w:rsidR="008E5009">
        <w:t>Г</w:t>
      </w:r>
      <w:r w:rsidRPr="009533DF">
        <w:br/>
      </w:r>
      <w:r>
        <w:t>Описание</w:t>
      </w:r>
      <w:r w:rsidRPr="00993088">
        <w:t xml:space="preserve"> последовательности проведения </w:t>
      </w:r>
      <w:r>
        <w:t>оценки показателей</w:t>
      </w:r>
      <w:r w:rsidRPr="00993088">
        <w:t xml:space="preserve"> социально-экономического развития Приморского края</w:t>
      </w:r>
      <w:bookmarkEnd w:id="7"/>
    </w:p>
    <w:p w14:paraId="6C85A733" w14:textId="03C4FF6D" w:rsidR="0008209F" w:rsidRDefault="0008209F" w:rsidP="0008209F">
      <w:pPr>
        <w:rPr>
          <w:rFonts w:ascii="Times New Roman" w:hAnsi="Times New Roman" w:cs="Times New Roman"/>
          <w:sz w:val="26"/>
          <w:szCs w:val="26"/>
        </w:rPr>
      </w:pPr>
      <w:r>
        <w:rPr>
          <w:rFonts w:ascii="Times New Roman" w:hAnsi="Times New Roman" w:cs="Times New Roman"/>
          <w:sz w:val="26"/>
          <w:szCs w:val="26"/>
        </w:rPr>
        <w:t xml:space="preserve">Таблица Г.1 </w:t>
      </w:r>
      <w:r w:rsidRPr="0008209F">
        <w:rPr>
          <w:rFonts w:ascii="Times New Roman" w:hAnsi="Times New Roman" w:cs="Times New Roman"/>
          <w:sz w:val="26"/>
          <w:szCs w:val="26"/>
        </w:rPr>
        <w:t>Описание последовательности проведения оценки показателей социально-экономического развития Приморского края</w:t>
      </w:r>
    </w:p>
    <w:tbl>
      <w:tblPr>
        <w:tblStyle w:val="afff7"/>
        <w:tblW w:w="5000" w:type="pct"/>
        <w:tblLook w:val="04A0" w:firstRow="1" w:lastRow="0" w:firstColumn="1" w:lastColumn="0" w:noHBand="0" w:noVBand="1"/>
      </w:tblPr>
      <w:tblGrid>
        <w:gridCol w:w="3187"/>
        <w:gridCol w:w="11373"/>
      </w:tblGrid>
      <w:tr w:rsidR="0008209F" w:rsidRPr="00957286" w14:paraId="16C2E470" w14:textId="77777777" w:rsidTr="0008209F">
        <w:trPr>
          <w:trHeight w:val="300"/>
          <w:tblHeader/>
        </w:trPr>
        <w:tc>
          <w:tcPr>
            <w:tcW w:w="3235" w:type="dxa"/>
            <w:noWrap/>
            <w:hideMark/>
          </w:tcPr>
          <w:p w14:paraId="141A1DB5" w14:textId="77777777" w:rsidR="0008209F" w:rsidRPr="000A1FEE" w:rsidRDefault="0008209F" w:rsidP="0008209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Наименование и единица измерения п</w:t>
            </w:r>
            <w:r w:rsidRPr="000A1FEE">
              <w:rPr>
                <w:rFonts w:ascii="Times New Roman" w:eastAsia="Times New Roman" w:hAnsi="Times New Roman" w:cs="Times New Roman"/>
                <w:color w:val="000000"/>
              </w:rPr>
              <w:t>оказател</w:t>
            </w:r>
            <w:r>
              <w:rPr>
                <w:rFonts w:ascii="Times New Roman" w:eastAsia="Times New Roman" w:hAnsi="Times New Roman" w:cs="Times New Roman"/>
                <w:color w:val="000000"/>
              </w:rPr>
              <w:t>я</w:t>
            </w:r>
          </w:p>
        </w:tc>
        <w:tc>
          <w:tcPr>
            <w:tcW w:w="11551" w:type="dxa"/>
          </w:tcPr>
          <w:p w14:paraId="48F2618D" w14:textId="77777777" w:rsidR="0008209F" w:rsidRDefault="0008209F" w:rsidP="0008209F">
            <w:pPr>
              <w:jc w:val="center"/>
              <w:rPr>
                <w:rFonts w:ascii="Times New Roman" w:eastAsia="Times New Roman" w:hAnsi="Times New Roman" w:cs="Times New Roman"/>
                <w:color w:val="000000"/>
              </w:rPr>
            </w:pPr>
            <w:r w:rsidRPr="00957286">
              <w:rPr>
                <w:rFonts w:ascii="Times New Roman" w:eastAsia="Times New Roman" w:hAnsi="Times New Roman" w:cs="Times New Roman"/>
                <w:color w:val="000000"/>
              </w:rPr>
              <w:t xml:space="preserve">Пояснение </w:t>
            </w:r>
            <w:r>
              <w:rPr>
                <w:rFonts w:ascii="Times New Roman" w:eastAsia="Times New Roman" w:hAnsi="Times New Roman" w:cs="Times New Roman"/>
                <w:color w:val="000000"/>
              </w:rPr>
              <w:t>по</w:t>
            </w:r>
            <w:r w:rsidRPr="00957286">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методологии расчета </w:t>
            </w:r>
            <w:r w:rsidRPr="00957286">
              <w:rPr>
                <w:rFonts w:ascii="Times New Roman" w:eastAsia="Times New Roman" w:hAnsi="Times New Roman" w:cs="Times New Roman"/>
                <w:color w:val="000000"/>
              </w:rPr>
              <w:t>показателя</w:t>
            </w:r>
            <w:r>
              <w:rPr>
                <w:rFonts w:ascii="Times New Roman" w:eastAsia="Times New Roman" w:hAnsi="Times New Roman" w:cs="Times New Roman"/>
                <w:color w:val="000000"/>
              </w:rPr>
              <w:t xml:space="preserve"> </w:t>
            </w:r>
          </w:p>
          <w:p w14:paraId="15952BED" w14:textId="77777777" w:rsidR="0008209F" w:rsidRPr="00957286" w:rsidRDefault="0008209F" w:rsidP="0008209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(о</w:t>
            </w:r>
            <w:r w:rsidRPr="00DC6CE7">
              <w:rPr>
                <w:rFonts w:ascii="Times New Roman" w:eastAsia="Times New Roman" w:hAnsi="Times New Roman" w:cs="Times New Roman"/>
                <w:color w:val="000000"/>
              </w:rPr>
              <w:t>писание последовательности проведения оценки показателей социально-экономического развития Приморского края</w:t>
            </w:r>
            <w:r>
              <w:rPr>
                <w:rFonts w:ascii="Times New Roman" w:eastAsia="Times New Roman" w:hAnsi="Times New Roman" w:cs="Times New Roman"/>
                <w:color w:val="000000"/>
              </w:rPr>
              <w:t>)</w:t>
            </w:r>
          </w:p>
        </w:tc>
      </w:tr>
      <w:tr w:rsidR="0008209F" w:rsidRPr="00365834" w14:paraId="34C91311" w14:textId="77777777" w:rsidTr="0008209F">
        <w:trPr>
          <w:trHeight w:val="300"/>
        </w:trPr>
        <w:tc>
          <w:tcPr>
            <w:tcW w:w="14786" w:type="dxa"/>
            <w:gridSpan w:val="2"/>
            <w:noWrap/>
          </w:tcPr>
          <w:p w14:paraId="4DC25F26" w14:textId="77777777" w:rsidR="0008209F" w:rsidRPr="00365834" w:rsidRDefault="0008209F" w:rsidP="0008209F">
            <w:pPr>
              <w:jc w:val="center"/>
              <w:rPr>
                <w:rFonts w:ascii="Times New Roman" w:hAnsi="Times New Roman" w:cs="Times New Roman"/>
                <w:i/>
                <w:color w:val="000000"/>
              </w:rPr>
            </w:pPr>
            <w:r w:rsidRPr="00365834">
              <w:rPr>
                <w:rFonts w:ascii="Times New Roman" w:hAnsi="Times New Roman" w:cs="Times New Roman"/>
                <w:i/>
              </w:rPr>
              <w:t>Направление «Повышение доходов населения, развитие рынка труда, обеспечение занятости»</w:t>
            </w:r>
          </w:p>
        </w:tc>
      </w:tr>
      <w:tr w:rsidR="0008209F" w:rsidRPr="00957286" w14:paraId="6AF71B3D" w14:textId="77777777" w:rsidTr="0008209F">
        <w:trPr>
          <w:trHeight w:val="300"/>
        </w:trPr>
        <w:tc>
          <w:tcPr>
            <w:tcW w:w="3235" w:type="dxa"/>
            <w:noWrap/>
            <w:hideMark/>
          </w:tcPr>
          <w:p w14:paraId="20ED39FC" w14:textId="77777777" w:rsidR="0008209F" w:rsidRPr="000A1FEE" w:rsidRDefault="0008209F" w:rsidP="0008209F">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Индекс производительности труда, % к предыдущему году</w:t>
            </w:r>
          </w:p>
        </w:tc>
        <w:tc>
          <w:tcPr>
            <w:tcW w:w="11551" w:type="dxa"/>
          </w:tcPr>
          <w:p w14:paraId="47D644F9" w14:textId="77777777" w:rsidR="0008209F" w:rsidRDefault="0008209F" w:rsidP="0008209F">
            <w:pPr>
              <w:rPr>
                <w:rFonts w:ascii="Times New Roman" w:hAnsi="Times New Roman" w:cs="Times New Roman"/>
                <w:color w:val="000000"/>
              </w:rPr>
            </w:pPr>
            <w:r w:rsidRPr="00957286">
              <w:rPr>
                <w:rFonts w:ascii="Times New Roman" w:hAnsi="Times New Roman" w:cs="Times New Roman"/>
                <w:color w:val="000000"/>
              </w:rPr>
              <w:t>Индекс производительности труда по субъектам Российской Федерации рассчитывается в целом по экономике региона, как частное от деления индекса физического объема валового регионального продукта (ВРП) и индекса изменения совокупных затрат труда в эквиваленте полной занятости.</w:t>
            </w:r>
          </w:p>
          <w:p w14:paraId="0220E8CA" w14:textId="77777777" w:rsidR="0008209F" w:rsidRDefault="0008209F" w:rsidP="0008209F">
            <w:pPr>
              <w:rPr>
                <w:rFonts w:ascii="Times New Roman" w:hAnsi="Times New Roman" w:cs="Times New Roman"/>
                <w:color w:val="000000"/>
              </w:rPr>
            </w:pPr>
            <w:r w:rsidRPr="00957286">
              <w:rPr>
                <w:rFonts w:ascii="Times New Roman" w:hAnsi="Times New Roman" w:cs="Times New Roman"/>
                <w:color w:val="000000"/>
              </w:rPr>
              <w:t>Методика расчета: показатель доступен в базе ФСГС.</w:t>
            </w:r>
          </w:p>
          <w:p w14:paraId="438F492D" w14:textId="77777777" w:rsidR="0008209F" w:rsidRPr="00957286" w:rsidRDefault="0008209F" w:rsidP="0008209F">
            <w:pPr>
              <w:rPr>
                <w:rFonts w:ascii="Times New Roman" w:hAnsi="Times New Roman" w:cs="Times New Roman"/>
                <w:color w:val="000000"/>
              </w:rPr>
            </w:pPr>
            <w:r w:rsidRPr="00957286">
              <w:rPr>
                <w:rFonts w:ascii="Times New Roman" w:hAnsi="Times New Roman" w:cs="Times New Roman"/>
                <w:color w:val="000000"/>
              </w:rPr>
              <w:t>Источник: Приказ Росстата №492 от 20.12.2013</w:t>
            </w:r>
            <w:r>
              <w:rPr>
                <w:rFonts w:ascii="Times New Roman" w:hAnsi="Times New Roman" w:cs="Times New Roman"/>
                <w:color w:val="000000"/>
              </w:rPr>
              <w:t>;</w:t>
            </w:r>
            <w:r w:rsidRPr="00957286">
              <w:rPr>
                <w:rFonts w:ascii="Times New Roman" w:hAnsi="Times New Roman" w:cs="Times New Roman"/>
                <w:color w:val="000000"/>
              </w:rPr>
              <w:t xml:space="preserve"> https://fedstat.ru/indicator/44086</w:t>
            </w:r>
          </w:p>
        </w:tc>
      </w:tr>
      <w:tr w:rsidR="0008209F" w:rsidRPr="00957286" w14:paraId="2F39484A" w14:textId="77777777" w:rsidTr="0008209F">
        <w:trPr>
          <w:trHeight w:val="300"/>
        </w:trPr>
        <w:tc>
          <w:tcPr>
            <w:tcW w:w="3235" w:type="dxa"/>
            <w:noWrap/>
            <w:hideMark/>
          </w:tcPr>
          <w:p w14:paraId="24DCE67A" w14:textId="77777777" w:rsidR="0008209F" w:rsidRPr="000A1FEE" w:rsidRDefault="0008209F" w:rsidP="0008209F">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Прирост численности рабочей силы, % к предыдущему году</w:t>
            </w:r>
          </w:p>
        </w:tc>
        <w:tc>
          <w:tcPr>
            <w:tcW w:w="11551" w:type="dxa"/>
          </w:tcPr>
          <w:p w14:paraId="49829EC7" w14:textId="77777777" w:rsidR="0008209F" w:rsidRDefault="0008209F" w:rsidP="0008209F">
            <w:pPr>
              <w:rPr>
                <w:rFonts w:ascii="Times New Roman" w:hAnsi="Times New Roman" w:cs="Times New Roman"/>
                <w:color w:val="000000"/>
              </w:rPr>
            </w:pPr>
            <w:r w:rsidRPr="00957286">
              <w:rPr>
                <w:rFonts w:ascii="Times New Roman" w:hAnsi="Times New Roman" w:cs="Times New Roman"/>
                <w:color w:val="000000"/>
              </w:rPr>
              <w:t>Показатель рассчитывается как отношение суммы среднегодовой численности занятых в экономике (по расчетам баланса трудовых ресурсов) субъекта Российской Федерации и общей численности безработных (по методологии МОТ) в субъекте Российской Федерации в искомом году к аналогичной сумме в предшествующем году, умноженное на 100</w:t>
            </w:r>
            <w:r>
              <w:rPr>
                <w:rFonts w:ascii="Times New Roman" w:hAnsi="Times New Roman" w:cs="Times New Roman"/>
                <w:color w:val="000000"/>
              </w:rPr>
              <w:t xml:space="preserve"> </w:t>
            </w:r>
            <w:r w:rsidRPr="00957286">
              <w:rPr>
                <w:rFonts w:ascii="Times New Roman" w:hAnsi="Times New Roman" w:cs="Times New Roman"/>
                <w:color w:val="000000"/>
              </w:rPr>
              <w:t>%.</w:t>
            </w:r>
          </w:p>
          <w:p w14:paraId="33120492" w14:textId="77777777" w:rsidR="0008209F" w:rsidRDefault="0008209F" w:rsidP="0008209F">
            <w:pPr>
              <w:rPr>
                <w:rFonts w:ascii="Times New Roman" w:hAnsi="Times New Roman" w:cs="Times New Roman"/>
                <w:color w:val="000000"/>
              </w:rPr>
            </w:pPr>
            <w:r w:rsidRPr="00957286">
              <w:rPr>
                <w:rFonts w:ascii="Times New Roman" w:hAnsi="Times New Roman" w:cs="Times New Roman"/>
                <w:color w:val="000000"/>
              </w:rPr>
              <w:t>К занятым в экономике относятся лица, которые в рассматриваемый период выполняли оплачиваемую работу по найму, а также приносящую доход работу не по найму как с привлечением, так и без привлечения наемных работников, для которых эта работа является основной. В численность занятых в экономике включаются также лица, выполнявшие работу в качестве помогающих на семейном предприятии; лица, временно отсутствовавшие на работе, а также лица, занятые в домашнем хозяйстве производством товаров и услуг для реализации, для кого эта работа являлась основной. Данные о среднегодовой численности занятых в экономике формируются по основной работе гражданского населения один раз в год при составлении баланса трудовых ресурсов.</w:t>
            </w:r>
          </w:p>
          <w:p w14:paraId="55462B6E" w14:textId="77777777" w:rsidR="0008209F" w:rsidRDefault="0008209F" w:rsidP="0008209F">
            <w:pPr>
              <w:rPr>
                <w:rFonts w:ascii="Times New Roman" w:hAnsi="Times New Roman" w:cs="Times New Roman"/>
                <w:color w:val="000000"/>
              </w:rPr>
            </w:pPr>
            <w:r w:rsidRPr="00957286">
              <w:rPr>
                <w:rFonts w:ascii="Times New Roman" w:hAnsi="Times New Roman" w:cs="Times New Roman"/>
                <w:color w:val="000000"/>
              </w:rPr>
              <w:t>Численность безработных по методологии МОТ - число лиц в возрасте, установленном для измерения экономической активности населения, которые в рассматриваемый период удовлетворяли одновременно следующим критериям: не имели работы (доходного занятия); занимались поиском работы - обращались в государственную или коммерческую службы занятости, обращались в СМИ или интернет, непосредственно обращались к администрации предприятия или работодателю, использовали личные связи и т.д. или предпринимали шаги к организации собственного дела; были готовы приступить к работе в течение обследуемой недели.</w:t>
            </w:r>
          </w:p>
          <w:p w14:paraId="7FFD055B" w14:textId="77777777" w:rsidR="0008209F" w:rsidRDefault="0008209F" w:rsidP="0008209F">
            <w:pPr>
              <w:rPr>
                <w:rFonts w:ascii="Times New Roman" w:hAnsi="Times New Roman" w:cs="Times New Roman"/>
                <w:color w:val="000000"/>
              </w:rPr>
            </w:pPr>
            <w:r w:rsidRPr="00957286">
              <w:rPr>
                <w:rFonts w:ascii="Times New Roman" w:hAnsi="Times New Roman" w:cs="Times New Roman"/>
                <w:color w:val="000000"/>
              </w:rPr>
              <w:t>Методика расчета: составляющие показателя доступны в базе ФСГС.</w:t>
            </w:r>
          </w:p>
          <w:p w14:paraId="28C37191" w14:textId="77777777" w:rsidR="0008209F" w:rsidRDefault="0008209F" w:rsidP="0008209F">
            <w:pPr>
              <w:rPr>
                <w:rFonts w:ascii="Times New Roman" w:hAnsi="Times New Roman" w:cs="Times New Roman"/>
                <w:color w:val="000000"/>
              </w:rPr>
            </w:pPr>
            <w:r w:rsidRPr="00957286">
              <w:rPr>
                <w:rFonts w:ascii="Times New Roman" w:hAnsi="Times New Roman" w:cs="Times New Roman"/>
                <w:color w:val="000000"/>
              </w:rPr>
              <w:t>Источник: Методика расчета показателя среднегодовой численности занятых: Приказ Росстата от 29.09. 2017 г. № 647</w:t>
            </w:r>
            <w:r>
              <w:rPr>
                <w:rFonts w:ascii="Times New Roman" w:hAnsi="Times New Roman" w:cs="Times New Roman"/>
                <w:color w:val="000000"/>
              </w:rPr>
              <w:t>.</w:t>
            </w:r>
          </w:p>
          <w:p w14:paraId="6CE884BD" w14:textId="77777777" w:rsidR="0008209F" w:rsidRPr="00957286" w:rsidRDefault="0008209F" w:rsidP="0008209F">
            <w:pPr>
              <w:rPr>
                <w:rFonts w:ascii="Times New Roman" w:hAnsi="Times New Roman" w:cs="Times New Roman"/>
                <w:color w:val="000000"/>
              </w:rPr>
            </w:pPr>
            <w:r w:rsidRPr="00957286">
              <w:rPr>
                <w:rFonts w:ascii="Times New Roman" w:hAnsi="Times New Roman" w:cs="Times New Roman"/>
                <w:color w:val="000000"/>
              </w:rPr>
              <w:t>Методика расчета показателя общей безработицы: Приказ Росстата от 21.02.2013 № 70</w:t>
            </w:r>
            <w:r>
              <w:rPr>
                <w:rFonts w:ascii="Times New Roman" w:hAnsi="Times New Roman" w:cs="Times New Roman"/>
                <w:color w:val="000000"/>
              </w:rPr>
              <w:t>;</w:t>
            </w:r>
            <w:r w:rsidRPr="00957286">
              <w:rPr>
                <w:rFonts w:ascii="Times New Roman" w:hAnsi="Times New Roman" w:cs="Times New Roman"/>
                <w:color w:val="000000"/>
              </w:rPr>
              <w:t xml:space="preserve"> </w:t>
            </w:r>
            <w:r w:rsidRPr="00754C26">
              <w:rPr>
                <w:rFonts w:ascii="Times New Roman" w:hAnsi="Times New Roman" w:cs="Times New Roman"/>
                <w:color w:val="000000"/>
              </w:rPr>
              <w:t>http://www.gks.ru/bgd/free/b99_10/isswww.exe/stg/d000/i000100r.htm</w:t>
            </w:r>
            <w:r>
              <w:rPr>
                <w:rFonts w:ascii="Times New Roman" w:hAnsi="Times New Roman" w:cs="Times New Roman"/>
                <w:color w:val="000000"/>
              </w:rPr>
              <w:t xml:space="preserve">; </w:t>
            </w:r>
            <w:r w:rsidRPr="00957286">
              <w:rPr>
                <w:rFonts w:ascii="Times New Roman" w:hAnsi="Times New Roman" w:cs="Times New Roman"/>
                <w:color w:val="000000"/>
              </w:rPr>
              <w:t xml:space="preserve"> www.gks.ru/metod/met-pril/met-pr4.doc </w:t>
            </w:r>
          </w:p>
        </w:tc>
      </w:tr>
      <w:tr w:rsidR="0008209F" w:rsidRPr="00957286" w14:paraId="597B8190" w14:textId="77777777" w:rsidTr="0008209F">
        <w:trPr>
          <w:trHeight w:val="300"/>
        </w:trPr>
        <w:tc>
          <w:tcPr>
            <w:tcW w:w="3235" w:type="dxa"/>
            <w:noWrap/>
            <w:hideMark/>
          </w:tcPr>
          <w:p w14:paraId="4396FBA6" w14:textId="77777777" w:rsidR="0008209F" w:rsidRPr="000A1FEE" w:rsidRDefault="0008209F" w:rsidP="0008209F">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Темп роста реальной заработной платы, в % по отношению к предыдущему году</w:t>
            </w:r>
          </w:p>
        </w:tc>
        <w:tc>
          <w:tcPr>
            <w:tcW w:w="11551" w:type="dxa"/>
          </w:tcPr>
          <w:p w14:paraId="4042B08A" w14:textId="01BC9DFE" w:rsidR="0008209F" w:rsidRPr="00957286" w:rsidRDefault="0008209F" w:rsidP="0008209F">
            <w:pPr>
              <w:rPr>
                <w:rFonts w:ascii="Times New Roman" w:hAnsi="Times New Roman" w:cs="Times New Roman"/>
                <w:color w:val="000000"/>
              </w:rPr>
            </w:pPr>
            <w:r w:rsidRPr="00957286">
              <w:rPr>
                <w:rFonts w:ascii="Times New Roman" w:hAnsi="Times New Roman" w:cs="Times New Roman"/>
                <w:color w:val="000000"/>
              </w:rPr>
              <w:t>Рассчитывается как соотношение средней реальной начисленной заработной платы искомого и предыдущего года. Реальная начисленная заработная плата характеризует покупательную способность заработной платы в отчетном периоде в связи с изменением цен на потребительские товары и услуги по сравнению с базисным периодом</w:t>
            </w:r>
            <w:r>
              <w:rPr>
                <w:rFonts w:ascii="Times New Roman" w:hAnsi="Times New Roman" w:cs="Times New Roman"/>
                <w:color w:val="000000"/>
              </w:rPr>
              <w:t>.</w:t>
            </w:r>
          </w:p>
        </w:tc>
      </w:tr>
    </w:tbl>
    <w:p w14:paraId="3B4408E2" w14:textId="3A6DE294" w:rsidR="0008209F" w:rsidRPr="0008209F" w:rsidRDefault="0008209F" w:rsidP="0008209F">
      <w:pPr>
        <w:rPr>
          <w:rFonts w:ascii="Times New Roman" w:hAnsi="Times New Roman" w:cs="Times New Roman"/>
          <w:sz w:val="26"/>
          <w:szCs w:val="26"/>
        </w:rPr>
      </w:pPr>
    </w:p>
    <w:tbl>
      <w:tblPr>
        <w:tblStyle w:val="afff7"/>
        <w:tblW w:w="5000" w:type="pct"/>
        <w:tblLook w:val="04A0" w:firstRow="1" w:lastRow="0" w:firstColumn="1" w:lastColumn="0" w:noHBand="0" w:noVBand="1"/>
      </w:tblPr>
      <w:tblGrid>
        <w:gridCol w:w="3187"/>
        <w:gridCol w:w="11383"/>
      </w:tblGrid>
      <w:tr w:rsidR="0008209F" w:rsidRPr="00957286" w14:paraId="2EE5F69B" w14:textId="77777777" w:rsidTr="0008209F">
        <w:trPr>
          <w:trHeight w:val="300"/>
          <w:tblHeader/>
        </w:trPr>
        <w:tc>
          <w:tcPr>
            <w:tcW w:w="14570" w:type="dxa"/>
            <w:gridSpan w:val="2"/>
            <w:tcBorders>
              <w:top w:val="nil"/>
              <w:left w:val="nil"/>
              <w:bottom w:val="single" w:sz="4" w:space="0" w:color="auto"/>
              <w:right w:val="nil"/>
            </w:tcBorders>
            <w:noWrap/>
          </w:tcPr>
          <w:p w14:paraId="6CB9CC78" w14:textId="1EAF5087" w:rsidR="0008209F" w:rsidRPr="0008209F" w:rsidRDefault="0008209F" w:rsidP="0008209F">
            <w:pPr>
              <w:rPr>
                <w:rFonts w:ascii="Times New Roman" w:eastAsia="Times New Roman" w:hAnsi="Times New Roman" w:cs="Times New Roman"/>
                <w:color w:val="000000"/>
                <w:sz w:val="26"/>
                <w:szCs w:val="26"/>
              </w:rPr>
            </w:pPr>
            <w:r w:rsidRPr="0008209F">
              <w:rPr>
                <w:rFonts w:ascii="Times New Roman" w:eastAsia="Times New Roman" w:hAnsi="Times New Roman" w:cs="Times New Roman"/>
                <w:color w:val="000000"/>
                <w:sz w:val="26"/>
                <w:szCs w:val="26"/>
              </w:rPr>
              <w:t>Продолжение таблицы Г.1</w:t>
            </w:r>
          </w:p>
        </w:tc>
      </w:tr>
      <w:tr w:rsidR="002A0431" w:rsidRPr="00957286" w14:paraId="2BCA7813" w14:textId="77777777" w:rsidTr="0008209F">
        <w:trPr>
          <w:tblHeader/>
        </w:trPr>
        <w:tc>
          <w:tcPr>
            <w:tcW w:w="3187" w:type="dxa"/>
            <w:tcBorders>
              <w:top w:val="single" w:sz="4" w:space="0" w:color="auto"/>
            </w:tcBorders>
            <w:noWrap/>
            <w:hideMark/>
          </w:tcPr>
          <w:p w14:paraId="1BCFB121" w14:textId="77777777" w:rsidR="002A0431" w:rsidRPr="000A1FEE" w:rsidRDefault="002A0431" w:rsidP="007E479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Наименование и единица измерения п</w:t>
            </w:r>
            <w:r w:rsidRPr="000A1FEE">
              <w:rPr>
                <w:rFonts w:ascii="Times New Roman" w:eastAsia="Times New Roman" w:hAnsi="Times New Roman" w:cs="Times New Roman"/>
                <w:color w:val="000000"/>
              </w:rPr>
              <w:t>оказател</w:t>
            </w:r>
            <w:r>
              <w:rPr>
                <w:rFonts w:ascii="Times New Roman" w:eastAsia="Times New Roman" w:hAnsi="Times New Roman" w:cs="Times New Roman"/>
                <w:color w:val="000000"/>
              </w:rPr>
              <w:t>я</w:t>
            </w:r>
          </w:p>
        </w:tc>
        <w:tc>
          <w:tcPr>
            <w:tcW w:w="11383" w:type="dxa"/>
            <w:tcBorders>
              <w:top w:val="single" w:sz="4" w:space="0" w:color="auto"/>
            </w:tcBorders>
          </w:tcPr>
          <w:p w14:paraId="09CB12D6" w14:textId="77777777" w:rsidR="002A0431" w:rsidRDefault="002A0431" w:rsidP="007E4792">
            <w:pPr>
              <w:jc w:val="center"/>
              <w:rPr>
                <w:rFonts w:ascii="Times New Roman" w:eastAsia="Times New Roman" w:hAnsi="Times New Roman" w:cs="Times New Roman"/>
                <w:color w:val="000000"/>
              </w:rPr>
            </w:pPr>
            <w:r w:rsidRPr="00957286">
              <w:rPr>
                <w:rFonts w:ascii="Times New Roman" w:eastAsia="Times New Roman" w:hAnsi="Times New Roman" w:cs="Times New Roman"/>
                <w:color w:val="000000"/>
              </w:rPr>
              <w:t xml:space="preserve">Пояснение </w:t>
            </w:r>
            <w:r>
              <w:rPr>
                <w:rFonts w:ascii="Times New Roman" w:eastAsia="Times New Roman" w:hAnsi="Times New Roman" w:cs="Times New Roman"/>
                <w:color w:val="000000"/>
              </w:rPr>
              <w:t>по</w:t>
            </w:r>
            <w:r w:rsidRPr="00957286">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методологии расчета </w:t>
            </w:r>
            <w:r w:rsidRPr="00957286">
              <w:rPr>
                <w:rFonts w:ascii="Times New Roman" w:eastAsia="Times New Roman" w:hAnsi="Times New Roman" w:cs="Times New Roman"/>
                <w:color w:val="000000"/>
              </w:rPr>
              <w:t>показателя</w:t>
            </w:r>
            <w:r>
              <w:rPr>
                <w:rFonts w:ascii="Times New Roman" w:eastAsia="Times New Roman" w:hAnsi="Times New Roman" w:cs="Times New Roman"/>
                <w:color w:val="000000"/>
              </w:rPr>
              <w:t xml:space="preserve"> </w:t>
            </w:r>
          </w:p>
          <w:p w14:paraId="4E9E5908" w14:textId="77777777" w:rsidR="002A0431" w:rsidRPr="00957286" w:rsidRDefault="002A0431" w:rsidP="007E479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(о</w:t>
            </w:r>
            <w:r w:rsidRPr="00DC6CE7">
              <w:rPr>
                <w:rFonts w:ascii="Times New Roman" w:eastAsia="Times New Roman" w:hAnsi="Times New Roman" w:cs="Times New Roman"/>
                <w:color w:val="000000"/>
              </w:rPr>
              <w:t>писание последовательности проведения оценки показателей социально-экономического развития Приморского края</w:t>
            </w:r>
            <w:r>
              <w:rPr>
                <w:rFonts w:ascii="Times New Roman" w:eastAsia="Times New Roman" w:hAnsi="Times New Roman" w:cs="Times New Roman"/>
                <w:color w:val="000000"/>
              </w:rPr>
              <w:t>)</w:t>
            </w:r>
          </w:p>
        </w:tc>
      </w:tr>
      <w:tr w:rsidR="002A0431" w:rsidRPr="00957286" w14:paraId="3D4E0C5D" w14:textId="77777777" w:rsidTr="0008209F">
        <w:trPr>
          <w:trHeight w:val="300"/>
        </w:trPr>
        <w:tc>
          <w:tcPr>
            <w:tcW w:w="3187" w:type="dxa"/>
            <w:noWrap/>
            <w:hideMark/>
          </w:tcPr>
          <w:p w14:paraId="374AAF8D" w14:textId="442F2FFD" w:rsidR="002A0431" w:rsidRPr="000A1FEE" w:rsidRDefault="002A0431" w:rsidP="007E4792">
            <w:pPr>
              <w:rPr>
                <w:rFonts w:ascii="Times New Roman" w:eastAsia="Times New Roman" w:hAnsi="Times New Roman" w:cs="Times New Roman"/>
                <w:color w:val="000000"/>
              </w:rPr>
            </w:pPr>
          </w:p>
        </w:tc>
        <w:tc>
          <w:tcPr>
            <w:tcW w:w="11383" w:type="dxa"/>
          </w:tcPr>
          <w:p w14:paraId="473D745C" w14:textId="665F5DA4"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Для этого рассчитывается индекс реальной начисленной заработной платы путем деления индекса номинальной начисленной заработной платы на индекс потребительских цен за один и тот же временной период.</w:t>
            </w:r>
          </w:p>
          <w:p w14:paraId="1BA5D9D8"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Методика расчета: составляющие показателя доступны в базе ФСГС.</w:t>
            </w:r>
          </w:p>
          <w:p w14:paraId="44A306F0"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Источник: Приказ Росстата от 17.06.2017 г. № 445</w:t>
            </w:r>
            <w:r>
              <w:rPr>
                <w:rFonts w:ascii="Times New Roman" w:hAnsi="Times New Roman" w:cs="Times New Roman"/>
                <w:color w:val="000000"/>
              </w:rPr>
              <w:t>;</w:t>
            </w:r>
            <w:r w:rsidRPr="00957286">
              <w:rPr>
                <w:rFonts w:ascii="Times New Roman" w:hAnsi="Times New Roman" w:cs="Times New Roman"/>
                <w:color w:val="000000"/>
              </w:rPr>
              <w:t xml:space="preserve"> http://www.gks.ru/free_doc/new_site/population/trud/pr445-17.pdf</w:t>
            </w:r>
          </w:p>
        </w:tc>
      </w:tr>
      <w:tr w:rsidR="002A0431" w:rsidRPr="00957286" w14:paraId="48FD21B9" w14:textId="77777777" w:rsidTr="0008209F">
        <w:trPr>
          <w:trHeight w:val="300"/>
        </w:trPr>
        <w:tc>
          <w:tcPr>
            <w:tcW w:w="3187" w:type="dxa"/>
            <w:noWrap/>
            <w:hideMark/>
          </w:tcPr>
          <w:p w14:paraId="763D2A31"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Соотношение темпов роста высокопроизводительных рабочих мест в Приморском крае по сравнению со средним общероссийским уровнем, %</w:t>
            </w:r>
          </w:p>
        </w:tc>
        <w:tc>
          <w:tcPr>
            <w:tcW w:w="11383" w:type="dxa"/>
          </w:tcPr>
          <w:p w14:paraId="238894E9"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Рассчитывается как отношение темпов роста высокопроизводительных рабочих мест, в процентах к предыдущему году в Приморском крае к темпам роста высокопроизводительных рабочих мест, в процентах к предыдущему году в Российской Федерации.</w:t>
            </w:r>
          </w:p>
          <w:p w14:paraId="49C572E7"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Методика расчета: составляющие показателя доступны в базе ФСГС.</w:t>
            </w:r>
          </w:p>
          <w:p w14:paraId="36D5F3F7" w14:textId="77777777" w:rsidR="002A0431" w:rsidRPr="00957286" w:rsidRDefault="002A0431" w:rsidP="007E4792">
            <w:pPr>
              <w:rPr>
                <w:rFonts w:ascii="Times New Roman" w:hAnsi="Times New Roman" w:cs="Times New Roman"/>
                <w:color w:val="000000"/>
              </w:rPr>
            </w:pPr>
            <w:r>
              <w:rPr>
                <w:rFonts w:ascii="Times New Roman" w:hAnsi="Times New Roman" w:cs="Times New Roman"/>
                <w:color w:val="000000"/>
              </w:rPr>
              <w:t xml:space="preserve"> </w:t>
            </w:r>
            <w:r w:rsidRPr="00957286">
              <w:rPr>
                <w:rFonts w:ascii="Times New Roman" w:hAnsi="Times New Roman" w:cs="Times New Roman"/>
                <w:color w:val="000000"/>
              </w:rPr>
              <w:t>Источник: Методика расчета показателя "Прирост высокопроизводительных рабочих мест, в процентах к предыдущему году" утверждена приказом Росстата от 09.10.2017 N 665</w:t>
            </w:r>
            <w:r>
              <w:rPr>
                <w:rFonts w:ascii="Times New Roman" w:hAnsi="Times New Roman" w:cs="Times New Roman"/>
                <w:color w:val="000000"/>
              </w:rPr>
              <w:t>;</w:t>
            </w:r>
            <w:r w:rsidRPr="00957286">
              <w:rPr>
                <w:rFonts w:ascii="Times New Roman" w:hAnsi="Times New Roman" w:cs="Times New Roman"/>
                <w:color w:val="000000"/>
              </w:rPr>
              <w:t xml:space="preserve"> https://www.fedstat.ru/indicator/58480 </w:t>
            </w:r>
          </w:p>
        </w:tc>
      </w:tr>
      <w:tr w:rsidR="002A0431" w:rsidRPr="00957286" w14:paraId="04A019BA" w14:textId="77777777" w:rsidTr="0008209F">
        <w:trPr>
          <w:trHeight w:val="300"/>
        </w:trPr>
        <w:tc>
          <w:tcPr>
            <w:tcW w:w="3187" w:type="dxa"/>
            <w:noWrap/>
            <w:hideMark/>
          </w:tcPr>
          <w:p w14:paraId="32038BA0"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Прирост производительности труда на предприятиях, включенных в программу, в % в отчетном году по сравнению с базовым годом</w:t>
            </w:r>
          </w:p>
        </w:tc>
        <w:tc>
          <w:tcPr>
            <w:tcW w:w="11383" w:type="dxa"/>
          </w:tcPr>
          <w:p w14:paraId="4D1055A9"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Производительность труда на предприятии рассчитывается как сумма выручки от продажи продукции, поступлений, связанных с выполнением работ, оказанием услуг, выручки от продажи товаров, приобретенных для перепродажи, за вычетом расходов на приобретение товаров для перепродажи, деленная на количество отработанных человеко-часов работниками списочного состава и внешних совместителей. Методика аналогична разработанной Росстатом для предприятий сектора нефинансовых корпор</w:t>
            </w:r>
            <w:r>
              <w:rPr>
                <w:rFonts w:ascii="Times New Roman" w:hAnsi="Times New Roman" w:cs="Times New Roman"/>
                <w:color w:val="000000"/>
              </w:rPr>
              <w:t>аций с государственным участием</w:t>
            </w:r>
          </w:p>
          <w:p w14:paraId="06B31AC0"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Методика расчета: составляющие показателя рассчитываются на основе данных, полученных от предприятий, включенных в программу.</w:t>
            </w:r>
          </w:p>
          <w:p w14:paraId="2015EFE0" w14:textId="77777777" w:rsidR="002A0431" w:rsidRPr="00957286" w:rsidRDefault="002A0431" w:rsidP="007E4792">
            <w:pPr>
              <w:rPr>
                <w:rFonts w:ascii="Times New Roman" w:hAnsi="Times New Roman" w:cs="Times New Roman"/>
                <w:color w:val="000000"/>
              </w:rPr>
            </w:pPr>
            <w:r>
              <w:rPr>
                <w:rFonts w:ascii="Times New Roman" w:hAnsi="Times New Roman" w:cs="Times New Roman"/>
                <w:color w:val="000000"/>
              </w:rPr>
              <w:t xml:space="preserve"> </w:t>
            </w:r>
            <w:r w:rsidRPr="00957286">
              <w:rPr>
                <w:rFonts w:ascii="Times New Roman" w:hAnsi="Times New Roman" w:cs="Times New Roman"/>
                <w:color w:val="000000"/>
              </w:rPr>
              <w:t>Источник: «Сведения о производительности труда по предприятиям сектора нефинансовых корпораций с государственным участием». Форма утверждена Приказом Росстата от 23 сентября 2014 года №576</w:t>
            </w:r>
            <w:r>
              <w:rPr>
                <w:rFonts w:ascii="Times New Roman" w:hAnsi="Times New Roman" w:cs="Times New Roman"/>
                <w:color w:val="000000"/>
              </w:rPr>
              <w:t>;</w:t>
            </w:r>
            <w:r w:rsidRPr="00957286">
              <w:rPr>
                <w:rFonts w:ascii="Times New Roman" w:hAnsi="Times New Roman" w:cs="Times New Roman"/>
                <w:color w:val="000000"/>
              </w:rPr>
              <w:t xml:space="preserve"> http://government.ru/docs/15818/</w:t>
            </w:r>
          </w:p>
        </w:tc>
      </w:tr>
      <w:tr w:rsidR="002A0431" w:rsidRPr="00957286" w14:paraId="3311D7EE" w14:textId="77777777" w:rsidTr="0008209F">
        <w:trPr>
          <w:trHeight w:val="300"/>
        </w:trPr>
        <w:tc>
          <w:tcPr>
            <w:tcW w:w="3187" w:type="dxa"/>
            <w:noWrap/>
            <w:hideMark/>
          </w:tcPr>
          <w:p w14:paraId="0D07B4A3"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Прирост количества клиентов, прошедших обучение по программам активной политики служб занятости, % относительно предыдущего года</w:t>
            </w:r>
          </w:p>
        </w:tc>
        <w:tc>
          <w:tcPr>
            <w:tcW w:w="11383" w:type="dxa"/>
            <w:shd w:val="clear" w:color="auto" w:fill="auto"/>
          </w:tcPr>
          <w:p w14:paraId="7BA9904D" w14:textId="77777777" w:rsidR="002A0431" w:rsidRPr="00957286" w:rsidRDefault="002A0431" w:rsidP="007E4792">
            <w:pPr>
              <w:rPr>
                <w:rFonts w:ascii="Times New Roman" w:eastAsia="Times New Roman" w:hAnsi="Times New Roman" w:cs="Times New Roman"/>
                <w:color w:val="000000"/>
              </w:rPr>
            </w:pPr>
            <w:r w:rsidRPr="0090116C">
              <w:rPr>
                <w:rFonts w:ascii="Times New Roman" w:eastAsia="Times New Roman" w:hAnsi="Times New Roman" w:cs="Times New Roman"/>
                <w:color w:val="000000"/>
              </w:rPr>
              <w:t>Прирост</w:t>
            </w:r>
            <w:r>
              <w:rPr>
                <w:rFonts w:ascii="Times New Roman" w:eastAsia="Times New Roman" w:hAnsi="Times New Roman" w:cs="Times New Roman"/>
                <w:color w:val="000000"/>
              </w:rPr>
              <w:t xml:space="preserve"> количества клиентов</w:t>
            </w:r>
            <w:r w:rsidRPr="0090116C">
              <w:rPr>
                <w:rFonts w:ascii="Times New Roman" w:eastAsia="Times New Roman" w:hAnsi="Times New Roman" w:cs="Times New Roman"/>
                <w:color w:val="000000"/>
              </w:rPr>
              <w:t xml:space="preserve"> в процентах равен отношению текущего значения к предыду</w:t>
            </w:r>
            <w:r>
              <w:rPr>
                <w:rFonts w:ascii="Times New Roman" w:eastAsia="Times New Roman" w:hAnsi="Times New Roman" w:cs="Times New Roman"/>
                <w:color w:val="000000"/>
              </w:rPr>
              <w:t>щему, минус 1, умноженному на 100 %.</w:t>
            </w:r>
          </w:p>
        </w:tc>
      </w:tr>
      <w:tr w:rsidR="002A0431" w:rsidRPr="00957286" w14:paraId="22AA8430" w14:textId="77777777" w:rsidTr="0008209F">
        <w:trPr>
          <w:trHeight w:val="300"/>
        </w:trPr>
        <w:tc>
          <w:tcPr>
            <w:tcW w:w="3187" w:type="dxa"/>
            <w:noWrap/>
            <w:hideMark/>
          </w:tcPr>
          <w:p w14:paraId="0356FCD8" w14:textId="21F16C31" w:rsidR="002A0431" w:rsidRPr="000A1FEE" w:rsidRDefault="0055563D" w:rsidP="007E4792">
            <w:pPr>
              <w:rPr>
                <w:rFonts w:ascii="Times New Roman" w:eastAsia="Times New Roman" w:hAnsi="Times New Roman" w:cs="Times New Roman"/>
                <w:color w:val="000000"/>
              </w:rPr>
            </w:pPr>
            <w:r w:rsidRPr="004278C3">
              <w:rPr>
                <w:rFonts w:ascii="Times New Roman" w:eastAsia="Times New Roman" w:hAnsi="Times New Roman" w:cs="Times New Roman"/>
                <w:color w:val="000000"/>
              </w:rPr>
              <w:t>Доля высококвалифицированных иностранных трудовых мигрантов и иностранных граждан – квалифицированных специалистов, привлекаемых на территорию Российской Федерации в соответствии с перечнем профессий (специальностей, должностей) иностранных граждан – квалифицированных специалистов, трудоустраивающихся по имеющейся профессии (специальности), на которых квоты не распространяются, по сравнению с общим числом иностранных трудовых мигрантов, %</w:t>
            </w:r>
          </w:p>
        </w:tc>
        <w:tc>
          <w:tcPr>
            <w:tcW w:w="11383" w:type="dxa"/>
            <w:shd w:val="clear" w:color="auto" w:fill="auto"/>
          </w:tcPr>
          <w:p w14:paraId="7FE104F5" w14:textId="77777777" w:rsidR="0055563D" w:rsidRDefault="002A0431" w:rsidP="007E4792">
            <w:pPr>
              <w:rPr>
                <w:rFonts w:ascii="Times New Roman" w:hAnsi="Times New Roman" w:cs="Times New Roman"/>
                <w:color w:val="000000"/>
              </w:rPr>
            </w:pPr>
            <w:r w:rsidRPr="00957286">
              <w:rPr>
                <w:rFonts w:ascii="Times New Roman" w:hAnsi="Times New Roman" w:cs="Times New Roman"/>
                <w:color w:val="000000"/>
              </w:rPr>
              <w:t xml:space="preserve">Рассчитывается как </w:t>
            </w:r>
            <w:r w:rsidR="0055563D">
              <w:rPr>
                <w:rFonts w:ascii="Times New Roman" w:hAnsi="Times New Roman" w:cs="Times New Roman"/>
                <w:color w:val="000000"/>
              </w:rPr>
              <w:t>умноженное на 100 отношение суммы ч</w:t>
            </w:r>
            <w:r w:rsidR="0055563D" w:rsidRPr="004278C3">
              <w:rPr>
                <w:rFonts w:ascii="Times New Roman" w:hAnsi="Times New Roman" w:cs="Times New Roman"/>
                <w:color w:val="000000"/>
              </w:rPr>
              <w:t>исленност</w:t>
            </w:r>
            <w:r w:rsidR="0055563D">
              <w:rPr>
                <w:rFonts w:ascii="Times New Roman" w:hAnsi="Times New Roman" w:cs="Times New Roman"/>
                <w:color w:val="000000"/>
              </w:rPr>
              <w:t>и</w:t>
            </w:r>
            <w:r w:rsidR="0055563D" w:rsidRPr="004278C3">
              <w:rPr>
                <w:rFonts w:ascii="Times New Roman" w:hAnsi="Times New Roman" w:cs="Times New Roman"/>
                <w:color w:val="000000"/>
              </w:rPr>
              <w:t xml:space="preserve"> высококвалифицированных иностранных специалистов, получивших разрешение на работу на территории Российской Федерации</w:t>
            </w:r>
            <w:r w:rsidR="0055563D">
              <w:rPr>
                <w:rFonts w:ascii="Times New Roman" w:hAnsi="Times New Roman" w:cs="Times New Roman"/>
                <w:color w:val="000000"/>
              </w:rPr>
              <w:t>, и ч</w:t>
            </w:r>
            <w:r w:rsidR="0055563D" w:rsidRPr="004278C3">
              <w:rPr>
                <w:rFonts w:ascii="Times New Roman" w:hAnsi="Times New Roman" w:cs="Times New Roman"/>
                <w:color w:val="000000"/>
              </w:rPr>
              <w:t>исленност</w:t>
            </w:r>
            <w:r w:rsidR="0055563D">
              <w:rPr>
                <w:rFonts w:ascii="Times New Roman" w:hAnsi="Times New Roman" w:cs="Times New Roman"/>
                <w:color w:val="000000"/>
              </w:rPr>
              <w:t>и</w:t>
            </w:r>
            <w:r w:rsidR="0055563D" w:rsidRPr="004278C3">
              <w:rPr>
                <w:rFonts w:ascii="Times New Roman" w:hAnsi="Times New Roman" w:cs="Times New Roman"/>
                <w:color w:val="000000"/>
              </w:rPr>
              <w:t xml:space="preserve"> иностранных граждан – квалифицированных специалистов, привлекаемых на территорию Российской Федерации в соответствии с перечнем профессий (специальностей, должностей) иностранных граждан – квалифицированных специалистов, трудоустраивающихся по имеющейся профессии (специальности), на которых квоты не распространяются</w:t>
            </w:r>
            <w:r w:rsidR="0055563D">
              <w:rPr>
                <w:rFonts w:ascii="Times New Roman" w:hAnsi="Times New Roman" w:cs="Times New Roman"/>
                <w:color w:val="000000"/>
              </w:rPr>
              <w:t>, к ч</w:t>
            </w:r>
            <w:r w:rsidR="0055563D" w:rsidRPr="004278C3">
              <w:rPr>
                <w:rFonts w:ascii="Times New Roman" w:hAnsi="Times New Roman" w:cs="Times New Roman"/>
                <w:color w:val="000000"/>
              </w:rPr>
              <w:t>исленност</w:t>
            </w:r>
            <w:r w:rsidR="0055563D">
              <w:rPr>
                <w:rFonts w:ascii="Times New Roman" w:hAnsi="Times New Roman" w:cs="Times New Roman"/>
                <w:color w:val="000000"/>
              </w:rPr>
              <w:t>и</w:t>
            </w:r>
            <w:r w:rsidR="0055563D" w:rsidRPr="004278C3">
              <w:rPr>
                <w:rFonts w:ascii="Times New Roman" w:hAnsi="Times New Roman" w:cs="Times New Roman"/>
                <w:color w:val="000000"/>
              </w:rPr>
              <w:t xml:space="preserve"> иностранных граждан, получивших разрешение на работу в текущем году</w:t>
            </w:r>
            <w:r w:rsidR="0055563D">
              <w:rPr>
                <w:rFonts w:ascii="Times New Roman" w:hAnsi="Times New Roman" w:cs="Times New Roman"/>
                <w:color w:val="000000"/>
              </w:rPr>
              <w:t>.</w:t>
            </w:r>
          </w:p>
          <w:p w14:paraId="592CB1B6" w14:textId="749D3B9E" w:rsidR="002A0431" w:rsidRPr="00957286" w:rsidRDefault="0055563D" w:rsidP="007E4792">
            <w:pPr>
              <w:rPr>
                <w:rFonts w:ascii="Times New Roman" w:hAnsi="Times New Roman" w:cs="Times New Roman"/>
                <w:color w:val="000000"/>
              </w:rPr>
            </w:pPr>
            <w:r>
              <w:rPr>
                <w:rFonts w:ascii="Times New Roman" w:hAnsi="Times New Roman" w:cs="Times New Roman"/>
                <w:color w:val="000000"/>
              </w:rPr>
              <w:t>Источник информации: учетные данные управления по вопросам миграции управления МВД России по Приморскому краю.</w:t>
            </w:r>
          </w:p>
        </w:tc>
      </w:tr>
      <w:tr w:rsidR="002A0431" w:rsidRPr="00957286" w14:paraId="70F8E33E" w14:textId="77777777" w:rsidTr="0008209F">
        <w:trPr>
          <w:trHeight w:val="300"/>
        </w:trPr>
        <w:tc>
          <w:tcPr>
            <w:tcW w:w="3187" w:type="dxa"/>
            <w:noWrap/>
            <w:hideMark/>
          </w:tcPr>
          <w:p w14:paraId="029DDC97"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Доля организаций, сотрудники которых были вовлечены в программу профессионального обмена и стажировок в страны АТР и разработали по результатам поездок предложения по внедрению инноваций, %</w:t>
            </w:r>
          </w:p>
        </w:tc>
        <w:tc>
          <w:tcPr>
            <w:tcW w:w="11383" w:type="dxa"/>
            <w:shd w:val="clear" w:color="auto" w:fill="auto"/>
          </w:tcPr>
          <w:p w14:paraId="7D243457" w14:textId="77777777" w:rsidR="002A0431" w:rsidRPr="00957286" w:rsidRDefault="002A0431" w:rsidP="007E4792">
            <w:pPr>
              <w:rPr>
                <w:rFonts w:ascii="Times New Roman" w:eastAsia="Times New Roman" w:hAnsi="Times New Roman" w:cs="Times New Roman"/>
                <w:color w:val="000000"/>
              </w:rPr>
            </w:pPr>
            <w:r w:rsidRPr="0090116C">
              <w:rPr>
                <w:rFonts w:ascii="Times New Roman" w:eastAsia="Times New Roman" w:hAnsi="Times New Roman" w:cs="Times New Roman"/>
                <w:color w:val="000000"/>
              </w:rPr>
              <w:t>Отношение числа организаций,</w:t>
            </w:r>
            <w:r w:rsidRPr="000A1FEE">
              <w:rPr>
                <w:rFonts w:ascii="Times New Roman" w:eastAsia="Times New Roman" w:hAnsi="Times New Roman" w:cs="Times New Roman"/>
                <w:color w:val="000000"/>
              </w:rPr>
              <w:t xml:space="preserve"> сотрудники которых были вовлечены в программу профессионального обмена и стажировок в страны АТР и разработали по результатам поездок предложения по внедрению инноваций</w:t>
            </w:r>
            <w:r w:rsidRPr="0090116C">
              <w:rPr>
                <w:rFonts w:ascii="Times New Roman" w:eastAsia="Times New Roman" w:hAnsi="Times New Roman" w:cs="Times New Roman"/>
                <w:color w:val="000000"/>
              </w:rPr>
              <w:t>, к общему числу обследованных организаций</w:t>
            </w:r>
            <w:r>
              <w:rPr>
                <w:rFonts w:ascii="Times New Roman" w:eastAsia="Times New Roman" w:hAnsi="Times New Roman" w:cs="Times New Roman"/>
                <w:color w:val="000000"/>
              </w:rPr>
              <w:t>.</w:t>
            </w:r>
          </w:p>
        </w:tc>
      </w:tr>
      <w:tr w:rsidR="002A0431" w:rsidRPr="00957286" w14:paraId="10A2B5B1" w14:textId="77777777" w:rsidTr="0008209F">
        <w:trPr>
          <w:trHeight w:val="300"/>
        </w:trPr>
        <w:tc>
          <w:tcPr>
            <w:tcW w:w="3187" w:type="dxa"/>
            <w:noWrap/>
            <w:hideMark/>
          </w:tcPr>
          <w:p w14:paraId="1732B930"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Соотношение численности занятых в неформальном секторе экономики к среднегодовой численности занятых, %</w:t>
            </w:r>
          </w:p>
        </w:tc>
        <w:tc>
          <w:tcPr>
            <w:tcW w:w="11383" w:type="dxa"/>
          </w:tcPr>
          <w:p w14:paraId="0FF71D10"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Показатель определяется соотношением двух величин: занятыми в неформальном секторе и занятыми экономической деятельностью. Занятые в неформальном секторе - работающие на индивидуальной основе, без регистрации в качестве индивидуального предпринимателя. Занятые - лица в возрасте 15 лет и старше, которые в обследуемую неделю выполняли любую деятельность, связанную с производством товаров или оказанием услуг за оплату или прибыль. В численность занятых включаются также лица, временно отсутствовавшие на рабочем месте в течение короткого промежутка времени и сохранившие связь с рабочим местом во время отсутствия.</w:t>
            </w:r>
          </w:p>
          <w:p w14:paraId="1622B240"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Методика расчета: составляющие показателя доступны в базе ФСГС.</w:t>
            </w:r>
          </w:p>
          <w:p w14:paraId="4C1D0702" w14:textId="77777777" w:rsidR="002A0431" w:rsidRPr="00A7412E" w:rsidRDefault="002A0431" w:rsidP="007E4792">
            <w:pPr>
              <w:rPr>
                <w:rFonts w:ascii="Times New Roman" w:hAnsi="Times New Roman" w:cs="Times New Roman"/>
                <w:color w:val="000000"/>
              </w:rPr>
            </w:pPr>
            <w:r w:rsidRPr="00957286">
              <w:rPr>
                <w:rFonts w:ascii="Times New Roman" w:hAnsi="Times New Roman" w:cs="Times New Roman"/>
                <w:color w:val="000000"/>
              </w:rPr>
              <w:t>Источник: Приказ Росстата от 30.06.2017 № 445</w:t>
            </w:r>
            <w:r>
              <w:rPr>
                <w:rFonts w:ascii="Times New Roman" w:hAnsi="Times New Roman" w:cs="Times New Roman"/>
                <w:color w:val="000000"/>
              </w:rPr>
              <w:t>;</w:t>
            </w:r>
            <w:r w:rsidRPr="00957286">
              <w:rPr>
                <w:rFonts w:ascii="Times New Roman" w:hAnsi="Times New Roman" w:cs="Times New Roman"/>
                <w:color w:val="000000"/>
              </w:rPr>
              <w:t xml:space="preserve"> http://www.consultant.r</w:t>
            </w:r>
            <w:r>
              <w:rPr>
                <w:rFonts w:ascii="Times New Roman" w:hAnsi="Times New Roman" w:cs="Times New Roman"/>
                <w:color w:val="000000"/>
              </w:rPr>
              <w:t>u/document/cons_doc_LAW_219641</w:t>
            </w:r>
          </w:p>
        </w:tc>
      </w:tr>
      <w:tr w:rsidR="002A0431" w:rsidRPr="00957286" w14:paraId="03F9C4B6" w14:textId="77777777" w:rsidTr="0008209F">
        <w:trPr>
          <w:trHeight w:val="315"/>
        </w:trPr>
        <w:tc>
          <w:tcPr>
            <w:tcW w:w="14570" w:type="dxa"/>
            <w:gridSpan w:val="2"/>
            <w:noWrap/>
          </w:tcPr>
          <w:p w14:paraId="4D20F23C" w14:textId="77777777" w:rsidR="002A0431" w:rsidRPr="00365834" w:rsidRDefault="002A0431" w:rsidP="007E4792">
            <w:pPr>
              <w:jc w:val="center"/>
              <w:rPr>
                <w:rFonts w:ascii="Times New Roman" w:eastAsia="Times New Roman" w:hAnsi="Times New Roman" w:cs="Times New Roman"/>
                <w:i/>
                <w:color w:val="000000"/>
              </w:rPr>
            </w:pPr>
            <w:r w:rsidRPr="00365834">
              <w:rPr>
                <w:rFonts w:ascii="Times New Roman" w:eastAsia="Times New Roman" w:hAnsi="Times New Roman" w:cs="Times New Roman"/>
                <w:i/>
                <w:color w:val="000000"/>
              </w:rPr>
              <w:t>Направление «</w:t>
            </w:r>
            <w:r w:rsidRPr="00365834">
              <w:rPr>
                <w:rFonts w:ascii="Times New Roman" w:hAnsi="Times New Roman" w:cs="Times New Roman"/>
                <w:i/>
              </w:rPr>
              <w:t>Развитие системы здравоохранения (с учетом повышения качества и доступности, в том числе территориальной, услуг данных сфер)</w:t>
            </w:r>
            <w:r w:rsidRPr="00365834">
              <w:rPr>
                <w:rFonts w:ascii="Times New Roman" w:eastAsia="Times New Roman" w:hAnsi="Times New Roman" w:cs="Times New Roman"/>
                <w:i/>
                <w:color w:val="000000"/>
              </w:rPr>
              <w:t>»</w:t>
            </w:r>
          </w:p>
        </w:tc>
      </w:tr>
      <w:tr w:rsidR="002A0431" w:rsidRPr="00957286" w14:paraId="308D277F" w14:textId="77777777" w:rsidTr="0008209F">
        <w:trPr>
          <w:trHeight w:val="315"/>
        </w:trPr>
        <w:tc>
          <w:tcPr>
            <w:tcW w:w="3187" w:type="dxa"/>
            <w:noWrap/>
            <w:hideMark/>
          </w:tcPr>
          <w:p w14:paraId="1FFC3696"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Смертность населения от всех причин, количество умерших на тысячу человек населения, человек</w:t>
            </w:r>
          </w:p>
        </w:tc>
        <w:tc>
          <w:tcPr>
            <w:tcW w:w="11383" w:type="dxa"/>
            <w:shd w:val="clear" w:color="auto" w:fill="auto"/>
          </w:tcPr>
          <w:p w14:paraId="29C6E260" w14:textId="77777777" w:rsidR="002A0431" w:rsidRPr="00F4144B" w:rsidRDefault="002A0431" w:rsidP="007E4792">
            <w:pPr>
              <w:rPr>
                <w:rFonts w:ascii="Times New Roman" w:eastAsia="Times New Roman" w:hAnsi="Times New Roman" w:cs="Times New Roman"/>
                <w:color w:val="000000"/>
              </w:rPr>
            </w:pPr>
            <w:r>
              <w:rPr>
                <w:rFonts w:ascii="Times New Roman" w:eastAsia="Times New Roman" w:hAnsi="Times New Roman" w:cs="Times New Roman"/>
                <w:color w:val="000000"/>
              </w:rPr>
              <w:t>П</w:t>
            </w:r>
            <w:r w:rsidRPr="00F4144B">
              <w:rPr>
                <w:rFonts w:ascii="Times New Roman" w:eastAsia="Times New Roman" w:hAnsi="Times New Roman" w:cs="Times New Roman"/>
                <w:color w:val="000000"/>
              </w:rPr>
              <w:t>оказателем для оценки уровня смертности является общий коэффициент смертности (О</w:t>
            </w:r>
            <w:r>
              <w:rPr>
                <w:rFonts w:ascii="Times New Roman" w:eastAsia="Times New Roman" w:hAnsi="Times New Roman" w:cs="Times New Roman"/>
                <w:color w:val="000000"/>
              </w:rPr>
              <w:t>КС), рассчитываемый по формуле:</w:t>
            </w:r>
          </w:p>
          <w:p w14:paraId="4DE73419" w14:textId="77777777" w:rsidR="002A0431" w:rsidRPr="00F4144B" w:rsidRDefault="002A0431" w:rsidP="007E4792">
            <w:pPr>
              <w:rPr>
                <w:rFonts w:ascii="Times New Roman" w:eastAsia="Times New Roman" w:hAnsi="Times New Roman" w:cs="Times New Roman"/>
                <w:color w:val="000000"/>
              </w:rPr>
            </w:pPr>
            <w:r w:rsidRPr="00F4144B">
              <w:rPr>
                <w:rFonts w:ascii="Times New Roman" w:eastAsia="Times New Roman" w:hAnsi="Times New Roman" w:cs="Times New Roman"/>
                <w:color w:val="000000"/>
              </w:rPr>
              <w:t xml:space="preserve">m = M </w:t>
            </w:r>
            <w:r>
              <w:rPr>
                <w:rFonts w:ascii="Times New Roman" w:eastAsia="Times New Roman" w:hAnsi="Times New Roman" w:cs="Times New Roman"/>
                <w:color w:val="000000"/>
              </w:rPr>
              <w:t>/</w:t>
            </w:r>
            <w:r w:rsidRPr="00F4144B">
              <w:rPr>
                <w:rFonts w:ascii="Times New Roman" w:eastAsia="Times New Roman" w:hAnsi="Times New Roman" w:cs="Times New Roman"/>
                <w:color w:val="000000"/>
              </w:rPr>
              <w:t xml:space="preserve"> P </w:t>
            </w:r>
            <w:r>
              <w:rPr>
                <w:rFonts w:ascii="Times New Roman" w:eastAsia="Times New Roman" w:hAnsi="Times New Roman" w:cs="Times New Roman"/>
                <w:color w:val="000000"/>
              </w:rPr>
              <w:t>* 1000, где:</w:t>
            </w:r>
          </w:p>
          <w:p w14:paraId="39C677E7" w14:textId="77777777" w:rsidR="002A0431" w:rsidRPr="00F4144B" w:rsidRDefault="002A0431" w:rsidP="007E4792">
            <w:pPr>
              <w:rPr>
                <w:rFonts w:ascii="Times New Roman" w:eastAsia="Times New Roman" w:hAnsi="Times New Roman" w:cs="Times New Roman"/>
                <w:color w:val="000000"/>
              </w:rPr>
            </w:pPr>
            <w:r>
              <w:rPr>
                <w:rFonts w:ascii="Times New Roman" w:eastAsia="Times New Roman" w:hAnsi="Times New Roman" w:cs="Times New Roman"/>
                <w:color w:val="000000"/>
              </w:rPr>
              <w:t>М – общее число умерших за год;</w:t>
            </w:r>
          </w:p>
          <w:p w14:paraId="0DF2A413" w14:textId="77777777" w:rsidR="002A0431" w:rsidRPr="00957286" w:rsidRDefault="002A0431" w:rsidP="007E4792">
            <w:pPr>
              <w:rPr>
                <w:rFonts w:ascii="Times New Roman" w:eastAsia="Times New Roman" w:hAnsi="Times New Roman" w:cs="Times New Roman"/>
                <w:color w:val="000000"/>
              </w:rPr>
            </w:pPr>
            <w:r w:rsidRPr="00F4144B">
              <w:rPr>
                <w:rFonts w:ascii="Times New Roman" w:eastAsia="Times New Roman" w:hAnsi="Times New Roman" w:cs="Times New Roman"/>
                <w:color w:val="000000"/>
              </w:rPr>
              <w:t>Р – среднегодовая численность населения за тот же год.</w:t>
            </w:r>
          </w:p>
        </w:tc>
      </w:tr>
      <w:tr w:rsidR="002A0431" w:rsidRPr="00957286" w14:paraId="55E2B0F1" w14:textId="77777777" w:rsidTr="0008209F">
        <w:trPr>
          <w:trHeight w:val="315"/>
        </w:trPr>
        <w:tc>
          <w:tcPr>
            <w:tcW w:w="3187" w:type="dxa"/>
            <w:noWrap/>
            <w:hideMark/>
          </w:tcPr>
          <w:p w14:paraId="32310EA0"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Доступность медицинской помощи (амбулаторно-поликлинической помощи), %</w:t>
            </w:r>
          </w:p>
        </w:tc>
        <w:tc>
          <w:tcPr>
            <w:tcW w:w="11383" w:type="dxa"/>
            <w:shd w:val="clear" w:color="auto" w:fill="auto"/>
          </w:tcPr>
          <w:p w14:paraId="1F0AE1A6"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Методика расчета показателя: отношение числа жителей региона, получивших медицинскую помощь (данного вида) в течение года, к числу нуждавшихся в ней.</w:t>
            </w:r>
          </w:p>
          <w:p w14:paraId="7F7F68C1"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 сбора данных: данные выборочных обследований.</w:t>
            </w:r>
          </w:p>
        </w:tc>
      </w:tr>
      <w:tr w:rsidR="002A0431" w:rsidRPr="00957286" w14:paraId="1BEEA05F" w14:textId="77777777" w:rsidTr="0008209F">
        <w:trPr>
          <w:trHeight w:val="330"/>
        </w:trPr>
        <w:tc>
          <w:tcPr>
            <w:tcW w:w="3187" w:type="dxa"/>
            <w:noWrap/>
            <w:hideMark/>
          </w:tcPr>
          <w:p w14:paraId="74AAFF10"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Уровень общей заболеваемости болезнями системы кровообращения (на 100 тыс. жителей)</w:t>
            </w:r>
          </w:p>
        </w:tc>
        <w:tc>
          <w:tcPr>
            <w:tcW w:w="11383" w:type="dxa"/>
            <w:shd w:val="clear" w:color="auto" w:fill="auto"/>
          </w:tcPr>
          <w:p w14:paraId="5F081022"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Методика расчета показателя: рассчитывается как производное числа установленных к моменту обследования больных, умноженного на 100 000, деленного на численность населения на конец года.</w:t>
            </w:r>
          </w:p>
          <w:p w14:paraId="535FC3FD"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 сбора данных: данные Департамента здравоохранения.</w:t>
            </w:r>
          </w:p>
        </w:tc>
      </w:tr>
      <w:tr w:rsidR="002A0431" w:rsidRPr="00957286" w14:paraId="1782FE33" w14:textId="77777777" w:rsidTr="0008209F">
        <w:trPr>
          <w:trHeight w:val="330"/>
        </w:trPr>
        <w:tc>
          <w:tcPr>
            <w:tcW w:w="3187" w:type="dxa"/>
            <w:noWrap/>
            <w:hideMark/>
          </w:tcPr>
          <w:p w14:paraId="2C8B1FB9"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Доступность амбулаторной помощи для детей, %</w:t>
            </w:r>
          </w:p>
        </w:tc>
        <w:tc>
          <w:tcPr>
            <w:tcW w:w="11383" w:type="dxa"/>
            <w:shd w:val="clear" w:color="auto" w:fill="auto"/>
          </w:tcPr>
          <w:p w14:paraId="704CD36C"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Методика расчета показателя: отношение числа детей, получивших амбулаторную помощь в течение года, к общему числу нуждавшихся в ней детей.</w:t>
            </w:r>
          </w:p>
          <w:p w14:paraId="4E57C08F"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 сбора данных: данные выборочных обследований.</w:t>
            </w:r>
          </w:p>
        </w:tc>
      </w:tr>
      <w:tr w:rsidR="002A0431" w:rsidRPr="00957286" w14:paraId="67281897" w14:textId="77777777" w:rsidTr="0008209F">
        <w:trPr>
          <w:trHeight w:val="330"/>
        </w:trPr>
        <w:tc>
          <w:tcPr>
            <w:tcW w:w="3187" w:type="dxa"/>
            <w:noWrap/>
            <w:hideMark/>
          </w:tcPr>
          <w:p w14:paraId="175EB29C"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Доля детей в возрасте 3-15 лет, посещающих спортивные занятия, %</w:t>
            </w:r>
          </w:p>
        </w:tc>
        <w:tc>
          <w:tcPr>
            <w:tcW w:w="11383" w:type="dxa"/>
            <w:shd w:val="clear" w:color="auto" w:fill="auto"/>
          </w:tcPr>
          <w:p w14:paraId="26F6DA79"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Источник: форма ФСН № 1-ДОП.</w:t>
            </w:r>
          </w:p>
        </w:tc>
      </w:tr>
      <w:tr w:rsidR="002A0431" w:rsidRPr="00957286" w14:paraId="6E40B0D1" w14:textId="77777777" w:rsidTr="0008209F">
        <w:trPr>
          <w:trHeight w:val="330"/>
        </w:trPr>
        <w:tc>
          <w:tcPr>
            <w:tcW w:w="3187" w:type="dxa"/>
            <w:noWrap/>
            <w:hideMark/>
          </w:tcPr>
          <w:p w14:paraId="08444162"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Ожидаемая продолжительность жизни в возрасте 60 лет для мужчин</w:t>
            </w:r>
          </w:p>
        </w:tc>
        <w:tc>
          <w:tcPr>
            <w:tcW w:w="11383" w:type="dxa"/>
            <w:shd w:val="clear" w:color="auto" w:fill="auto"/>
          </w:tcPr>
          <w:p w14:paraId="3D8D0EFD"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 xml:space="preserve">Методика расчета показателя: методика расчета ожидаемой продолжительности при рождении используется на данных о возрастных показателях смертности женщин 55 лет и </w:t>
            </w:r>
            <w:r>
              <w:rPr>
                <w:rFonts w:ascii="Times New Roman" w:hAnsi="Times New Roman" w:cs="Times New Roman"/>
                <w:color w:val="000000"/>
              </w:rPr>
              <w:t>старше и мужчин 60 лет и старше.</w:t>
            </w:r>
          </w:p>
          <w:p w14:paraId="6784D733"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 сбора данных: данные официальной статистики.</w:t>
            </w:r>
          </w:p>
        </w:tc>
      </w:tr>
      <w:tr w:rsidR="002A0431" w:rsidRPr="00957286" w14:paraId="547412D3" w14:textId="77777777" w:rsidTr="0008209F">
        <w:trPr>
          <w:trHeight w:val="300"/>
        </w:trPr>
        <w:tc>
          <w:tcPr>
            <w:tcW w:w="3187" w:type="dxa"/>
            <w:noWrap/>
            <w:hideMark/>
          </w:tcPr>
          <w:p w14:paraId="42CC3457"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Ожидаемая продолжительность жизни в возрасте 55 лет для женщин</w:t>
            </w:r>
          </w:p>
        </w:tc>
        <w:tc>
          <w:tcPr>
            <w:tcW w:w="11383" w:type="dxa"/>
          </w:tcPr>
          <w:p w14:paraId="2F00D588"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 xml:space="preserve">Методика расчета показателя: методика расчета ожидаемой продолжительности при рождении используется на данных о возрастных показателях смертности женщин 55 лет и </w:t>
            </w:r>
            <w:r>
              <w:rPr>
                <w:rFonts w:ascii="Times New Roman" w:hAnsi="Times New Roman" w:cs="Times New Roman"/>
                <w:color w:val="000000"/>
              </w:rPr>
              <w:t>старше и мужчин 60 лет и старше.</w:t>
            </w:r>
          </w:p>
          <w:p w14:paraId="4E0C99C6"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 сбора данных: данные официальной статистики.</w:t>
            </w:r>
          </w:p>
        </w:tc>
      </w:tr>
      <w:tr w:rsidR="002A0431" w:rsidRPr="00957286" w14:paraId="05942A25" w14:textId="77777777" w:rsidTr="0008209F">
        <w:trPr>
          <w:trHeight w:val="300"/>
        </w:trPr>
        <w:tc>
          <w:tcPr>
            <w:tcW w:w="14570" w:type="dxa"/>
            <w:gridSpan w:val="2"/>
            <w:noWrap/>
          </w:tcPr>
          <w:p w14:paraId="040316F3" w14:textId="77777777" w:rsidR="002A0431" w:rsidRPr="00365834" w:rsidRDefault="002A0431" w:rsidP="007E4792">
            <w:pPr>
              <w:jc w:val="center"/>
              <w:rPr>
                <w:rFonts w:ascii="Times New Roman" w:eastAsia="Times New Roman" w:hAnsi="Times New Roman" w:cs="Times New Roman"/>
                <w:i/>
                <w:color w:val="000000"/>
              </w:rPr>
            </w:pPr>
            <w:r w:rsidRPr="00365834">
              <w:rPr>
                <w:rFonts w:ascii="Times New Roman" w:eastAsia="Times New Roman" w:hAnsi="Times New Roman" w:cs="Times New Roman"/>
                <w:i/>
                <w:color w:val="000000"/>
              </w:rPr>
              <w:t>Направление «</w:t>
            </w:r>
            <w:r w:rsidRPr="00365834">
              <w:rPr>
                <w:rFonts w:ascii="Times New Roman" w:hAnsi="Times New Roman" w:cs="Times New Roman"/>
                <w:i/>
              </w:rPr>
              <w:t>Развитие системы образования</w:t>
            </w:r>
            <w:r w:rsidRPr="00365834">
              <w:rPr>
                <w:rFonts w:ascii="Times New Roman" w:eastAsia="Times New Roman" w:hAnsi="Times New Roman" w:cs="Times New Roman"/>
                <w:i/>
                <w:color w:val="000000"/>
              </w:rPr>
              <w:t>»</w:t>
            </w:r>
          </w:p>
        </w:tc>
      </w:tr>
      <w:tr w:rsidR="002A0431" w:rsidRPr="00957286" w14:paraId="0D0FB54E" w14:textId="77777777" w:rsidTr="0008209F">
        <w:trPr>
          <w:trHeight w:val="300"/>
        </w:trPr>
        <w:tc>
          <w:tcPr>
            <w:tcW w:w="3187" w:type="dxa"/>
            <w:noWrap/>
            <w:hideMark/>
          </w:tcPr>
          <w:p w14:paraId="202173F5"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Охват детей дошкольными образовательными организациями в возрасте от 2 месяцев до 3 лет, %</w:t>
            </w:r>
          </w:p>
        </w:tc>
        <w:tc>
          <w:tcPr>
            <w:tcW w:w="11383" w:type="dxa"/>
            <w:shd w:val="clear" w:color="auto" w:fill="auto"/>
          </w:tcPr>
          <w:p w14:paraId="3E6A3F6B" w14:textId="44F93369" w:rsidR="002A0431" w:rsidRPr="00957286" w:rsidRDefault="002A0431" w:rsidP="00195367">
            <w:pPr>
              <w:rPr>
                <w:rFonts w:ascii="Times New Roman" w:eastAsia="Times New Roman" w:hAnsi="Times New Roman" w:cs="Times New Roman"/>
                <w:color w:val="000000"/>
              </w:rPr>
            </w:pPr>
            <w:r>
              <w:rPr>
                <w:rFonts w:ascii="Times New Roman" w:eastAsia="Times New Roman" w:hAnsi="Times New Roman" w:cs="Times New Roman"/>
                <w:color w:val="000000"/>
              </w:rPr>
              <w:t>У</w:t>
            </w:r>
            <w:r w:rsidRPr="0090116C">
              <w:rPr>
                <w:rFonts w:ascii="Times New Roman" w:eastAsia="Times New Roman" w:hAnsi="Times New Roman" w:cs="Times New Roman"/>
                <w:color w:val="000000"/>
              </w:rPr>
              <w:t xml:space="preserve">дельный вес численности детей, получающих услуги </w:t>
            </w:r>
            <w:r w:rsidR="00195367">
              <w:rPr>
                <w:rFonts w:ascii="Times New Roman" w:eastAsia="Times New Roman" w:hAnsi="Times New Roman" w:cs="Times New Roman"/>
                <w:color w:val="000000"/>
              </w:rPr>
              <w:t>дошкольного</w:t>
            </w:r>
            <w:r w:rsidRPr="0090116C">
              <w:rPr>
                <w:rFonts w:ascii="Times New Roman" w:eastAsia="Times New Roman" w:hAnsi="Times New Roman" w:cs="Times New Roman"/>
                <w:color w:val="000000"/>
              </w:rPr>
              <w:t xml:space="preserve"> образования, в общей численности детей в возрасте </w:t>
            </w:r>
            <w:r w:rsidRPr="000A1FEE">
              <w:rPr>
                <w:rFonts w:ascii="Times New Roman" w:eastAsia="Times New Roman" w:hAnsi="Times New Roman" w:cs="Times New Roman"/>
                <w:color w:val="000000"/>
              </w:rPr>
              <w:t>от 2 месяцев до 3</w:t>
            </w:r>
            <w:r>
              <w:rPr>
                <w:rFonts w:ascii="Times New Roman" w:eastAsia="Times New Roman" w:hAnsi="Times New Roman" w:cs="Times New Roman"/>
                <w:color w:val="000000"/>
              </w:rPr>
              <w:t xml:space="preserve"> лет.</w:t>
            </w:r>
          </w:p>
        </w:tc>
      </w:tr>
      <w:tr w:rsidR="002A0431" w:rsidRPr="00957286" w14:paraId="14ABABC1" w14:textId="77777777" w:rsidTr="0008209F">
        <w:trPr>
          <w:trHeight w:val="300"/>
        </w:trPr>
        <w:tc>
          <w:tcPr>
            <w:tcW w:w="3187" w:type="dxa"/>
            <w:noWrap/>
            <w:hideMark/>
          </w:tcPr>
          <w:p w14:paraId="2EAB251D"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Численность взрослых (лиц старше 25 лет), прошедших подготовку по программам профессионального обучения и дополнительного профессионального образования, тыс. чел.</w:t>
            </w:r>
          </w:p>
        </w:tc>
        <w:tc>
          <w:tcPr>
            <w:tcW w:w="11383" w:type="dxa"/>
            <w:shd w:val="clear" w:color="auto" w:fill="auto"/>
          </w:tcPr>
          <w:p w14:paraId="76BB90B7" w14:textId="77777777" w:rsidR="002A0431" w:rsidRPr="00957286" w:rsidRDefault="002A0431" w:rsidP="007E4792">
            <w:pPr>
              <w:rPr>
                <w:rFonts w:ascii="Times New Roman" w:eastAsia="Times New Roman" w:hAnsi="Times New Roman" w:cs="Times New Roman"/>
                <w:color w:val="000000"/>
              </w:rPr>
            </w:pPr>
            <w:r w:rsidRPr="00F57798">
              <w:rPr>
                <w:rFonts w:ascii="Times New Roman" w:eastAsia="Times New Roman" w:hAnsi="Times New Roman" w:cs="Times New Roman"/>
                <w:color w:val="000000"/>
              </w:rPr>
              <w:t>Численность взрослых (лиц старше 25 лет), прошедших подготовку по программам профессионального обучения и дополнительного профессионального образования</w:t>
            </w:r>
            <w:r>
              <w:rPr>
                <w:rFonts w:ascii="Times New Roman" w:eastAsia="Times New Roman" w:hAnsi="Times New Roman" w:cs="Times New Roman"/>
                <w:color w:val="000000"/>
              </w:rPr>
              <w:t>.</w:t>
            </w:r>
          </w:p>
        </w:tc>
      </w:tr>
      <w:tr w:rsidR="002A0431" w:rsidRPr="00957286" w14:paraId="26153F16" w14:textId="77777777" w:rsidTr="0008209F">
        <w:trPr>
          <w:trHeight w:val="300"/>
        </w:trPr>
        <w:tc>
          <w:tcPr>
            <w:tcW w:w="3187" w:type="dxa"/>
            <w:noWrap/>
            <w:hideMark/>
          </w:tcPr>
          <w:p w14:paraId="18E8B48D"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Прирост объема технологических проектов, ежегодно реализуемых совместно высшими учебными заведениями и предприятиями за счет средств всех источников финансирования, % по отношению к предыдущему году</w:t>
            </w:r>
          </w:p>
        </w:tc>
        <w:tc>
          <w:tcPr>
            <w:tcW w:w="11383" w:type="dxa"/>
            <w:shd w:val="clear" w:color="auto" w:fill="auto"/>
          </w:tcPr>
          <w:p w14:paraId="326349DC" w14:textId="77777777" w:rsidR="002A0431" w:rsidRPr="00957286" w:rsidRDefault="002A0431" w:rsidP="007E4792">
            <w:pPr>
              <w:rPr>
                <w:rFonts w:ascii="Times New Roman" w:eastAsia="Times New Roman" w:hAnsi="Times New Roman" w:cs="Times New Roman"/>
                <w:color w:val="000000"/>
              </w:rPr>
            </w:pPr>
            <w:r w:rsidRPr="0090116C">
              <w:rPr>
                <w:rFonts w:ascii="Times New Roman" w:eastAsia="Times New Roman" w:hAnsi="Times New Roman" w:cs="Times New Roman"/>
                <w:color w:val="000000"/>
              </w:rPr>
              <w:t>Прирост</w:t>
            </w:r>
            <w:r>
              <w:rPr>
                <w:rFonts w:ascii="Times New Roman" w:eastAsia="Times New Roman" w:hAnsi="Times New Roman" w:cs="Times New Roman"/>
                <w:color w:val="000000"/>
              </w:rPr>
              <w:t xml:space="preserve"> </w:t>
            </w:r>
            <w:r w:rsidRPr="000A1FEE">
              <w:rPr>
                <w:rFonts w:ascii="Times New Roman" w:eastAsia="Times New Roman" w:hAnsi="Times New Roman" w:cs="Times New Roman"/>
                <w:color w:val="000000"/>
              </w:rPr>
              <w:t>объема технологических проектов, ежегодно реализуемых совместно высшими учебными заведениями и предприятиями за счет средств всех источников финансирования</w:t>
            </w:r>
            <w:r w:rsidRPr="0090116C">
              <w:rPr>
                <w:rFonts w:ascii="Times New Roman" w:eastAsia="Times New Roman" w:hAnsi="Times New Roman" w:cs="Times New Roman"/>
                <w:color w:val="000000"/>
              </w:rPr>
              <w:t xml:space="preserve"> в процентах равен отношению текущего значения к предыду</w:t>
            </w:r>
            <w:r>
              <w:rPr>
                <w:rFonts w:ascii="Times New Roman" w:eastAsia="Times New Roman" w:hAnsi="Times New Roman" w:cs="Times New Roman"/>
                <w:color w:val="000000"/>
              </w:rPr>
              <w:t>щему, минус 1, умноженному на 100 %.</w:t>
            </w:r>
          </w:p>
        </w:tc>
      </w:tr>
      <w:tr w:rsidR="002A0431" w:rsidRPr="00957286" w14:paraId="54E64555" w14:textId="77777777" w:rsidTr="0008209F">
        <w:trPr>
          <w:trHeight w:val="300"/>
        </w:trPr>
        <w:tc>
          <w:tcPr>
            <w:tcW w:w="3187" w:type="dxa"/>
            <w:noWrap/>
            <w:hideMark/>
          </w:tcPr>
          <w:p w14:paraId="1821F162"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Создание центров психолого-педагогической поддержки раннего развития детей (до 3 лет) с мобильной службой для сельских территорий, ед. с нарастающим итогом</w:t>
            </w:r>
          </w:p>
        </w:tc>
        <w:tc>
          <w:tcPr>
            <w:tcW w:w="11383" w:type="dxa"/>
            <w:shd w:val="clear" w:color="auto" w:fill="auto"/>
          </w:tcPr>
          <w:p w14:paraId="6935ED87" w14:textId="77777777" w:rsidR="002A0431" w:rsidRPr="00957286" w:rsidRDefault="002A0431" w:rsidP="007E4792">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Количество созданных </w:t>
            </w:r>
            <w:r w:rsidRPr="000A1FEE">
              <w:rPr>
                <w:rFonts w:ascii="Times New Roman" w:eastAsia="Times New Roman" w:hAnsi="Times New Roman" w:cs="Times New Roman"/>
                <w:color w:val="000000"/>
              </w:rPr>
              <w:t>центров психолого-педагогической поддержки раннего развития детей (до 3 лет) с мобильной службой для сельских территорий</w:t>
            </w:r>
            <w:r>
              <w:rPr>
                <w:rFonts w:ascii="Times New Roman" w:eastAsia="Times New Roman" w:hAnsi="Times New Roman" w:cs="Times New Roman"/>
                <w:color w:val="000000"/>
              </w:rPr>
              <w:t>.</w:t>
            </w:r>
          </w:p>
        </w:tc>
      </w:tr>
      <w:tr w:rsidR="002A0431" w:rsidRPr="00957286" w14:paraId="4418C07B" w14:textId="77777777" w:rsidTr="0008209F">
        <w:trPr>
          <w:trHeight w:val="300"/>
        </w:trPr>
        <w:tc>
          <w:tcPr>
            <w:tcW w:w="3187" w:type="dxa"/>
            <w:noWrap/>
            <w:hideMark/>
          </w:tcPr>
          <w:p w14:paraId="20FEC04C"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Доля детей из семей с низким социально-экономическим статусом, охваченных дополнительными занятиями по предметам и «летними школами», в % к общему числу семей школьников с низким социально-экономическим статусом</w:t>
            </w:r>
          </w:p>
        </w:tc>
        <w:tc>
          <w:tcPr>
            <w:tcW w:w="11383" w:type="dxa"/>
            <w:shd w:val="clear" w:color="auto" w:fill="auto"/>
          </w:tcPr>
          <w:p w14:paraId="6823E518" w14:textId="77777777" w:rsidR="002A0431" w:rsidRPr="00957286" w:rsidRDefault="002A0431" w:rsidP="007E4792">
            <w:pPr>
              <w:rPr>
                <w:rFonts w:ascii="Times New Roman" w:eastAsia="Times New Roman" w:hAnsi="Times New Roman" w:cs="Times New Roman"/>
                <w:color w:val="000000"/>
              </w:rPr>
            </w:pPr>
            <w:r w:rsidRPr="00F57798">
              <w:rPr>
                <w:rFonts w:ascii="Times New Roman" w:eastAsia="Times New Roman" w:hAnsi="Times New Roman" w:cs="Times New Roman"/>
                <w:color w:val="000000"/>
              </w:rPr>
              <w:t>Уд</w:t>
            </w:r>
            <w:r>
              <w:rPr>
                <w:rFonts w:ascii="Times New Roman" w:eastAsia="Times New Roman" w:hAnsi="Times New Roman" w:cs="Times New Roman"/>
                <w:color w:val="000000"/>
              </w:rPr>
              <w:t xml:space="preserve">ельный </w:t>
            </w:r>
            <w:r w:rsidRPr="00F57798">
              <w:rPr>
                <w:rFonts w:ascii="Times New Roman" w:eastAsia="Times New Roman" w:hAnsi="Times New Roman" w:cs="Times New Roman"/>
                <w:color w:val="000000"/>
              </w:rPr>
              <w:t>вес количества детей из семей с низким социально-экономическим статусом, охваченных дополнительными занятиями по предметам и «летними школами» разделить на общее</w:t>
            </w:r>
            <w:r>
              <w:rPr>
                <w:rFonts w:ascii="Times New Roman" w:eastAsia="Times New Roman" w:hAnsi="Times New Roman" w:cs="Times New Roman"/>
                <w:color w:val="000000"/>
              </w:rPr>
              <w:t xml:space="preserve"> число</w:t>
            </w:r>
            <w:r w:rsidRPr="000A1FEE">
              <w:rPr>
                <w:rFonts w:ascii="Times New Roman" w:eastAsia="Times New Roman" w:hAnsi="Times New Roman" w:cs="Times New Roman"/>
                <w:color w:val="000000"/>
              </w:rPr>
              <w:t xml:space="preserve"> семей школьников с низким социально-экономическим статусом</w:t>
            </w:r>
            <w:r>
              <w:rPr>
                <w:rFonts w:ascii="Times New Roman" w:eastAsia="Times New Roman" w:hAnsi="Times New Roman" w:cs="Times New Roman"/>
                <w:color w:val="000000"/>
              </w:rPr>
              <w:t>.</w:t>
            </w:r>
          </w:p>
        </w:tc>
      </w:tr>
      <w:tr w:rsidR="002A0431" w:rsidRPr="00957286" w14:paraId="665E13A9" w14:textId="77777777" w:rsidTr="0008209F">
        <w:trPr>
          <w:trHeight w:val="300"/>
        </w:trPr>
        <w:tc>
          <w:tcPr>
            <w:tcW w:w="3187" w:type="dxa"/>
            <w:noWrap/>
            <w:hideMark/>
          </w:tcPr>
          <w:p w14:paraId="049D04B5"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Доля детей с низким социально-экономическим статусом, обучающихся в организациях среднего профессионального образования для мотивированных учащихся, в % от общего числа детей, нуждающихся в таком обучении</w:t>
            </w:r>
          </w:p>
        </w:tc>
        <w:tc>
          <w:tcPr>
            <w:tcW w:w="11383" w:type="dxa"/>
            <w:shd w:val="clear" w:color="auto" w:fill="auto"/>
          </w:tcPr>
          <w:p w14:paraId="16CA34F3" w14:textId="77777777" w:rsidR="002A0431" w:rsidRPr="00957286" w:rsidRDefault="002A0431" w:rsidP="007E4792">
            <w:pPr>
              <w:rPr>
                <w:rFonts w:ascii="Times New Roman" w:eastAsia="Times New Roman" w:hAnsi="Times New Roman" w:cs="Times New Roman"/>
                <w:color w:val="000000"/>
              </w:rPr>
            </w:pPr>
            <w:r w:rsidRPr="00F57798">
              <w:rPr>
                <w:rFonts w:ascii="Times New Roman" w:eastAsia="Times New Roman" w:hAnsi="Times New Roman" w:cs="Times New Roman"/>
                <w:color w:val="000000"/>
              </w:rPr>
              <w:t>Уд</w:t>
            </w:r>
            <w:r>
              <w:rPr>
                <w:rFonts w:ascii="Times New Roman" w:eastAsia="Times New Roman" w:hAnsi="Times New Roman" w:cs="Times New Roman"/>
                <w:color w:val="000000"/>
              </w:rPr>
              <w:t xml:space="preserve">ельный </w:t>
            </w:r>
            <w:r w:rsidRPr="00F57798">
              <w:rPr>
                <w:rFonts w:ascii="Times New Roman" w:eastAsia="Times New Roman" w:hAnsi="Times New Roman" w:cs="Times New Roman"/>
                <w:color w:val="000000"/>
              </w:rPr>
              <w:t xml:space="preserve">вес количества детей </w:t>
            </w:r>
            <w:r w:rsidRPr="000A1FEE">
              <w:rPr>
                <w:rFonts w:ascii="Times New Roman" w:eastAsia="Times New Roman" w:hAnsi="Times New Roman" w:cs="Times New Roman"/>
                <w:color w:val="000000"/>
              </w:rPr>
              <w:t>с низким социально-экономическим статусом, обучающихся в организациях среднего профессионального образования для мотивированных учащихся</w:t>
            </w:r>
            <w:r w:rsidRPr="00F57798">
              <w:rPr>
                <w:rFonts w:ascii="Times New Roman" w:eastAsia="Times New Roman" w:hAnsi="Times New Roman" w:cs="Times New Roman"/>
                <w:color w:val="000000"/>
              </w:rPr>
              <w:t xml:space="preserve"> разделить на общую численность </w:t>
            </w:r>
            <w:r w:rsidRPr="000A1FEE">
              <w:rPr>
                <w:rFonts w:ascii="Times New Roman" w:eastAsia="Times New Roman" w:hAnsi="Times New Roman" w:cs="Times New Roman"/>
                <w:color w:val="000000"/>
              </w:rPr>
              <w:t>детей, нуждающихся в таком обучении</w:t>
            </w:r>
            <w:r>
              <w:rPr>
                <w:rFonts w:ascii="Times New Roman" w:eastAsia="Times New Roman" w:hAnsi="Times New Roman" w:cs="Times New Roman"/>
                <w:color w:val="000000"/>
              </w:rPr>
              <w:t>.</w:t>
            </w:r>
          </w:p>
        </w:tc>
      </w:tr>
      <w:tr w:rsidR="002A0431" w:rsidRPr="00957286" w14:paraId="42BBDCEB" w14:textId="77777777" w:rsidTr="0008209F">
        <w:trPr>
          <w:trHeight w:val="300"/>
        </w:trPr>
        <w:tc>
          <w:tcPr>
            <w:tcW w:w="3187" w:type="dxa"/>
            <w:noWrap/>
            <w:hideMark/>
          </w:tcPr>
          <w:p w14:paraId="42251BE0"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Охват детей в возрасте 5-18 лет программами дополнительного образования, %</w:t>
            </w:r>
          </w:p>
        </w:tc>
        <w:tc>
          <w:tcPr>
            <w:tcW w:w="11383" w:type="dxa"/>
            <w:shd w:val="clear" w:color="auto" w:fill="auto"/>
          </w:tcPr>
          <w:p w14:paraId="24AB4648"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Методика расчета показателя: О = ((ЧТех + ЧЕст + ЧТур + ЧСоц + ЧИскобщ + ЧИскпредпроф + ЧФизобщ + ЧФизпредпроф) / 1,562 + ЧСпорт) / ЧНас</w:t>
            </w:r>
            <w:r>
              <w:rPr>
                <w:rFonts w:ascii="Times New Roman" w:hAnsi="Times New Roman" w:cs="Times New Roman"/>
                <w:color w:val="000000"/>
              </w:rPr>
              <w:t>, г</w:t>
            </w:r>
            <w:r w:rsidRPr="00957286">
              <w:rPr>
                <w:rFonts w:ascii="Times New Roman" w:hAnsi="Times New Roman" w:cs="Times New Roman"/>
                <w:color w:val="000000"/>
              </w:rPr>
              <w:t xml:space="preserve">де: </w:t>
            </w:r>
          </w:p>
          <w:p w14:paraId="59B3ECD4"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О – охват детей в возрасте 5-18 лет  программами дополнительного образования</w:t>
            </w:r>
            <w:r>
              <w:rPr>
                <w:rFonts w:ascii="Times New Roman" w:hAnsi="Times New Roman" w:cs="Times New Roman"/>
                <w:color w:val="000000"/>
              </w:rPr>
              <w:t>;</w:t>
            </w:r>
          </w:p>
          <w:p w14:paraId="66917574"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ЧТех – численность детей в возрасте 5 – 18 лет, занимающихся по программам технической направленности (форма ФСН № 1-ДОП)</w:t>
            </w:r>
            <w:r>
              <w:rPr>
                <w:rFonts w:ascii="Times New Roman" w:hAnsi="Times New Roman" w:cs="Times New Roman"/>
                <w:color w:val="000000"/>
              </w:rPr>
              <w:t>;</w:t>
            </w:r>
          </w:p>
          <w:p w14:paraId="7553C751"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ЧЕст – численность детей в возрасте 5 – 18 лет, занимающихся по программам естественнонаучной направленности (форма ФСН № 1-ДОП)</w:t>
            </w:r>
            <w:r>
              <w:rPr>
                <w:rFonts w:ascii="Times New Roman" w:hAnsi="Times New Roman" w:cs="Times New Roman"/>
                <w:color w:val="000000"/>
              </w:rPr>
              <w:t>;</w:t>
            </w:r>
          </w:p>
          <w:p w14:paraId="2A126903"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ЧТур – численность детей в возрасте 5 – 18 лет, занимающихся по программам турстско-краеведческой направленности (форма ФСН № 1-ДОП)</w:t>
            </w:r>
            <w:r>
              <w:rPr>
                <w:rFonts w:ascii="Times New Roman" w:hAnsi="Times New Roman" w:cs="Times New Roman"/>
                <w:color w:val="000000"/>
              </w:rPr>
              <w:t>;</w:t>
            </w:r>
          </w:p>
          <w:p w14:paraId="1F5351DD"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ЧСоц – численность детей в возрасте 5 – 18 лет, занимающихся по программам социально-педагогической направленности (форма ФСН № 1-ДОП)</w:t>
            </w:r>
            <w:r>
              <w:rPr>
                <w:rFonts w:ascii="Times New Roman" w:hAnsi="Times New Roman" w:cs="Times New Roman"/>
                <w:color w:val="000000"/>
              </w:rPr>
              <w:t>;</w:t>
            </w:r>
          </w:p>
          <w:p w14:paraId="5A78407C"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ЧИскобще – численность детей в возрасте 5 – 18 лет, занимающихся по общеразвивающим программам в области искусств (форма ФСН № 1-ДОП)</w:t>
            </w:r>
            <w:r>
              <w:rPr>
                <w:rFonts w:ascii="Times New Roman" w:hAnsi="Times New Roman" w:cs="Times New Roman"/>
                <w:color w:val="000000"/>
              </w:rPr>
              <w:t>;</w:t>
            </w:r>
          </w:p>
          <w:p w14:paraId="524EAD89"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ЧИскпредпроф – численность детей в возрасте 5 – 18 лет, занимающихся по предпрофессиональным программам в области искусств (форма ФСН № 1-ДОП)</w:t>
            </w:r>
            <w:r>
              <w:rPr>
                <w:rFonts w:ascii="Times New Roman" w:hAnsi="Times New Roman" w:cs="Times New Roman"/>
                <w:color w:val="000000"/>
              </w:rPr>
              <w:t>;</w:t>
            </w:r>
          </w:p>
          <w:p w14:paraId="2F644E77"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ЧФизобщ – численность детей в возрасте 5 – 18 лет, занимающихся по общеразвивающим программам физкультурной направленности (форма ФСН № 1-ДОП)</w:t>
            </w:r>
            <w:r>
              <w:rPr>
                <w:rFonts w:ascii="Times New Roman" w:hAnsi="Times New Roman" w:cs="Times New Roman"/>
                <w:color w:val="000000"/>
              </w:rPr>
              <w:t>;</w:t>
            </w:r>
          </w:p>
          <w:p w14:paraId="36230213"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ЧФизпредпроф – численность детей в возрасте 5 – 18 лет, занимающихся по предпрофессиональным программам физкультурной направленности (форма ФСН № 1-ДОП)</w:t>
            </w:r>
            <w:r>
              <w:rPr>
                <w:rFonts w:ascii="Times New Roman" w:hAnsi="Times New Roman" w:cs="Times New Roman"/>
                <w:color w:val="000000"/>
              </w:rPr>
              <w:t>;</w:t>
            </w:r>
          </w:p>
          <w:p w14:paraId="78135A61"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ЧСпорт – численность занимающихся по программам спортивной подготовки в физкультурно-спортивных организаций (форма ФСН № 1-ДОП)</w:t>
            </w:r>
            <w:r>
              <w:rPr>
                <w:rFonts w:ascii="Times New Roman" w:hAnsi="Times New Roman" w:cs="Times New Roman"/>
                <w:color w:val="000000"/>
              </w:rPr>
              <w:t>;</w:t>
            </w:r>
          </w:p>
          <w:p w14:paraId="197F4662"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ЧНас – численность населения в возрасте 5 – 18 лет (данные демографической статистики).</w:t>
            </w:r>
          </w:p>
        </w:tc>
      </w:tr>
      <w:tr w:rsidR="002A0431" w:rsidRPr="00957286" w14:paraId="2BC57108" w14:textId="77777777" w:rsidTr="0008209F">
        <w:trPr>
          <w:trHeight w:val="300"/>
        </w:trPr>
        <w:tc>
          <w:tcPr>
            <w:tcW w:w="3187" w:type="dxa"/>
            <w:noWrap/>
            <w:hideMark/>
          </w:tcPr>
          <w:p w14:paraId="3C16E981"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Охват неработающего населения программами непрерывного образования, %</w:t>
            </w:r>
          </w:p>
        </w:tc>
        <w:tc>
          <w:tcPr>
            <w:tcW w:w="11383" w:type="dxa"/>
            <w:shd w:val="clear" w:color="auto" w:fill="auto"/>
          </w:tcPr>
          <w:p w14:paraId="5608D44D"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 xml:space="preserve">Методика расчета показателя: обследования населения по вопросам занятости Росстата (форма №1-НО, 1-З), в том числе по категориям граждан (проводится 1 раз в 5 лет). </w:t>
            </w:r>
          </w:p>
        </w:tc>
      </w:tr>
      <w:tr w:rsidR="002A0431" w:rsidRPr="00957286" w14:paraId="503D4B9A" w14:textId="77777777" w:rsidTr="0008209F">
        <w:trPr>
          <w:trHeight w:val="300"/>
        </w:trPr>
        <w:tc>
          <w:tcPr>
            <w:tcW w:w="3187" w:type="dxa"/>
            <w:noWrap/>
            <w:hideMark/>
          </w:tcPr>
          <w:p w14:paraId="508DF854"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Охват работающего населения программами непрерывного образования, %</w:t>
            </w:r>
          </w:p>
        </w:tc>
        <w:tc>
          <w:tcPr>
            <w:tcW w:w="11383" w:type="dxa"/>
            <w:shd w:val="clear" w:color="auto" w:fill="auto"/>
          </w:tcPr>
          <w:p w14:paraId="717C7FBC"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Методика расчета показателя: измеряется охват взрослого населения (25-64 лет) формальным и дополнительным образованием на основе выборочного обследования Росстата по форме 1-3, утвержденной Приказом Росстата от 09.03.2017 № 165. Используется Приказ Росстата от 05.05.2017 № 316 «Об утверждении методики расчета показателя «Доля занятого населения в возрасте от 25 до 65 лет, прошедшего повышение квалификации и (или) профессиональную подготовку, в общей численности занятого в области экономики населения этой возрастной группы» на основе данных выборочного обследования рабочей силы по Приморскому краю.</w:t>
            </w:r>
          </w:p>
        </w:tc>
      </w:tr>
      <w:tr w:rsidR="002A0431" w:rsidRPr="00957286" w14:paraId="1B5EC35D" w14:textId="77777777" w:rsidTr="0008209F">
        <w:trPr>
          <w:trHeight w:val="300"/>
        </w:trPr>
        <w:tc>
          <w:tcPr>
            <w:tcW w:w="3187" w:type="dxa"/>
            <w:noWrap/>
            <w:hideMark/>
          </w:tcPr>
          <w:p w14:paraId="5A8A39F8"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Прирост по сравнению с предшествующим годом доли иностранных студентов, %</w:t>
            </w:r>
          </w:p>
        </w:tc>
        <w:tc>
          <w:tcPr>
            <w:tcW w:w="11383" w:type="dxa"/>
            <w:shd w:val="clear" w:color="auto" w:fill="auto"/>
          </w:tcPr>
          <w:p w14:paraId="03DED5EF" w14:textId="77777777" w:rsidR="002A0431" w:rsidRPr="00DB7D52" w:rsidRDefault="002A0431" w:rsidP="007E4792">
            <w:pPr>
              <w:pStyle w:val="af7"/>
              <w:spacing w:line="240" w:lineRule="auto"/>
              <w:ind w:firstLine="0"/>
              <w:jc w:val="left"/>
              <w:rPr>
                <w:sz w:val="20"/>
                <w:szCs w:val="20"/>
              </w:rPr>
            </w:pPr>
            <w:r w:rsidRPr="00DB7D52">
              <w:rPr>
                <w:color w:val="000000"/>
                <w:sz w:val="20"/>
                <w:szCs w:val="20"/>
              </w:rPr>
              <w:t xml:space="preserve">Методика расчета показателя: </w:t>
            </w:r>
            <w:r>
              <w:rPr>
                <w:sz w:val="20"/>
                <w:szCs w:val="20"/>
              </w:rPr>
              <w:t>р</w:t>
            </w:r>
            <w:r w:rsidRPr="00DB7D52">
              <w:rPr>
                <w:sz w:val="20"/>
                <w:szCs w:val="20"/>
              </w:rPr>
              <w:t xml:space="preserve">асчёт производится на основе методики формы ВПО-1. Показатель 2.1.5 «Распределение численности студентов из числа иностранных граждан и лиц без гражданства, в том числе соотечественников, проживающих за рубежом, обучающихся в соответствии с установленной Правительством Российской Федерации квотой на образование иностранных граждан и лиц без гражданства в Российской Федерации, по курсам, направлениям подготовки и специальностям». </w:t>
            </w:r>
          </w:p>
          <w:p w14:paraId="16C1E873" w14:textId="77777777" w:rsidR="002A0431" w:rsidRPr="00DB7D52" w:rsidRDefault="002A0431" w:rsidP="007E4792">
            <w:pPr>
              <w:pStyle w:val="af7"/>
              <w:spacing w:line="240" w:lineRule="auto"/>
              <w:ind w:firstLine="0"/>
              <w:jc w:val="left"/>
              <w:rPr>
                <w:sz w:val="20"/>
                <w:szCs w:val="20"/>
              </w:rPr>
            </w:pPr>
            <m:oMathPara>
              <m:oMath>
                <m:r>
                  <m:rPr>
                    <m:sty m:val="p"/>
                  </m:rPr>
                  <w:rPr>
                    <w:rFonts w:ascii="Cambria Math" w:hAnsi="Cambria Math"/>
                    <w:sz w:val="20"/>
                    <w:szCs w:val="20"/>
                  </w:rPr>
                  <m:t>P=</m:t>
                </m:r>
                <m:f>
                  <m:fPr>
                    <m:ctrlPr>
                      <w:rPr>
                        <w:rFonts w:ascii="Cambria Math" w:hAnsi="Cambria Math"/>
                        <w:sz w:val="20"/>
                        <w:szCs w:val="20"/>
                      </w:rPr>
                    </m:ctrlPr>
                  </m:fPr>
                  <m:num>
                    <m:sSub>
                      <m:sSubPr>
                        <m:ctrlPr>
                          <w:rPr>
                            <w:rFonts w:ascii="Cambria Math" w:hAnsi="Cambria Math"/>
                            <w:sz w:val="20"/>
                            <w:szCs w:val="20"/>
                          </w:rPr>
                        </m:ctrlPr>
                      </m:sSubPr>
                      <m:e>
                        <m:r>
                          <m:rPr>
                            <m:sty m:val="p"/>
                          </m:rPr>
                          <w:rPr>
                            <w:rFonts w:ascii="Cambria Math" w:hAnsi="Cambria Math"/>
                            <w:sz w:val="20"/>
                            <w:szCs w:val="20"/>
                          </w:rPr>
                          <m:t>N</m:t>
                        </m:r>
                      </m:e>
                      <m:sub>
                        <m:r>
                          <m:rPr>
                            <m:sty m:val="p"/>
                          </m:rPr>
                          <w:rPr>
                            <w:rFonts w:ascii="Cambria Math" w:hAnsi="Cambria Math"/>
                            <w:sz w:val="20"/>
                            <w:szCs w:val="20"/>
                          </w:rPr>
                          <m:t>t</m:t>
                        </m:r>
                      </m:sub>
                    </m:sSub>
                    <m:r>
                      <m:rPr>
                        <m:sty m:val="p"/>
                      </m:rPr>
                      <w:rPr>
                        <w:rFonts w:ascii="Cambria Math" w:hAnsi="Cambria Math"/>
                        <w:sz w:val="20"/>
                        <w:szCs w:val="20"/>
                      </w:rPr>
                      <m:t>-</m:t>
                    </m:r>
                    <m:sSub>
                      <m:sSubPr>
                        <m:ctrlPr>
                          <w:rPr>
                            <w:rFonts w:ascii="Cambria Math" w:hAnsi="Cambria Math"/>
                            <w:sz w:val="20"/>
                            <w:szCs w:val="20"/>
                          </w:rPr>
                        </m:ctrlPr>
                      </m:sSubPr>
                      <m:e>
                        <m:r>
                          <m:rPr>
                            <m:sty m:val="p"/>
                          </m:rPr>
                          <w:rPr>
                            <w:rFonts w:ascii="Cambria Math" w:hAnsi="Cambria Math"/>
                            <w:sz w:val="20"/>
                            <w:szCs w:val="20"/>
                          </w:rPr>
                          <m:t>N</m:t>
                        </m:r>
                      </m:e>
                      <m:sub>
                        <m:r>
                          <m:rPr>
                            <m:sty m:val="p"/>
                          </m:rPr>
                          <w:rPr>
                            <w:rFonts w:ascii="Cambria Math" w:hAnsi="Cambria Math"/>
                            <w:sz w:val="20"/>
                            <w:szCs w:val="20"/>
                          </w:rPr>
                          <m:t>t-1</m:t>
                        </m:r>
                      </m:sub>
                    </m:sSub>
                  </m:num>
                  <m:den>
                    <m:sSub>
                      <m:sSubPr>
                        <m:ctrlPr>
                          <w:rPr>
                            <w:rFonts w:ascii="Cambria Math" w:hAnsi="Cambria Math"/>
                            <w:sz w:val="20"/>
                            <w:szCs w:val="20"/>
                          </w:rPr>
                        </m:ctrlPr>
                      </m:sSubPr>
                      <m:e>
                        <m:r>
                          <m:rPr>
                            <m:sty m:val="p"/>
                          </m:rPr>
                          <w:rPr>
                            <w:rFonts w:ascii="Cambria Math" w:hAnsi="Cambria Math"/>
                            <w:sz w:val="20"/>
                            <w:szCs w:val="20"/>
                          </w:rPr>
                          <m:t>N</m:t>
                        </m:r>
                      </m:e>
                      <m:sub>
                        <m:r>
                          <m:rPr>
                            <m:sty m:val="p"/>
                          </m:rPr>
                          <w:rPr>
                            <w:rFonts w:ascii="Cambria Math" w:hAnsi="Cambria Math"/>
                            <w:sz w:val="20"/>
                            <w:szCs w:val="20"/>
                          </w:rPr>
                          <m:t>t-1</m:t>
                        </m:r>
                      </m:sub>
                    </m:sSub>
                  </m:den>
                </m:f>
                <m:r>
                  <m:rPr>
                    <m:sty m:val="p"/>
                  </m:rPr>
                  <w:rPr>
                    <w:rFonts w:ascii="Cambria Math" w:hAnsi="Cambria Math"/>
                    <w:sz w:val="20"/>
                    <w:szCs w:val="20"/>
                  </w:rPr>
                  <m:t>*100,</m:t>
                </m:r>
              </m:oMath>
            </m:oMathPara>
          </w:p>
          <w:p w14:paraId="27FF4737" w14:textId="77777777" w:rsidR="002A0431" w:rsidRPr="00DB7D52" w:rsidRDefault="002A0431" w:rsidP="007E4792">
            <w:pPr>
              <w:pStyle w:val="af7"/>
              <w:spacing w:line="240" w:lineRule="auto"/>
              <w:ind w:firstLine="0"/>
              <w:jc w:val="left"/>
              <w:rPr>
                <w:sz w:val="20"/>
                <w:szCs w:val="20"/>
              </w:rPr>
            </w:pPr>
            <w:r>
              <w:rPr>
                <w:sz w:val="20"/>
                <w:szCs w:val="20"/>
              </w:rPr>
              <w:t>г</w:t>
            </w:r>
            <w:r w:rsidRPr="00DB7D52">
              <w:rPr>
                <w:sz w:val="20"/>
                <w:szCs w:val="20"/>
              </w:rPr>
              <w:t>де</w:t>
            </w:r>
            <w:r>
              <w:rPr>
                <w:sz w:val="20"/>
                <w:szCs w:val="20"/>
              </w:rPr>
              <w:t>:</w:t>
            </w:r>
          </w:p>
          <w:p w14:paraId="075BCEBE" w14:textId="77777777" w:rsidR="002A0431" w:rsidRPr="00DB7D52" w:rsidRDefault="002A0431" w:rsidP="007E4792">
            <w:pPr>
              <w:pStyle w:val="af7"/>
              <w:spacing w:line="240" w:lineRule="auto"/>
              <w:ind w:firstLine="0"/>
              <w:jc w:val="left"/>
              <w:rPr>
                <w:sz w:val="20"/>
                <w:szCs w:val="20"/>
              </w:rPr>
            </w:pPr>
            <w:r w:rsidRPr="00DB7D52">
              <w:rPr>
                <w:sz w:val="20"/>
                <w:szCs w:val="20"/>
                <w:lang w:val="en-US"/>
              </w:rPr>
              <w:t>P</w:t>
            </w:r>
            <w:r w:rsidRPr="00DB7D52">
              <w:rPr>
                <w:sz w:val="20"/>
                <w:szCs w:val="20"/>
              </w:rPr>
              <w:t xml:space="preserve"> – прирост доли иностранных студентов</w:t>
            </w:r>
            <w:r>
              <w:rPr>
                <w:sz w:val="20"/>
                <w:szCs w:val="20"/>
              </w:rPr>
              <w:t>;</w:t>
            </w:r>
          </w:p>
          <w:p w14:paraId="6817069E" w14:textId="77777777" w:rsidR="002A0431" w:rsidRPr="00DB7D52" w:rsidRDefault="002A0431" w:rsidP="007E4792">
            <w:pPr>
              <w:pStyle w:val="af7"/>
              <w:spacing w:line="240" w:lineRule="auto"/>
              <w:ind w:firstLine="0"/>
              <w:jc w:val="left"/>
              <w:rPr>
                <w:sz w:val="20"/>
                <w:szCs w:val="20"/>
              </w:rPr>
            </w:pPr>
            <w:r w:rsidRPr="00DB7D52">
              <w:rPr>
                <w:sz w:val="20"/>
                <w:szCs w:val="20"/>
                <w:lang w:val="en-US"/>
              </w:rPr>
              <w:t>N</w:t>
            </w:r>
            <w:r w:rsidRPr="00DB7D52">
              <w:rPr>
                <w:sz w:val="20"/>
                <w:szCs w:val="20"/>
                <w:vertAlign w:val="subscript"/>
                <w:lang w:val="en-US"/>
              </w:rPr>
              <w:t>t</w:t>
            </w:r>
            <w:r w:rsidRPr="00DB7D52">
              <w:rPr>
                <w:sz w:val="20"/>
                <w:szCs w:val="20"/>
              </w:rPr>
              <w:t xml:space="preserve"> – доля иностранных студентов, обучающихся по программам бакалавриата, специалитета, магистратуры, от общей численности студентов, обучающихся по программам бакалавриата, специалитета, магистратуры университета, (приведённый контингент) за настоящий год</w:t>
            </w:r>
            <w:r>
              <w:rPr>
                <w:sz w:val="20"/>
                <w:szCs w:val="20"/>
              </w:rPr>
              <w:t>;</w:t>
            </w:r>
          </w:p>
          <w:p w14:paraId="5665D30F" w14:textId="77777777" w:rsidR="002A0431" w:rsidRPr="00DB7D52" w:rsidRDefault="002A0431" w:rsidP="007E4792">
            <w:pPr>
              <w:pStyle w:val="af7"/>
              <w:spacing w:line="240" w:lineRule="auto"/>
              <w:ind w:firstLine="0"/>
              <w:jc w:val="left"/>
            </w:pPr>
            <w:r w:rsidRPr="00DB7D52">
              <w:rPr>
                <w:sz w:val="20"/>
                <w:szCs w:val="20"/>
                <w:lang w:val="en-US"/>
              </w:rPr>
              <w:t>N</w:t>
            </w:r>
            <w:r w:rsidRPr="00DB7D52">
              <w:rPr>
                <w:sz w:val="20"/>
                <w:szCs w:val="20"/>
                <w:vertAlign w:val="subscript"/>
                <w:lang w:val="en-US"/>
              </w:rPr>
              <w:t>t</w:t>
            </w:r>
            <w:r w:rsidRPr="00DB7D52">
              <w:rPr>
                <w:sz w:val="20"/>
                <w:szCs w:val="20"/>
                <w:vertAlign w:val="subscript"/>
              </w:rPr>
              <w:t>-1</w:t>
            </w:r>
            <w:r w:rsidRPr="00DB7D52">
              <w:rPr>
                <w:sz w:val="20"/>
                <w:szCs w:val="20"/>
              </w:rPr>
              <w:t xml:space="preserve"> - доля иностранных студентов, обучающихся по программам бакалавриата, специалитета, магистратуры, от общей численности студентов, обучающихся по программам бакалавриата, специалитета, магистратуры университета, (приведённый контингент) за прошлый год</w:t>
            </w:r>
            <w:r>
              <w:rPr>
                <w:sz w:val="20"/>
                <w:szCs w:val="20"/>
              </w:rPr>
              <w:t>;</w:t>
            </w:r>
          </w:p>
        </w:tc>
      </w:tr>
      <w:tr w:rsidR="002A0431" w:rsidRPr="00957286" w14:paraId="6177A55B" w14:textId="77777777" w:rsidTr="0008209F">
        <w:trPr>
          <w:trHeight w:val="300"/>
        </w:trPr>
        <w:tc>
          <w:tcPr>
            <w:tcW w:w="3187" w:type="dxa"/>
            <w:noWrap/>
            <w:hideMark/>
          </w:tcPr>
          <w:p w14:paraId="1D798341"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Прирост доли массовых открытых онлайн-курсов на иностранном языке, %</w:t>
            </w:r>
          </w:p>
        </w:tc>
        <w:tc>
          <w:tcPr>
            <w:tcW w:w="11383" w:type="dxa"/>
            <w:shd w:val="clear" w:color="auto" w:fill="auto"/>
          </w:tcPr>
          <w:p w14:paraId="59AD1E7E"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Рассчитывается доля массовых открытых онлайн курсов на иностранном языке от общего числа массовых открытых онлайн курсов, созданных университетами Приморского края. Расчет этого показателя производится путем направления дополнительных запросов в организации высшего образования.</w:t>
            </w:r>
          </w:p>
        </w:tc>
      </w:tr>
      <w:tr w:rsidR="002A0431" w:rsidRPr="00957286" w14:paraId="5DF708AD" w14:textId="77777777" w:rsidTr="0008209F">
        <w:trPr>
          <w:trHeight w:val="300"/>
        </w:trPr>
        <w:tc>
          <w:tcPr>
            <w:tcW w:w="14570" w:type="dxa"/>
            <w:gridSpan w:val="2"/>
            <w:noWrap/>
          </w:tcPr>
          <w:p w14:paraId="460F8F3E" w14:textId="77777777" w:rsidR="002A0431" w:rsidRPr="00365834" w:rsidRDefault="002A0431" w:rsidP="007E4792">
            <w:pPr>
              <w:jc w:val="center"/>
              <w:rPr>
                <w:rFonts w:ascii="Times New Roman" w:hAnsi="Times New Roman" w:cs="Times New Roman"/>
                <w:i/>
                <w:color w:val="000000"/>
              </w:rPr>
            </w:pPr>
            <w:r w:rsidRPr="00365834">
              <w:rPr>
                <w:rFonts w:ascii="Times New Roman" w:hAnsi="Times New Roman" w:cs="Times New Roman"/>
                <w:i/>
                <w:color w:val="000000"/>
              </w:rPr>
              <w:t>Направление «</w:t>
            </w:r>
            <w:r w:rsidRPr="00365834">
              <w:rPr>
                <w:rFonts w:ascii="Times New Roman" w:hAnsi="Times New Roman" w:cs="Times New Roman"/>
                <w:i/>
              </w:rPr>
              <w:t>Работа с молодежью</w:t>
            </w:r>
            <w:r w:rsidRPr="00365834">
              <w:rPr>
                <w:rFonts w:ascii="Times New Roman" w:hAnsi="Times New Roman" w:cs="Times New Roman"/>
                <w:i/>
                <w:color w:val="000000"/>
              </w:rPr>
              <w:t>»</w:t>
            </w:r>
          </w:p>
        </w:tc>
      </w:tr>
      <w:tr w:rsidR="002A0431" w:rsidRPr="00957286" w14:paraId="602FA870" w14:textId="77777777" w:rsidTr="0008209F">
        <w:trPr>
          <w:trHeight w:val="300"/>
        </w:trPr>
        <w:tc>
          <w:tcPr>
            <w:tcW w:w="3187" w:type="dxa"/>
            <w:noWrap/>
            <w:hideMark/>
          </w:tcPr>
          <w:p w14:paraId="6914B5CD"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Соотношение доли населения в возрасте 15-29 лет в общей численности населения в Приморском крае и доли населения в возрасте 15-29 лет в общей численности населения в Российской Федерации, %</w:t>
            </w:r>
          </w:p>
        </w:tc>
        <w:tc>
          <w:tcPr>
            <w:tcW w:w="11383" w:type="dxa"/>
            <w:shd w:val="clear" w:color="auto" w:fill="auto"/>
          </w:tcPr>
          <w:p w14:paraId="5A8F7B52"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Рассчитывается как соотношение двух относительных показателей: а) доли молодежи (15-29 лет) в общей численности населения Приморского края и б) доли молодежи (15-29 лет) в общей численности населения Российской Федерации.</w:t>
            </w:r>
          </w:p>
          <w:p w14:paraId="4D7AF0AD"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Методика расчета: составляющие показателя доступны в базе ФСГС.</w:t>
            </w:r>
          </w:p>
          <w:p w14:paraId="006FE84E"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Источник: Приказ Росстата от 03.06.2010 г. № 209</w:t>
            </w:r>
            <w:r>
              <w:rPr>
                <w:rFonts w:ascii="Times New Roman" w:hAnsi="Times New Roman" w:cs="Times New Roman"/>
                <w:color w:val="000000"/>
              </w:rPr>
              <w:t>;</w:t>
            </w:r>
            <w:r w:rsidRPr="00957286">
              <w:rPr>
                <w:rFonts w:ascii="Times New Roman" w:hAnsi="Times New Roman" w:cs="Times New Roman"/>
                <w:color w:val="000000"/>
              </w:rPr>
              <w:t xml:space="preserve"> http://www.gks.ru/bgd/regl/b17_111/Main.htm</w:t>
            </w:r>
          </w:p>
        </w:tc>
      </w:tr>
      <w:tr w:rsidR="002A0431" w:rsidRPr="00957286" w14:paraId="41ACF0CD" w14:textId="77777777" w:rsidTr="0008209F">
        <w:trPr>
          <w:trHeight w:val="300"/>
        </w:trPr>
        <w:tc>
          <w:tcPr>
            <w:tcW w:w="3187" w:type="dxa"/>
            <w:noWrap/>
            <w:hideMark/>
          </w:tcPr>
          <w:p w14:paraId="1F5DC20F" w14:textId="77777777" w:rsidR="002A0431" w:rsidRPr="000A1FEE" w:rsidRDefault="002A0431" w:rsidP="007E4792">
            <w:pPr>
              <w:rPr>
                <w:rFonts w:ascii="Times New Roman" w:eastAsia="Times New Roman" w:hAnsi="Times New Roman" w:cs="Times New Roman"/>
                <w:color w:val="000000"/>
              </w:rPr>
            </w:pPr>
            <w:bookmarkStart w:id="8" w:name="RANGE!B31"/>
            <w:r w:rsidRPr="000A1FEE">
              <w:rPr>
                <w:rFonts w:ascii="Times New Roman" w:eastAsia="Times New Roman" w:hAnsi="Times New Roman" w:cs="Times New Roman"/>
                <w:color w:val="000000"/>
              </w:rPr>
              <w:t>Доля молодежи, которая не учится и не работает в возрасте 15-24 лет, в общей численности населения соответствующей возрастной группы в Приморском крае, %</w:t>
            </w:r>
            <w:bookmarkEnd w:id="8"/>
          </w:p>
        </w:tc>
        <w:tc>
          <w:tcPr>
            <w:tcW w:w="11383" w:type="dxa"/>
            <w:shd w:val="clear" w:color="auto" w:fill="auto"/>
          </w:tcPr>
          <w:p w14:paraId="6AEA7191"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Показатель собирается в рамках индикаторов достойного труда на основе подписанной в 2012г. программы сотрудничества между Российской Федерацией и Международной организацией труда посредством выборочного обследования рабочей силы.</w:t>
            </w:r>
          </w:p>
          <w:p w14:paraId="3F13C9C0"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Методика расчета: показатель доступен в базе ФСГС.</w:t>
            </w:r>
          </w:p>
          <w:p w14:paraId="752FB12D"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Источник: Приказ Росстата от 17.06.2017 № 445</w:t>
            </w:r>
            <w:r>
              <w:rPr>
                <w:rFonts w:ascii="Times New Roman" w:hAnsi="Times New Roman" w:cs="Times New Roman"/>
                <w:color w:val="000000"/>
              </w:rPr>
              <w:t>;</w:t>
            </w:r>
            <w:r w:rsidRPr="00957286">
              <w:rPr>
                <w:rFonts w:ascii="Times New Roman" w:hAnsi="Times New Roman" w:cs="Times New Roman"/>
                <w:color w:val="000000"/>
              </w:rPr>
              <w:t xml:space="preserve"> http://www.gks.ru/free_doc/new_site/population/trud/pr445-17.pdf</w:t>
            </w:r>
          </w:p>
        </w:tc>
      </w:tr>
      <w:tr w:rsidR="002A0431" w:rsidRPr="00957286" w14:paraId="7C8793AD" w14:textId="77777777" w:rsidTr="0008209F">
        <w:trPr>
          <w:trHeight w:val="300"/>
        </w:trPr>
        <w:tc>
          <w:tcPr>
            <w:tcW w:w="3187" w:type="dxa"/>
            <w:noWrap/>
            <w:hideMark/>
          </w:tcPr>
          <w:p w14:paraId="229EC037"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Прирост доли учащихся в возрасте 15-24 лет в Приморском крае, в % к предыдущему году</w:t>
            </w:r>
          </w:p>
        </w:tc>
        <w:tc>
          <w:tcPr>
            <w:tcW w:w="11383" w:type="dxa"/>
            <w:shd w:val="clear" w:color="auto" w:fill="auto"/>
          </w:tcPr>
          <w:p w14:paraId="3F40CC5B"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Рассчитывается как соотношение доли учащихся по программам общего, начального профессионального, среднего профессионального, высшего профессионального и послевузовского образования в возрасте 15-24 года Приморского края в искомом году по отношению к предыдущему.</w:t>
            </w:r>
          </w:p>
          <w:p w14:paraId="33EC98C0"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Методика расчета: составляющие показателя доступны в базе ФСГС.</w:t>
            </w:r>
          </w:p>
          <w:p w14:paraId="16ACC17D"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 xml:space="preserve">Источник: Федеральный Закон Российской Федерации от 29.12.2012 № 273-ФЗ «Об образовании в Российской Федерации», </w:t>
            </w:r>
            <w:r w:rsidRPr="00A0269D">
              <w:rPr>
                <w:rFonts w:ascii="Times New Roman" w:hAnsi="Times New Roman" w:cs="Times New Roman"/>
                <w:color w:val="000000"/>
              </w:rPr>
              <w:t>http://www.gks.ru/free_doc/new_site/population/obraz/metod_obr.htm</w:t>
            </w:r>
          </w:p>
        </w:tc>
      </w:tr>
      <w:tr w:rsidR="002A0431" w:rsidRPr="00957286" w14:paraId="474762DF" w14:textId="77777777" w:rsidTr="0008209F">
        <w:trPr>
          <w:trHeight w:val="300"/>
        </w:trPr>
        <w:tc>
          <w:tcPr>
            <w:tcW w:w="3187" w:type="dxa"/>
            <w:noWrap/>
            <w:hideMark/>
          </w:tcPr>
          <w:p w14:paraId="783947AF"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Прирост доли учащихся в возрасте 24-29 лет по программам дополнительного образования в Приморском крае, в % к предыдущему году</w:t>
            </w:r>
          </w:p>
        </w:tc>
        <w:tc>
          <w:tcPr>
            <w:tcW w:w="11383" w:type="dxa"/>
            <w:shd w:val="clear" w:color="auto" w:fill="auto"/>
          </w:tcPr>
          <w:p w14:paraId="487FFDE2"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Рассчитывается как соотношение доли учащихся по программам дополнительного образования, в возрасте 24-29 года Приморского края в искомом году по отношению к предыдущему.</w:t>
            </w:r>
          </w:p>
          <w:p w14:paraId="713BA3EF"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Методика расчета: составляющие показателя доступны в базе ФСГС.</w:t>
            </w:r>
          </w:p>
          <w:p w14:paraId="180D0A0D"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Источник: Федеральный Закон Российской Федерации от 29.12.2012 № 273-ФЗ «Об образовании в Российской Федерации»</w:t>
            </w:r>
            <w:r>
              <w:rPr>
                <w:rFonts w:ascii="Times New Roman" w:hAnsi="Times New Roman" w:cs="Times New Roman"/>
                <w:color w:val="000000"/>
              </w:rPr>
              <w:t>;</w:t>
            </w:r>
            <w:r w:rsidRPr="00957286">
              <w:rPr>
                <w:rFonts w:ascii="Times New Roman" w:hAnsi="Times New Roman" w:cs="Times New Roman"/>
                <w:color w:val="000000"/>
              </w:rPr>
              <w:t xml:space="preserve"> http://www.gks.ru/free_doc/new_site/population/obraz/metod_obr.htm</w:t>
            </w:r>
          </w:p>
        </w:tc>
      </w:tr>
      <w:tr w:rsidR="002A0431" w:rsidRPr="00957286" w14:paraId="5BCCBC36" w14:textId="77777777" w:rsidTr="0008209F">
        <w:trPr>
          <w:trHeight w:val="300"/>
        </w:trPr>
        <w:tc>
          <w:tcPr>
            <w:tcW w:w="3187" w:type="dxa"/>
            <w:noWrap/>
            <w:hideMark/>
          </w:tcPr>
          <w:p w14:paraId="18A8F029"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Миграционный прирост/убыль молодежи (15-29 лет) в Приморском крае</w:t>
            </w:r>
          </w:p>
        </w:tc>
        <w:tc>
          <w:tcPr>
            <w:tcW w:w="11383" w:type="dxa"/>
            <w:shd w:val="clear" w:color="auto" w:fill="auto"/>
          </w:tcPr>
          <w:p w14:paraId="241224FF"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 xml:space="preserve">Миграционный прирост/убыль рассчитывается как разница между прибывшими и выбывшими из Приморского края за искомый год. </w:t>
            </w:r>
          </w:p>
          <w:p w14:paraId="672204C7"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Методика расчета: показатель доступен в базе ФСГС.</w:t>
            </w:r>
          </w:p>
          <w:p w14:paraId="1F1E44B3"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Источник: Приказ Росстата от 03.06.2010 № 209</w:t>
            </w:r>
            <w:r>
              <w:rPr>
                <w:rFonts w:ascii="Times New Roman" w:hAnsi="Times New Roman" w:cs="Times New Roman"/>
                <w:color w:val="000000"/>
              </w:rPr>
              <w:t>;</w:t>
            </w:r>
          </w:p>
          <w:p w14:paraId="673E4AE9"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 xml:space="preserve"> http://www.gks.ru/free_doc/new_site/population/demo/metod/met-dem.htm </w:t>
            </w:r>
          </w:p>
        </w:tc>
      </w:tr>
      <w:tr w:rsidR="002A0431" w:rsidRPr="00957286" w14:paraId="4C34F0AB" w14:textId="77777777" w:rsidTr="0008209F">
        <w:trPr>
          <w:trHeight w:val="300"/>
        </w:trPr>
        <w:tc>
          <w:tcPr>
            <w:tcW w:w="3187" w:type="dxa"/>
            <w:noWrap/>
            <w:hideMark/>
          </w:tcPr>
          <w:p w14:paraId="585D4F37"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Соотношение уровня безработицы молодежи (20-29 лет) к уровню безработицы населения Приморского края в возрасте 15-72 лет, %</w:t>
            </w:r>
          </w:p>
        </w:tc>
        <w:tc>
          <w:tcPr>
            <w:tcW w:w="11383" w:type="dxa"/>
            <w:shd w:val="clear" w:color="auto" w:fill="auto"/>
          </w:tcPr>
          <w:p w14:paraId="0EB4C487"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Рассчитывается как соотношение уровня безработицы населения в возрасте 20-29 лет в Приморском крае и среднего уровня безработицы в Приморском крае в возрасте 15-72 года. Собирается на основе выборочного обследования рабочей силы, рассчитывается по методологии МОТ. Уровень безработицы в соответствующем возрасте рассчитывается как отношение численности безработных в соответствующем возрасте к численности рабочей силы данного возраста.</w:t>
            </w:r>
          </w:p>
          <w:p w14:paraId="47E436D3"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Методика расчета: составляющие показателя доступны в базе ФСГС.</w:t>
            </w:r>
          </w:p>
          <w:p w14:paraId="191816F2"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Источник: Приказ Росстата от 17.06.2017 № 445</w:t>
            </w:r>
            <w:r>
              <w:rPr>
                <w:rFonts w:ascii="Times New Roman" w:hAnsi="Times New Roman" w:cs="Times New Roman"/>
                <w:color w:val="000000"/>
              </w:rPr>
              <w:t>;</w:t>
            </w:r>
            <w:r w:rsidRPr="00957286">
              <w:rPr>
                <w:rFonts w:ascii="Times New Roman" w:hAnsi="Times New Roman" w:cs="Times New Roman"/>
                <w:color w:val="000000"/>
              </w:rPr>
              <w:t xml:space="preserve"> http://www.gks.ru/free_doc/new_site/population/trud/pr445-17.pdf</w:t>
            </w:r>
          </w:p>
        </w:tc>
      </w:tr>
      <w:tr w:rsidR="002A0431" w:rsidRPr="00957286" w14:paraId="2B661B7B" w14:textId="77777777" w:rsidTr="0008209F">
        <w:trPr>
          <w:trHeight w:val="300"/>
        </w:trPr>
        <w:tc>
          <w:tcPr>
            <w:tcW w:w="3187" w:type="dxa"/>
            <w:noWrap/>
            <w:hideMark/>
          </w:tcPr>
          <w:p w14:paraId="2601B726"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Соотношение долей экономически пассивной молодежи (20-29 лет) в Приморском крае и в России, %</w:t>
            </w:r>
          </w:p>
        </w:tc>
        <w:tc>
          <w:tcPr>
            <w:tcW w:w="11383" w:type="dxa"/>
            <w:shd w:val="clear" w:color="auto" w:fill="auto"/>
          </w:tcPr>
          <w:p w14:paraId="2ADBFD47"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Рассчитывается как соотношение доли экономически неактивной молодежи (20-29 лет) Приморского края и доли экономически неактивной молодежи (20-29 лет) в России. Источником данных служит выборочного обследование рабочей силы Росстата.</w:t>
            </w:r>
          </w:p>
          <w:p w14:paraId="549069C7"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Методика расчета: составляющие показателя доступны в базе ФСГС.</w:t>
            </w:r>
          </w:p>
          <w:p w14:paraId="4336E118"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Источник: Приказ Росстата от 17.06.2017 № 445, http://www.gks.ru/free_doc/new_site/population/trud/pr445-17.pdf</w:t>
            </w:r>
          </w:p>
        </w:tc>
      </w:tr>
      <w:tr w:rsidR="002A0431" w:rsidRPr="00957286" w14:paraId="6D06F58A" w14:textId="77777777" w:rsidTr="0008209F">
        <w:trPr>
          <w:trHeight w:val="315"/>
        </w:trPr>
        <w:tc>
          <w:tcPr>
            <w:tcW w:w="3187" w:type="dxa"/>
            <w:noWrap/>
            <w:hideMark/>
          </w:tcPr>
          <w:p w14:paraId="0738F549"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Ежегодный прирост количества зарегистрированных молодежных объединений на территории Приморского края, %</w:t>
            </w:r>
          </w:p>
        </w:tc>
        <w:tc>
          <w:tcPr>
            <w:tcW w:w="11383" w:type="dxa"/>
            <w:shd w:val="clear" w:color="auto" w:fill="auto"/>
          </w:tcPr>
          <w:p w14:paraId="2F269C74"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Рассчитывается как соотношение количества зарегистрированных молодежных общественных объединений на территории Приморского края в искомом году по отношению к предыдущему. Молодежные общественные объединения - зарегистрированные в установленном законодательством порядке объединения граждан в возрасте от 14 до 30 лет, созданные на основе общих интересов для осуществления совместной деятельности, направленной на удовлетворение духовных и иных нематериальных потребностей, социальное становление и развитие членов объединения, а также в целях защиты своих прав и свобод.</w:t>
            </w:r>
          </w:p>
          <w:p w14:paraId="774CEB0C"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Методика расчета: собирается департаментом по делам молодежи Приморского края.</w:t>
            </w:r>
          </w:p>
          <w:p w14:paraId="5CE2348D"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Источник: департамент по делам молодежи Приморского</w:t>
            </w:r>
            <w:r>
              <w:rPr>
                <w:rFonts w:ascii="Times New Roman" w:hAnsi="Times New Roman" w:cs="Times New Roman"/>
                <w:color w:val="000000"/>
              </w:rPr>
              <w:t>;</w:t>
            </w:r>
            <w:r w:rsidRPr="00957286">
              <w:rPr>
                <w:rFonts w:ascii="Times New Roman" w:hAnsi="Times New Roman" w:cs="Times New Roman"/>
                <w:color w:val="000000"/>
              </w:rPr>
              <w:t xml:space="preserve"> http://www.primorsky.ru/authorities/executive-agencies/departments/youth/</w:t>
            </w:r>
          </w:p>
        </w:tc>
      </w:tr>
      <w:tr w:rsidR="002A0431" w:rsidRPr="00957286" w14:paraId="63DCFEE5" w14:textId="77777777" w:rsidTr="0008209F">
        <w:trPr>
          <w:trHeight w:val="300"/>
        </w:trPr>
        <w:tc>
          <w:tcPr>
            <w:tcW w:w="3187" w:type="dxa"/>
            <w:noWrap/>
            <w:hideMark/>
          </w:tcPr>
          <w:p w14:paraId="3F0693B0"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Ежегодный прирост количества участников молодежных объединений на территории Приморского края, %</w:t>
            </w:r>
          </w:p>
        </w:tc>
        <w:tc>
          <w:tcPr>
            <w:tcW w:w="11383" w:type="dxa"/>
          </w:tcPr>
          <w:p w14:paraId="7A5C97C8"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Рассчитывается как соотношение количества зарегистрированных участников молодежных общественных объединений на территории Приморского края в искомом году по отношению к предыдущему.</w:t>
            </w:r>
          </w:p>
          <w:p w14:paraId="4D37D37C"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Методика расчета: собирается департаментом по делам молодежи Приморского края.</w:t>
            </w:r>
          </w:p>
          <w:p w14:paraId="71B91163" w14:textId="77777777" w:rsidR="002A0431" w:rsidRPr="00957286" w:rsidRDefault="002A0431" w:rsidP="007E4792">
            <w:pPr>
              <w:rPr>
                <w:rFonts w:ascii="Times New Roman" w:eastAsia="Times New Roman" w:hAnsi="Times New Roman" w:cs="Times New Roman"/>
                <w:color w:val="000000"/>
              </w:rPr>
            </w:pPr>
            <w:r w:rsidRPr="00957286">
              <w:rPr>
                <w:rFonts w:ascii="Times New Roman" w:hAnsi="Times New Roman" w:cs="Times New Roman"/>
                <w:color w:val="000000"/>
              </w:rPr>
              <w:t>Источник: Департамент по делам молодежи Приморского</w:t>
            </w:r>
            <w:r>
              <w:rPr>
                <w:rFonts w:ascii="Times New Roman" w:hAnsi="Times New Roman" w:cs="Times New Roman"/>
                <w:color w:val="000000"/>
              </w:rPr>
              <w:t>;</w:t>
            </w:r>
            <w:r w:rsidRPr="00957286">
              <w:rPr>
                <w:rFonts w:ascii="Times New Roman" w:hAnsi="Times New Roman" w:cs="Times New Roman"/>
                <w:color w:val="000000"/>
              </w:rPr>
              <w:t xml:space="preserve"> http://www.primorsky.ru/authorities/executive-agencies/departments/youth/</w:t>
            </w:r>
          </w:p>
        </w:tc>
      </w:tr>
      <w:tr w:rsidR="002A0431" w:rsidRPr="00957286" w14:paraId="101FF49D" w14:textId="77777777" w:rsidTr="0008209F">
        <w:trPr>
          <w:trHeight w:val="300"/>
        </w:trPr>
        <w:tc>
          <w:tcPr>
            <w:tcW w:w="14570" w:type="dxa"/>
            <w:gridSpan w:val="2"/>
            <w:noWrap/>
          </w:tcPr>
          <w:p w14:paraId="302B81D1" w14:textId="77777777" w:rsidR="002A0431" w:rsidRPr="00365834" w:rsidRDefault="002A0431" w:rsidP="007E4792">
            <w:pPr>
              <w:jc w:val="center"/>
              <w:rPr>
                <w:rFonts w:ascii="Times New Roman" w:eastAsia="Times New Roman" w:hAnsi="Times New Roman" w:cs="Times New Roman"/>
                <w:i/>
                <w:color w:val="000000"/>
              </w:rPr>
            </w:pPr>
            <w:r w:rsidRPr="00365834">
              <w:rPr>
                <w:rFonts w:ascii="Times New Roman" w:eastAsia="Times New Roman" w:hAnsi="Times New Roman" w:cs="Times New Roman"/>
                <w:i/>
                <w:color w:val="000000"/>
              </w:rPr>
              <w:t>Направление «</w:t>
            </w:r>
            <w:r w:rsidRPr="00365834">
              <w:rPr>
                <w:rFonts w:ascii="Times New Roman" w:hAnsi="Times New Roman" w:cs="Times New Roman"/>
                <w:i/>
                <w:color w:val="000000" w:themeColor="text1"/>
              </w:rPr>
              <w:t>Развитие жилищной сферы и повышение обеспеченности качественным жильем</w:t>
            </w:r>
            <w:r w:rsidRPr="00365834">
              <w:rPr>
                <w:rFonts w:ascii="Times New Roman" w:eastAsia="Times New Roman" w:hAnsi="Times New Roman" w:cs="Times New Roman"/>
                <w:i/>
                <w:color w:val="000000"/>
              </w:rPr>
              <w:t>»</w:t>
            </w:r>
          </w:p>
        </w:tc>
      </w:tr>
      <w:tr w:rsidR="002A0431" w:rsidRPr="00957286" w14:paraId="200240E3" w14:textId="77777777" w:rsidTr="0008209F">
        <w:trPr>
          <w:trHeight w:val="300"/>
        </w:trPr>
        <w:tc>
          <w:tcPr>
            <w:tcW w:w="3187" w:type="dxa"/>
            <w:noWrap/>
            <w:hideMark/>
          </w:tcPr>
          <w:p w14:paraId="34F7DBAA"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Общая площадь жилых помещений, приходящаяся в среднем на одного жителя, кв. м</w:t>
            </w:r>
          </w:p>
        </w:tc>
        <w:tc>
          <w:tcPr>
            <w:tcW w:w="11383" w:type="dxa"/>
            <w:shd w:val="clear" w:color="auto" w:fill="auto"/>
          </w:tcPr>
          <w:p w14:paraId="23B2DE2E" w14:textId="77777777" w:rsidR="002A0431" w:rsidRPr="00957286" w:rsidRDefault="002A0431" w:rsidP="007E4792">
            <w:pPr>
              <w:rPr>
                <w:rFonts w:ascii="Times New Roman" w:eastAsia="Times New Roman" w:hAnsi="Times New Roman" w:cs="Times New Roman"/>
                <w:color w:val="000000"/>
              </w:rPr>
            </w:pPr>
            <w:r w:rsidRPr="00F57798">
              <w:rPr>
                <w:rFonts w:ascii="Times New Roman" w:eastAsia="Times New Roman" w:hAnsi="Times New Roman" w:cs="Times New Roman"/>
                <w:color w:val="000000"/>
              </w:rPr>
              <w:t>Рассчитывается как отношение всего жилищного фонда на конец года к численности постоянного населения по состоянию на конец года.</w:t>
            </w:r>
          </w:p>
        </w:tc>
      </w:tr>
      <w:tr w:rsidR="002A0431" w:rsidRPr="00957286" w14:paraId="2F1939D7" w14:textId="77777777" w:rsidTr="0008209F">
        <w:trPr>
          <w:trHeight w:val="300"/>
        </w:trPr>
        <w:tc>
          <w:tcPr>
            <w:tcW w:w="3187" w:type="dxa"/>
            <w:noWrap/>
            <w:hideMark/>
          </w:tcPr>
          <w:p w14:paraId="11800475"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Доля многоквартирных домов, переданных в управление собственникам жилья через создание ТСЖ, %</w:t>
            </w:r>
          </w:p>
        </w:tc>
        <w:tc>
          <w:tcPr>
            <w:tcW w:w="11383" w:type="dxa"/>
            <w:shd w:val="clear" w:color="auto" w:fill="auto"/>
          </w:tcPr>
          <w:p w14:paraId="7737B49F" w14:textId="77777777" w:rsidR="002A0431" w:rsidRPr="00957286" w:rsidRDefault="002A0431" w:rsidP="007E4792">
            <w:pPr>
              <w:rPr>
                <w:rFonts w:ascii="Times New Roman" w:eastAsia="Times New Roman" w:hAnsi="Times New Roman" w:cs="Times New Roman"/>
                <w:color w:val="000000"/>
              </w:rPr>
            </w:pPr>
            <w:r w:rsidRPr="00365C6C">
              <w:rPr>
                <w:rFonts w:ascii="Times New Roman" w:eastAsia="Times New Roman" w:hAnsi="Times New Roman" w:cs="Times New Roman"/>
                <w:color w:val="000000"/>
              </w:rPr>
              <w:t xml:space="preserve">В соответствии с Приказом Росстата от 10.07.2015 </w:t>
            </w:r>
            <w:r>
              <w:rPr>
                <w:rFonts w:ascii="Times New Roman" w:eastAsia="Times New Roman" w:hAnsi="Times New Roman" w:cs="Times New Roman"/>
                <w:color w:val="000000"/>
              </w:rPr>
              <w:t>№</w:t>
            </w:r>
            <w:r w:rsidRPr="00365C6C">
              <w:rPr>
                <w:rFonts w:ascii="Times New Roman" w:eastAsia="Times New Roman" w:hAnsi="Times New Roman" w:cs="Times New Roman"/>
                <w:color w:val="000000"/>
              </w:rPr>
              <w:t xml:space="preserve"> 305 </w:t>
            </w:r>
            <w:r>
              <w:rPr>
                <w:rFonts w:ascii="Times New Roman" w:eastAsia="Times New Roman" w:hAnsi="Times New Roman" w:cs="Times New Roman"/>
                <w:color w:val="000000"/>
              </w:rPr>
              <w:t>«</w:t>
            </w:r>
            <w:r w:rsidRPr="00365C6C">
              <w:rPr>
                <w:rFonts w:ascii="Times New Roman" w:eastAsia="Times New Roman" w:hAnsi="Times New Roman" w:cs="Times New Roman"/>
                <w:color w:val="000000"/>
              </w:rPr>
              <w:t>Об утверждении статистического инструментария для организации Минстроем России федерального статистического наблюдения за ходом реформы в жилищно-коммунальной сфере</w:t>
            </w:r>
            <w:r>
              <w:rPr>
                <w:rFonts w:ascii="Times New Roman" w:eastAsia="Times New Roman" w:hAnsi="Times New Roman" w:cs="Times New Roman"/>
                <w:color w:val="000000"/>
              </w:rPr>
              <w:t>».</w:t>
            </w:r>
          </w:p>
        </w:tc>
      </w:tr>
      <w:tr w:rsidR="002A0431" w:rsidRPr="00957286" w14:paraId="7C6D20A4" w14:textId="77777777" w:rsidTr="0008209F">
        <w:trPr>
          <w:trHeight w:val="300"/>
        </w:trPr>
        <w:tc>
          <w:tcPr>
            <w:tcW w:w="3187" w:type="dxa"/>
            <w:noWrap/>
            <w:hideMark/>
          </w:tcPr>
          <w:p w14:paraId="75CCAD2B"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Годовой объем ввода жилья, тыс. кв. м</w:t>
            </w:r>
          </w:p>
        </w:tc>
        <w:tc>
          <w:tcPr>
            <w:tcW w:w="11383" w:type="dxa"/>
            <w:shd w:val="clear" w:color="auto" w:fill="auto"/>
          </w:tcPr>
          <w:p w14:paraId="481C3013" w14:textId="77777777" w:rsidR="002A0431" w:rsidRPr="00957286" w:rsidRDefault="002A0431" w:rsidP="007E4792">
            <w:pPr>
              <w:rPr>
                <w:rFonts w:ascii="Times New Roman" w:eastAsia="Times New Roman" w:hAnsi="Times New Roman" w:cs="Times New Roman"/>
                <w:color w:val="000000"/>
              </w:rPr>
            </w:pPr>
            <w:r w:rsidRPr="00365C6C">
              <w:rPr>
                <w:rFonts w:ascii="Times New Roman" w:eastAsia="Times New Roman" w:hAnsi="Times New Roman" w:cs="Times New Roman"/>
                <w:color w:val="000000"/>
              </w:rPr>
              <w:t>Общая площадь жилых домов определяется как сумма площадей всех частей жилых помещений,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площадей лоджий, балконов, веранд, террас, подсчитываемых с соответствующими понижающими коэффициентами, а также жилых и подсобных помещений в построенных населением индивидуальных жилых домах.</w:t>
            </w:r>
          </w:p>
        </w:tc>
      </w:tr>
      <w:tr w:rsidR="002A0431" w:rsidRPr="00957286" w14:paraId="29A2655E" w14:textId="77777777" w:rsidTr="0008209F">
        <w:trPr>
          <w:trHeight w:val="300"/>
        </w:trPr>
        <w:tc>
          <w:tcPr>
            <w:tcW w:w="3187" w:type="dxa"/>
            <w:noWrap/>
            <w:hideMark/>
          </w:tcPr>
          <w:p w14:paraId="481D6EC4"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Снижение средней стоимости одного кв. м общей площади квартир</w:t>
            </w:r>
          </w:p>
        </w:tc>
        <w:tc>
          <w:tcPr>
            <w:tcW w:w="11383" w:type="dxa"/>
            <w:shd w:val="clear" w:color="auto" w:fill="auto"/>
          </w:tcPr>
          <w:p w14:paraId="2C2F321E" w14:textId="77777777" w:rsidR="002A0431" w:rsidRPr="00957286" w:rsidRDefault="002A0431" w:rsidP="007E4792">
            <w:pPr>
              <w:rPr>
                <w:rFonts w:ascii="Times New Roman" w:eastAsia="Times New Roman" w:hAnsi="Times New Roman" w:cs="Times New Roman"/>
                <w:color w:val="000000"/>
              </w:rPr>
            </w:pPr>
            <w:r>
              <w:rPr>
                <w:rFonts w:ascii="Times New Roman" w:eastAsia="Times New Roman" w:hAnsi="Times New Roman" w:cs="Times New Roman"/>
                <w:color w:val="000000"/>
              </w:rPr>
              <w:t>Рассчитывается как разница в средней стоимости одного кв. м. общей площади квартир между текущим и предшествующим годом.</w:t>
            </w:r>
          </w:p>
        </w:tc>
      </w:tr>
      <w:tr w:rsidR="002A0431" w:rsidRPr="00957286" w14:paraId="2D69A1CF" w14:textId="77777777" w:rsidTr="0008209F">
        <w:trPr>
          <w:trHeight w:val="300"/>
        </w:trPr>
        <w:tc>
          <w:tcPr>
            <w:tcW w:w="3187" w:type="dxa"/>
            <w:noWrap/>
            <w:hideMark/>
          </w:tcPr>
          <w:p w14:paraId="56179107"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Объем жилищных и ипотечных кредитов всего, млн. руб.</w:t>
            </w:r>
          </w:p>
        </w:tc>
        <w:tc>
          <w:tcPr>
            <w:tcW w:w="11383" w:type="dxa"/>
            <w:shd w:val="clear" w:color="auto" w:fill="auto"/>
          </w:tcPr>
          <w:p w14:paraId="61239720" w14:textId="77777777" w:rsidR="002A0431" w:rsidRPr="00957286"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Объем жилищных и ипотечных кредитов</w:t>
            </w:r>
            <w:r>
              <w:rPr>
                <w:rFonts w:ascii="Times New Roman" w:eastAsia="Times New Roman" w:hAnsi="Times New Roman" w:cs="Times New Roman"/>
                <w:color w:val="000000"/>
              </w:rPr>
              <w:t>.</w:t>
            </w:r>
          </w:p>
        </w:tc>
      </w:tr>
      <w:tr w:rsidR="002A0431" w:rsidRPr="00957286" w14:paraId="3DB156A7" w14:textId="77777777" w:rsidTr="0008209F">
        <w:trPr>
          <w:trHeight w:val="300"/>
        </w:trPr>
        <w:tc>
          <w:tcPr>
            <w:tcW w:w="14570" w:type="dxa"/>
            <w:gridSpan w:val="2"/>
            <w:noWrap/>
          </w:tcPr>
          <w:p w14:paraId="48714D5A" w14:textId="77777777" w:rsidR="002A0431" w:rsidRPr="00365834" w:rsidRDefault="002A0431" w:rsidP="007E4792">
            <w:pPr>
              <w:pStyle w:val="af7"/>
              <w:spacing w:line="240" w:lineRule="auto"/>
              <w:ind w:firstLine="0"/>
              <w:jc w:val="center"/>
              <w:rPr>
                <w:i/>
                <w:sz w:val="20"/>
                <w:szCs w:val="20"/>
              </w:rPr>
            </w:pPr>
            <w:r w:rsidRPr="00365834">
              <w:rPr>
                <w:i/>
                <w:sz w:val="20"/>
                <w:szCs w:val="20"/>
              </w:rPr>
              <w:t>Направление «Обеспечение безопасности жизнедеятельности населения»</w:t>
            </w:r>
          </w:p>
        </w:tc>
      </w:tr>
      <w:tr w:rsidR="002A0431" w:rsidRPr="00957286" w14:paraId="1B886681" w14:textId="77777777" w:rsidTr="0008209F">
        <w:trPr>
          <w:trHeight w:val="300"/>
        </w:trPr>
        <w:tc>
          <w:tcPr>
            <w:tcW w:w="3187" w:type="dxa"/>
            <w:noWrap/>
            <w:hideMark/>
          </w:tcPr>
          <w:p w14:paraId="57562028"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Отношение количества погибших вследствие чрезвычайных ситуаций, пожаров и происшествий на водных объектах к количеству погибших в 2019 году, %</w:t>
            </w:r>
          </w:p>
        </w:tc>
        <w:tc>
          <w:tcPr>
            <w:tcW w:w="11383" w:type="dxa"/>
          </w:tcPr>
          <w:tbl>
            <w:tblPr>
              <w:tblW w:w="0" w:type="auto"/>
              <w:tblLook w:val="04A0" w:firstRow="1" w:lastRow="0" w:firstColumn="1" w:lastColumn="0" w:noHBand="0" w:noVBand="1"/>
            </w:tblPr>
            <w:tblGrid>
              <w:gridCol w:w="3190"/>
              <w:gridCol w:w="3190"/>
              <w:gridCol w:w="3191"/>
            </w:tblGrid>
            <w:tr w:rsidR="002A0431" w:rsidRPr="00957286" w14:paraId="66FC06F2" w14:textId="77777777" w:rsidTr="007E4792">
              <w:tc>
                <w:tcPr>
                  <w:tcW w:w="3190" w:type="dxa"/>
                </w:tcPr>
                <w:p w14:paraId="1E1C700E" w14:textId="77777777" w:rsidR="002A0431" w:rsidRPr="00957286" w:rsidRDefault="002A0431" w:rsidP="007E4792">
                  <w:pPr>
                    <w:pStyle w:val="af7"/>
                    <w:spacing w:line="240" w:lineRule="auto"/>
                    <w:ind w:firstLine="0"/>
                    <w:jc w:val="left"/>
                    <w:rPr>
                      <w:sz w:val="20"/>
                      <w:szCs w:val="20"/>
                    </w:rPr>
                  </w:pPr>
                </w:p>
              </w:tc>
              <w:tc>
                <w:tcPr>
                  <w:tcW w:w="3190" w:type="dxa"/>
                  <w:vAlign w:val="center"/>
                </w:tcPr>
                <w:p w14:paraId="4403948A" w14:textId="77777777" w:rsidR="002A0431" w:rsidRPr="00957286" w:rsidRDefault="002A0431" w:rsidP="007E4792">
                  <w:pPr>
                    <w:pStyle w:val="af7"/>
                    <w:spacing w:line="240" w:lineRule="auto"/>
                    <w:ind w:firstLine="0"/>
                    <w:jc w:val="left"/>
                    <w:rPr>
                      <w:sz w:val="20"/>
                      <w:szCs w:val="20"/>
                    </w:rPr>
                  </w:pPr>
                  <w:r w:rsidRPr="00957286">
                    <w:rPr>
                      <w:position w:val="-30"/>
                      <w:sz w:val="20"/>
                      <w:szCs w:val="20"/>
                    </w:rPr>
                    <w:object w:dxaOrig="2060" w:dyaOrig="700" w14:anchorId="417433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36pt" o:ole="">
                        <v:imagedata r:id="rId16" o:title=""/>
                      </v:shape>
                      <o:OLEObject Type="Embed" ProgID="Equation.3" ShapeID="_x0000_i1025" DrawAspect="Content" ObjectID="_1597157035" r:id="rId17"/>
                    </w:object>
                  </w:r>
                  <w:r>
                    <w:rPr>
                      <w:sz w:val="20"/>
                      <w:szCs w:val="20"/>
                    </w:rPr>
                    <w:t>,</w:t>
                  </w:r>
                </w:p>
              </w:tc>
              <w:tc>
                <w:tcPr>
                  <w:tcW w:w="3191" w:type="dxa"/>
                  <w:vAlign w:val="center"/>
                </w:tcPr>
                <w:p w14:paraId="58664899" w14:textId="77777777" w:rsidR="002A0431" w:rsidRPr="00957286" w:rsidRDefault="002A0431" w:rsidP="007E4792">
                  <w:pPr>
                    <w:pStyle w:val="af7"/>
                    <w:spacing w:line="240" w:lineRule="auto"/>
                    <w:ind w:firstLine="0"/>
                    <w:jc w:val="left"/>
                    <w:rPr>
                      <w:sz w:val="20"/>
                      <w:szCs w:val="20"/>
                    </w:rPr>
                  </w:pPr>
                </w:p>
              </w:tc>
            </w:tr>
          </w:tbl>
          <w:p w14:paraId="6DA36B4C" w14:textId="77777777" w:rsidR="002A0431" w:rsidRPr="00957286" w:rsidRDefault="002A0431" w:rsidP="007E4792">
            <w:pPr>
              <w:pStyle w:val="af7"/>
              <w:spacing w:line="240" w:lineRule="auto"/>
              <w:ind w:firstLine="0"/>
              <w:jc w:val="left"/>
              <w:rPr>
                <w:sz w:val="20"/>
                <w:szCs w:val="20"/>
              </w:rPr>
            </w:pPr>
            <w:r w:rsidRPr="00957286">
              <w:rPr>
                <w:sz w:val="20"/>
                <w:szCs w:val="20"/>
              </w:rPr>
              <w:t>где:</w:t>
            </w:r>
          </w:p>
          <w:p w14:paraId="31582657" w14:textId="77777777" w:rsidR="002A0431" w:rsidRPr="00957286" w:rsidRDefault="002A0431" w:rsidP="007E4792">
            <w:pPr>
              <w:pStyle w:val="af7"/>
              <w:spacing w:line="240" w:lineRule="auto"/>
              <w:ind w:firstLine="0"/>
              <w:jc w:val="left"/>
              <w:rPr>
                <w:sz w:val="20"/>
                <w:szCs w:val="20"/>
              </w:rPr>
            </w:pPr>
            <w:r w:rsidRPr="00957286">
              <w:rPr>
                <w:position w:val="-12"/>
                <w:sz w:val="20"/>
                <w:szCs w:val="20"/>
              </w:rPr>
              <w:object w:dxaOrig="279" w:dyaOrig="360" w14:anchorId="21F3712D">
                <v:shape id="_x0000_i1026" type="#_x0000_t75" style="width:14.25pt;height:21.75pt" o:ole="">
                  <v:imagedata r:id="rId18" o:title=""/>
                </v:shape>
                <o:OLEObject Type="Embed" ProgID="Equation.3" ShapeID="_x0000_i1026" DrawAspect="Content" ObjectID="_1597157036" r:id="rId19"/>
              </w:object>
            </w:r>
            <w:r w:rsidRPr="00957286">
              <w:rPr>
                <w:sz w:val="20"/>
                <w:szCs w:val="20"/>
              </w:rPr>
              <w:t>- Отношение количества погибших вследствие чрезвычайных ситуаций, пожаров и происшествий на водных объектах к количеству погибших в 2019 году, %;</w:t>
            </w:r>
          </w:p>
          <w:p w14:paraId="1DC3A875" w14:textId="09F2C8A6" w:rsidR="002A0431" w:rsidRPr="00957286" w:rsidRDefault="002A0431" w:rsidP="007E4792">
            <w:pPr>
              <w:pStyle w:val="af7"/>
              <w:spacing w:line="240" w:lineRule="auto"/>
              <w:ind w:firstLine="0"/>
              <w:jc w:val="left"/>
              <w:rPr>
                <w:sz w:val="20"/>
                <w:szCs w:val="20"/>
              </w:rPr>
            </w:pPr>
            <w:r w:rsidRPr="00957286">
              <w:rPr>
                <w:position w:val="-12"/>
                <w:sz w:val="20"/>
                <w:szCs w:val="20"/>
              </w:rPr>
              <w:object w:dxaOrig="520" w:dyaOrig="360" w14:anchorId="134985F2">
                <v:shape id="_x0000_i1027" type="#_x0000_t75" style="width:21.75pt;height:21.75pt" o:ole="">
                  <v:imagedata r:id="rId20" o:title=""/>
                </v:shape>
                <o:OLEObject Type="Embed" ProgID="Equation.3" ShapeID="_x0000_i1027" DrawAspect="Content" ObjectID="_1597157037" r:id="rId21"/>
              </w:object>
            </w:r>
            <w:r w:rsidRPr="00957286">
              <w:rPr>
                <w:sz w:val="20"/>
                <w:szCs w:val="20"/>
              </w:rPr>
              <w:t xml:space="preserve"> – количество погибших вследствие чрезвычайных ситуаций, пожаров и происшествий на водных объектах в i-й год реализации </w:t>
            </w:r>
            <w:r w:rsidR="0072460B">
              <w:rPr>
                <w:sz w:val="20"/>
                <w:szCs w:val="20"/>
              </w:rPr>
              <w:t>Стратеги</w:t>
            </w:r>
            <w:r w:rsidRPr="00957286">
              <w:rPr>
                <w:sz w:val="20"/>
                <w:szCs w:val="20"/>
              </w:rPr>
              <w:t>и;</w:t>
            </w:r>
          </w:p>
          <w:p w14:paraId="7622439A" w14:textId="77777777" w:rsidR="002A0431" w:rsidRPr="00DE18DD" w:rsidRDefault="002A0431" w:rsidP="007E4792">
            <w:pPr>
              <w:pStyle w:val="af7"/>
              <w:spacing w:line="240" w:lineRule="auto"/>
              <w:ind w:firstLine="0"/>
              <w:jc w:val="left"/>
              <w:rPr>
                <w:sz w:val="20"/>
                <w:szCs w:val="20"/>
              </w:rPr>
            </w:pPr>
            <w:r w:rsidRPr="00957286">
              <w:rPr>
                <w:position w:val="-12"/>
                <w:sz w:val="20"/>
                <w:szCs w:val="20"/>
              </w:rPr>
              <w:object w:dxaOrig="760" w:dyaOrig="360" w14:anchorId="06A44A0B">
                <v:shape id="_x0000_i1028" type="#_x0000_t75" style="width:36pt;height:21.75pt" o:ole="">
                  <v:imagedata r:id="rId22" o:title=""/>
                </v:shape>
                <o:OLEObject Type="Embed" ProgID="Equation.3" ShapeID="_x0000_i1028" DrawAspect="Content" ObjectID="_1597157038" r:id="rId23"/>
              </w:object>
            </w:r>
            <w:r w:rsidRPr="00957286">
              <w:rPr>
                <w:sz w:val="20"/>
                <w:szCs w:val="20"/>
              </w:rPr>
              <w:t xml:space="preserve"> – количество погибших вследствие чрезвычайных ситуаций, пожаров и происшествий </w:t>
            </w:r>
            <w:r>
              <w:rPr>
                <w:sz w:val="20"/>
                <w:szCs w:val="20"/>
              </w:rPr>
              <w:t>на водных объектах в 2019 году.</w:t>
            </w:r>
          </w:p>
        </w:tc>
      </w:tr>
      <w:tr w:rsidR="002A0431" w:rsidRPr="00957286" w14:paraId="3921E31B" w14:textId="77777777" w:rsidTr="0008209F">
        <w:trPr>
          <w:trHeight w:val="300"/>
        </w:trPr>
        <w:tc>
          <w:tcPr>
            <w:tcW w:w="3187" w:type="dxa"/>
            <w:noWrap/>
            <w:hideMark/>
          </w:tcPr>
          <w:p w14:paraId="5AD12A91"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Доля лиц, ранее осуждавшихся за совершение преступлений, в общем количестве лиц, осужденных на основании обвинительных приговоров, вступивших в законную силу, %</w:t>
            </w:r>
          </w:p>
        </w:tc>
        <w:tc>
          <w:tcPr>
            <w:tcW w:w="11383" w:type="dxa"/>
          </w:tcPr>
          <w:tbl>
            <w:tblPr>
              <w:tblW w:w="0" w:type="auto"/>
              <w:tblLook w:val="04A0" w:firstRow="1" w:lastRow="0" w:firstColumn="1" w:lastColumn="0" w:noHBand="0" w:noVBand="1"/>
            </w:tblPr>
            <w:tblGrid>
              <w:gridCol w:w="3190"/>
              <w:gridCol w:w="3190"/>
              <w:gridCol w:w="3191"/>
            </w:tblGrid>
            <w:tr w:rsidR="002A0431" w:rsidRPr="00957286" w14:paraId="0107B25C" w14:textId="77777777" w:rsidTr="007E4792">
              <w:tc>
                <w:tcPr>
                  <w:tcW w:w="3190" w:type="dxa"/>
                </w:tcPr>
                <w:p w14:paraId="255AF65C" w14:textId="77777777" w:rsidR="002A0431" w:rsidRPr="00957286" w:rsidRDefault="002A0431" w:rsidP="007E4792">
                  <w:pPr>
                    <w:pStyle w:val="af7"/>
                    <w:spacing w:line="240" w:lineRule="auto"/>
                    <w:ind w:firstLine="0"/>
                    <w:rPr>
                      <w:sz w:val="20"/>
                      <w:szCs w:val="20"/>
                    </w:rPr>
                  </w:pPr>
                </w:p>
              </w:tc>
              <w:tc>
                <w:tcPr>
                  <w:tcW w:w="3190" w:type="dxa"/>
                  <w:vAlign w:val="center"/>
                </w:tcPr>
                <w:p w14:paraId="2DAA00AA" w14:textId="77777777" w:rsidR="002A0431" w:rsidRPr="00957286" w:rsidRDefault="002A0431" w:rsidP="007E4792">
                  <w:pPr>
                    <w:pStyle w:val="af7"/>
                    <w:spacing w:line="240" w:lineRule="auto"/>
                    <w:ind w:firstLine="0"/>
                    <w:rPr>
                      <w:sz w:val="20"/>
                      <w:szCs w:val="20"/>
                    </w:rPr>
                  </w:pPr>
                  <w:r w:rsidRPr="00957286">
                    <w:rPr>
                      <w:position w:val="-30"/>
                      <w:sz w:val="20"/>
                      <w:szCs w:val="20"/>
                    </w:rPr>
                    <w:object w:dxaOrig="2079" w:dyaOrig="700" w14:anchorId="67B93327">
                      <v:shape id="_x0000_i1029" type="#_x0000_t75" style="width:100.5pt;height:36pt" o:ole="">
                        <v:imagedata r:id="rId24" o:title=""/>
                      </v:shape>
                      <o:OLEObject Type="Embed" ProgID="Equation.3" ShapeID="_x0000_i1029" DrawAspect="Content" ObjectID="_1597157039" r:id="rId25"/>
                    </w:object>
                  </w:r>
                  <w:r>
                    <w:rPr>
                      <w:sz w:val="20"/>
                      <w:szCs w:val="20"/>
                    </w:rPr>
                    <w:t>,</w:t>
                  </w:r>
                </w:p>
              </w:tc>
              <w:tc>
                <w:tcPr>
                  <w:tcW w:w="3191" w:type="dxa"/>
                  <w:vAlign w:val="center"/>
                </w:tcPr>
                <w:p w14:paraId="6DE83A0B" w14:textId="77777777" w:rsidR="002A0431" w:rsidRPr="00957286" w:rsidRDefault="002A0431" w:rsidP="007E4792">
                  <w:pPr>
                    <w:pStyle w:val="af7"/>
                    <w:spacing w:line="240" w:lineRule="auto"/>
                    <w:ind w:firstLine="0"/>
                    <w:rPr>
                      <w:sz w:val="20"/>
                      <w:szCs w:val="20"/>
                    </w:rPr>
                  </w:pPr>
                </w:p>
              </w:tc>
            </w:tr>
          </w:tbl>
          <w:p w14:paraId="1F52185D" w14:textId="77777777" w:rsidR="002A0431" w:rsidRPr="00957286" w:rsidRDefault="002A0431" w:rsidP="007E4792">
            <w:pPr>
              <w:pStyle w:val="af7"/>
              <w:spacing w:line="240" w:lineRule="auto"/>
              <w:ind w:firstLine="0"/>
              <w:rPr>
                <w:sz w:val="20"/>
                <w:szCs w:val="20"/>
              </w:rPr>
            </w:pPr>
            <w:r w:rsidRPr="00957286">
              <w:rPr>
                <w:sz w:val="20"/>
                <w:szCs w:val="20"/>
              </w:rPr>
              <w:t>где:</w:t>
            </w:r>
          </w:p>
          <w:p w14:paraId="2B7D7052" w14:textId="77777777" w:rsidR="002A0431" w:rsidRPr="00957286" w:rsidRDefault="002A0431" w:rsidP="007E4792">
            <w:pPr>
              <w:pStyle w:val="af7"/>
              <w:spacing w:line="240" w:lineRule="auto"/>
              <w:ind w:firstLine="0"/>
              <w:jc w:val="left"/>
              <w:rPr>
                <w:sz w:val="20"/>
                <w:szCs w:val="20"/>
              </w:rPr>
            </w:pPr>
            <w:r w:rsidRPr="00957286">
              <w:rPr>
                <w:position w:val="-12"/>
                <w:sz w:val="20"/>
                <w:szCs w:val="20"/>
              </w:rPr>
              <w:object w:dxaOrig="420" w:dyaOrig="360" w14:anchorId="46EC50FC">
                <v:shape id="_x0000_i1030" type="#_x0000_t75" style="width:21.75pt;height:21.75pt" o:ole="">
                  <v:imagedata r:id="rId26" o:title=""/>
                </v:shape>
                <o:OLEObject Type="Embed" ProgID="Equation.3" ShapeID="_x0000_i1030" DrawAspect="Content" ObjectID="_1597157040" r:id="rId27"/>
              </w:object>
            </w:r>
            <w:r w:rsidRPr="00957286">
              <w:rPr>
                <w:sz w:val="20"/>
                <w:szCs w:val="20"/>
              </w:rPr>
              <w:t>- Доля лиц, ранее осужденных за совершение преступлений, в общем количестве лиц, осужденных на основании обвинительных приговоров, вступивших в законную силу, %;</w:t>
            </w:r>
          </w:p>
          <w:p w14:paraId="064AB22D" w14:textId="5359FD43" w:rsidR="002A0431" w:rsidRPr="00957286" w:rsidRDefault="002A0431" w:rsidP="007E4792">
            <w:pPr>
              <w:pStyle w:val="af7"/>
              <w:spacing w:line="240" w:lineRule="auto"/>
              <w:ind w:firstLine="0"/>
              <w:jc w:val="left"/>
              <w:rPr>
                <w:sz w:val="20"/>
                <w:szCs w:val="20"/>
              </w:rPr>
            </w:pPr>
            <w:r w:rsidRPr="00957286">
              <w:rPr>
                <w:position w:val="-12"/>
                <w:sz w:val="20"/>
                <w:szCs w:val="20"/>
              </w:rPr>
              <w:object w:dxaOrig="400" w:dyaOrig="360" w14:anchorId="72EBAA03">
                <v:shape id="_x0000_i1031" type="#_x0000_t75" style="width:21.75pt;height:21.75pt" o:ole="">
                  <v:imagedata r:id="rId28" o:title=""/>
                </v:shape>
                <o:OLEObject Type="Embed" ProgID="Equation.3" ShapeID="_x0000_i1031" DrawAspect="Content" ObjectID="_1597157041" r:id="rId29"/>
              </w:object>
            </w:r>
            <w:r w:rsidRPr="00957286">
              <w:rPr>
                <w:sz w:val="20"/>
                <w:szCs w:val="20"/>
              </w:rPr>
              <w:t xml:space="preserve"> – количество лиц, ранее осужденных за совершение преступлений в i-й год реализации </w:t>
            </w:r>
            <w:r w:rsidR="0072460B">
              <w:rPr>
                <w:sz w:val="20"/>
                <w:szCs w:val="20"/>
              </w:rPr>
              <w:t>Стратеги</w:t>
            </w:r>
            <w:r w:rsidRPr="00957286">
              <w:rPr>
                <w:sz w:val="20"/>
                <w:szCs w:val="20"/>
              </w:rPr>
              <w:t>и;</w:t>
            </w:r>
          </w:p>
          <w:p w14:paraId="7AA222E7" w14:textId="0092A283" w:rsidR="002A0431" w:rsidRPr="00DE18DD" w:rsidRDefault="002A0431" w:rsidP="007E4792">
            <w:pPr>
              <w:pStyle w:val="af7"/>
              <w:spacing w:line="240" w:lineRule="auto"/>
              <w:ind w:firstLine="0"/>
              <w:jc w:val="left"/>
              <w:rPr>
                <w:sz w:val="20"/>
                <w:szCs w:val="20"/>
              </w:rPr>
            </w:pPr>
            <w:r w:rsidRPr="00957286">
              <w:rPr>
                <w:position w:val="-12"/>
                <w:sz w:val="20"/>
                <w:szCs w:val="20"/>
              </w:rPr>
              <w:object w:dxaOrig="700" w:dyaOrig="360" w14:anchorId="55E62675">
                <v:shape id="_x0000_i1032" type="#_x0000_t75" style="width:36pt;height:21.75pt" o:ole="">
                  <v:imagedata r:id="rId30" o:title=""/>
                </v:shape>
                <o:OLEObject Type="Embed" ProgID="Equation.3" ShapeID="_x0000_i1032" DrawAspect="Content" ObjectID="_1597157042" r:id="rId31"/>
              </w:object>
            </w:r>
            <w:r w:rsidRPr="00957286">
              <w:rPr>
                <w:sz w:val="20"/>
                <w:szCs w:val="20"/>
              </w:rPr>
              <w:t xml:space="preserve">– общее количество лиц, осужденных на основании обвинительных приговоров </w:t>
            </w:r>
            <w:r>
              <w:rPr>
                <w:sz w:val="20"/>
                <w:szCs w:val="20"/>
              </w:rPr>
              <w:t xml:space="preserve">в i-й год реализации </w:t>
            </w:r>
            <w:r w:rsidR="0072460B">
              <w:rPr>
                <w:sz w:val="20"/>
                <w:szCs w:val="20"/>
              </w:rPr>
              <w:t>Стратеги</w:t>
            </w:r>
            <w:r>
              <w:rPr>
                <w:sz w:val="20"/>
                <w:szCs w:val="20"/>
              </w:rPr>
              <w:t>и.</w:t>
            </w:r>
          </w:p>
        </w:tc>
      </w:tr>
      <w:tr w:rsidR="002A0431" w:rsidRPr="00957286" w14:paraId="117350B1" w14:textId="77777777" w:rsidTr="0008209F">
        <w:trPr>
          <w:trHeight w:val="300"/>
        </w:trPr>
        <w:tc>
          <w:tcPr>
            <w:tcW w:w="3187" w:type="dxa"/>
            <w:noWrap/>
            <w:hideMark/>
          </w:tcPr>
          <w:p w14:paraId="64124352"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Количество зарегистрированных преступлений на 1000 человек, ед.</w:t>
            </w:r>
          </w:p>
        </w:tc>
        <w:tc>
          <w:tcPr>
            <w:tcW w:w="11383" w:type="dxa"/>
          </w:tcPr>
          <w:p w14:paraId="2BAD89B1" w14:textId="77777777" w:rsidR="002A0431" w:rsidRPr="00957286" w:rsidRDefault="002A0431" w:rsidP="007E4792">
            <w:pPr>
              <w:pStyle w:val="af7"/>
              <w:spacing w:line="240" w:lineRule="auto"/>
              <w:ind w:firstLine="0"/>
              <w:rPr>
                <w:sz w:val="20"/>
                <w:szCs w:val="20"/>
              </w:rPr>
            </w:pPr>
          </w:p>
          <w:tbl>
            <w:tblPr>
              <w:tblW w:w="0" w:type="auto"/>
              <w:tblLook w:val="04A0" w:firstRow="1" w:lastRow="0" w:firstColumn="1" w:lastColumn="0" w:noHBand="0" w:noVBand="1"/>
            </w:tblPr>
            <w:tblGrid>
              <w:gridCol w:w="2828"/>
              <w:gridCol w:w="3605"/>
              <w:gridCol w:w="2922"/>
            </w:tblGrid>
            <w:tr w:rsidR="002A0431" w:rsidRPr="00957286" w14:paraId="06354C63" w14:textId="77777777" w:rsidTr="007E4792">
              <w:tc>
                <w:tcPr>
                  <w:tcW w:w="2828" w:type="dxa"/>
                </w:tcPr>
                <w:p w14:paraId="3B880A2B" w14:textId="77777777" w:rsidR="002A0431" w:rsidRPr="00957286" w:rsidRDefault="002A0431" w:rsidP="007E4792">
                  <w:pPr>
                    <w:pStyle w:val="af7"/>
                    <w:spacing w:line="240" w:lineRule="auto"/>
                    <w:ind w:firstLine="0"/>
                    <w:rPr>
                      <w:sz w:val="20"/>
                      <w:szCs w:val="20"/>
                    </w:rPr>
                  </w:pPr>
                </w:p>
              </w:tc>
              <w:tc>
                <w:tcPr>
                  <w:tcW w:w="3605" w:type="dxa"/>
                  <w:vAlign w:val="center"/>
                </w:tcPr>
                <w:p w14:paraId="6CFAD64E" w14:textId="77777777" w:rsidR="002A0431" w:rsidRPr="00957286" w:rsidRDefault="002A0431" w:rsidP="007E4792">
                  <w:pPr>
                    <w:pStyle w:val="af7"/>
                    <w:spacing w:line="240" w:lineRule="auto"/>
                    <w:ind w:firstLine="0"/>
                    <w:rPr>
                      <w:sz w:val="20"/>
                      <w:szCs w:val="20"/>
                    </w:rPr>
                  </w:pPr>
                  <w:r w:rsidRPr="00957286">
                    <w:rPr>
                      <w:position w:val="-24"/>
                      <w:sz w:val="20"/>
                      <w:szCs w:val="20"/>
                    </w:rPr>
                    <w:object w:dxaOrig="1340" w:dyaOrig="639" w14:anchorId="795E2999">
                      <v:shape id="_x0000_i1033" type="#_x0000_t75" style="width:64.5pt;height:28.5pt" o:ole="">
                        <v:imagedata r:id="rId32" o:title=""/>
                      </v:shape>
                      <o:OLEObject Type="Embed" ProgID="Equation.3" ShapeID="_x0000_i1033" DrawAspect="Content" ObjectID="_1597157043" r:id="rId33"/>
                    </w:object>
                  </w:r>
                  <w:r>
                    <w:rPr>
                      <w:sz w:val="20"/>
                      <w:szCs w:val="20"/>
                    </w:rPr>
                    <w:t>,</w:t>
                  </w:r>
                </w:p>
              </w:tc>
              <w:tc>
                <w:tcPr>
                  <w:tcW w:w="2922" w:type="dxa"/>
                  <w:vAlign w:val="center"/>
                </w:tcPr>
                <w:p w14:paraId="6DFC6180" w14:textId="77777777" w:rsidR="002A0431" w:rsidRPr="00957286" w:rsidRDefault="002A0431" w:rsidP="007E4792">
                  <w:pPr>
                    <w:pStyle w:val="af7"/>
                    <w:spacing w:line="240" w:lineRule="auto"/>
                    <w:ind w:firstLine="0"/>
                    <w:rPr>
                      <w:sz w:val="20"/>
                      <w:szCs w:val="20"/>
                    </w:rPr>
                  </w:pPr>
                </w:p>
              </w:tc>
            </w:tr>
          </w:tbl>
          <w:p w14:paraId="45C02032" w14:textId="77777777" w:rsidR="002A0431" w:rsidRPr="00957286" w:rsidRDefault="002A0431" w:rsidP="007E4792">
            <w:pPr>
              <w:pStyle w:val="af7"/>
              <w:spacing w:line="240" w:lineRule="auto"/>
              <w:ind w:firstLine="0"/>
              <w:rPr>
                <w:sz w:val="20"/>
                <w:szCs w:val="20"/>
              </w:rPr>
            </w:pPr>
            <w:r w:rsidRPr="00957286">
              <w:rPr>
                <w:sz w:val="20"/>
                <w:szCs w:val="20"/>
              </w:rPr>
              <w:t>где:</w:t>
            </w:r>
          </w:p>
          <w:p w14:paraId="769FFAC6" w14:textId="77777777" w:rsidR="002A0431" w:rsidRPr="00957286" w:rsidRDefault="002A0431" w:rsidP="007E4792">
            <w:pPr>
              <w:pStyle w:val="af7"/>
              <w:spacing w:line="240" w:lineRule="auto"/>
              <w:ind w:firstLine="0"/>
              <w:jc w:val="left"/>
              <w:rPr>
                <w:sz w:val="20"/>
                <w:szCs w:val="20"/>
              </w:rPr>
            </w:pPr>
            <w:r w:rsidRPr="00957286">
              <w:rPr>
                <w:position w:val="-12"/>
                <w:sz w:val="20"/>
                <w:szCs w:val="20"/>
              </w:rPr>
              <w:object w:dxaOrig="300" w:dyaOrig="360" w14:anchorId="2C6EBD48">
                <v:shape id="_x0000_i1034" type="#_x0000_t75" style="width:14.25pt;height:21.75pt" o:ole="">
                  <v:imagedata r:id="rId34" o:title=""/>
                </v:shape>
                <o:OLEObject Type="Embed" ProgID="Equation.3" ShapeID="_x0000_i1034" DrawAspect="Content" ObjectID="_1597157044" r:id="rId35"/>
              </w:object>
            </w:r>
            <w:r w:rsidRPr="00957286">
              <w:rPr>
                <w:sz w:val="20"/>
                <w:szCs w:val="20"/>
              </w:rPr>
              <w:t>- Количество зарегистрированных преступлений на 1000 человек, ед.;</w:t>
            </w:r>
          </w:p>
          <w:p w14:paraId="72646B3F" w14:textId="5380E3DC" w:rsidR="002A0431" w:rsidRPr="00DE18DD" w:rsidRDefault="002A0431" w:rsidP="007E4792">
            <w:pPr>
              <w:pStyle w:val="af7"/>
              <w:spacing w:line="240" w:lineRule="auto"/>
              <w:ind w:firstLine="0"/>
              <w:jc w:val="left"/>
              <w:rPr>
                <w:sz w:val="20"/>
                <w:szCs w:val="20"/>
              </w:rPr>
            </w:pPr>
            <w:r w:rsidRPr="00957286">
              <w:rPr>
                <w:position w:val="-12"/>
                <w:sz w:val="20"/>
                <w:szCs w:val="20"/>
              </w:rPr>
              <w:object w:dxaOrig="720" w:dyaOrig="360" w14:anchorId="2F603FCF">
                <v:shape id="_x0000_i1035" type="#_x0000_t75" style="width:36pt;height:21.75pt" o:ole="">
                  <v:imagedata r:id="rId36" o:title=""/>
                </v:shape>
                <o:OLEObject Type="Embed" ProgID="Equation.3" ShapeID="_x0000_i1035" DrawAspect="Content" ObjectID="_1597157045" r:id="rId37"/>
              </w:object>
            </w:r>
            <w:r w:rsidRPr="00957286">
              <w:rPr>
                <w:sz w:val="20"/>
                <w:szCs w:val="20"/>
              </w:rPr>
              <w:t xml:space="preserve"> – количество зарегистрированных преступлений </w:t>
            </w:r>
            <w:r>
              <w:rPr>
                <w:sz w:val="20"/>
                <w:szCs w:val="20"/>
              </w:rPr>
              <w:t xml:space="preserve">в i-й год реализации </w:t>
            </w:r>
            <w:r w:rsidR="0072460B">
              <w:rPr>
                <w:sz w:val="20"/>
                <w:szCs w:val="20"/>
              </w:rPr>
              <w:t>Стратеги</w:t>
            </w:r>
            <w:r>
              <w:rPr>
                <w:sz w:val="20"/>
                <w:szCs w:val="20"/>
              </w:rPr>
              <w:t>и.</w:t>
            </w:r>
          </w:p>
        </w:tc>
      </w:tr>
      <w:tr w:rsidR="002A0431" w:rsidRPr="00957286" w14:paraId="51DE98ED" w14:textId="77777777" w:rsidTr="0008209F">
        <w:trPr>
          <w:trHeight w:val="315"/>
        </w:trPr>
        <w:tc>
          <w:tcPr>
            <w:tcW w:w="14570" w:type="dxa"/>
            <w:gridSpan w:val="2"/>
            <w:noWrap/>
          </w:tcPr>
          <w:p w14:paraId="0FEB5312" w14:textId="77777777" w:rsidR="002A0431" w:rsidRPr="00365834" w:rsidRDefault="002A0431" w:rsidP="007E4792">
            <w:pPr>
              <w:jc w:val="center"/>
              <w:rPr>
                <w:rFonts w:ascii="Times New Roman" w:hAnsi="Times New Roman" w:cs="Times New Roman"/>
                <w:i/>
                <w:color w:val="000000"/>
              </w:rPr>
            </w:pPr>
            <w:r w:rsidRPr="00365834">
              <w:rPr>
                <w:rFonts w:ascii="Times New Roman" w:hAnsi="Times New Roman" w:cs="Times New Roman"/>
                <w:i/>
                <w:color w:val="000000"/>
              </w:rPr>
              <w:t>Направление «</w:t>
            </w:r>
            <w:r w:rsidRPr="00365834">
              <w:rPr>
                <w:rFonts w:ascii="Times New Roman" w:hAnsi="Times New Roman" w:cs="Times New Roman"/>
                <w:i/>
              </w:rPr>
              <w:t>Повышение уровня и качества жизни населения за счет мер социальной защиты</w:t>
            </w:r>
            <w:r w:rsidRPr="00365834">
              <w:rPr>
                <w:rFonts w:ascii="Times New Roman" w:hAnsi="Times New Roman" w:cs="Times New Roman"/>
                <w:i/>
                <w:color w:val="000000"/>
              </w:rPr>
              <w:t>»</w:t>
            </w:r>
          </w:p>
        </w:tc>
      </w:tr>
      <w:tr w:rsidR="002A0431" w:rsidRPr="00957286" w14:paraId="2227CEA3" w14:textId="77777777" w:rsidTr="0008209F">
        <w:trPr>
          <w:trHeight w:val="315"/>
        </w:trPr>
        <w:tc>
          <w:tcPr>
            <w:tcW w:w="3187" w:type="dxa"/>
            <w:noWrap/>
            <w:hideMark/>
          </w:tcPr>
          <w:p w14:paraId="639DAF8F"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Доля денежных доходов населения из первой 20-ти процентной группы (с наименьшими доходами) в общем объеме денежных доходов населения, %</w:t>
            </w:r>
          </w:p>
        </w:tc>
        <w:tc>
          <w:tcPr>
            <w:tcW w:w="11383" w:type="dxa"/>
            <w:shd w:val="clear" w:color="auto" w:fill="auto"/>
          </w:tcPr>
          <w:p w14:paraId="3364FDA2"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Методика расчета показателя: методика расчета разрабатывается Росстатом.</w:t>
            </w:r>
          </w:p>
          <w:p w14:paraId="4462ECEB"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 сбора данных: сведения предоставляет территориальный орган Федеральной службы государственной статистики по Приморскому краю.</w:t>
            </w:r>
          </w:p>
        </w:tc>
      </w:tr>
      <w:tr w:rsidR="002A0431" w:rsidRPr="00957286" w14:paraId="03726183" w14:textId="77777777" w:rsidTr="0008209F">
        <w:trPr>
          <w:trHeight w:val="330"/>
        </w:trPr>
        <w:tc>
          <w:tcPr>
            <w:tcW w:w="3187" w:type="dxa"/>
            <w:noWrap/>
            <w:hideMark/>
          </w:tcPr>
          <w:p w14:paraId="6C2EFFD4"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Доля населения с денежными доходами ниже региональной величины прожиточного минимума в общей численности населения Приморского края, %</w:t>
            </w:r>
          </w:p>
        </w:tc>
        <w:tc>
          <w:tcPr>
            <w:tcW w:w="11383" w:type="dxa"/>
            <w:shd w:val="clear" w:color="auto" w:fill="auto"/>
          </w:tcPr>
          <w:p w14:paraId="62196631"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Методика расчета показателя и сбора данных: методика расчета утверждена приказом Росстата от 05.07.2013 №</w:t>
            </w:r>
            <w:r>
              <w:rPr>
                <w:rFonts w:ascii="Times New Roman" w:hAnsi="Times New Roman" w:cs="Times New Roman"/>
                <w:color w:val="000000"/>
              </w:rPr>
              <w:t xml:space="preserve"> </w:t>
            </w:r>
            <w:r w:rsidRPr="00957286">
              <w:rPr>
                <w:rFonts w:ascii="Times New Roman" w:hAnsi="Times New Roman" w:cs="Times New Roman"/>
                <w:color w:val="000000"/>
              </w:rPr>
              <w:t>261; сведения предоставляет территориальный орган Федеральной службы государственной статистики по Приморскому краю</w:t>
            </w:r>
            <w:r>
              <w:rPr>
                <w:rFonts w:ascii="Times New Roman" w:hAnsi="Times New Roman" w:cs="Times New Roman"/>
                <w:color w:val="000000"/>
              </w:rPr>
              <w:t>.</w:t>
            </w:r>
          </w:p>
        </w:tc>
      </w:tr>
      <w:tr w:rsidR="002A0431" w:rsidRPr="00957286" w14:paraId="200A3575" w14:textId="77777777" w:rsidTr="0008209F">
        <w:trPr>
          <w:trHeight w:val="330"/>
        </w:trPr>
        <w:tc>
          <w:tcPr>
            <w:tcW w:w="3187" w:type="dxa"/>
            <w:noWrap/>
            <w:hideMark/>
          </w:tcPr>
          <w:p w14:paraId="56138DCB"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Относительный уровень бедности детей, ед.</w:t>
            </w:r>
          </w:p>
        </w:tc>
        <w:tc>
          <w:tcPr>
            <w:tcW w:w="11383" w:type="dxa"/>
            <w:shd w:val="clear" w:color="auto" w:fill="auto"/>
          </w:tcPr>
          <w:p w14:paraId="47338F38"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Методика расчета показателя и сбора данных: соотношение доли детей среди малоимущего населения и доли детей в общей численности населения Приморского края; расчет по данным обследования бюджетов домашних хозяйств Росстата (состав малоимущего населения) и данным о возрастной структуре населения</w:t>
            </w:r>
          </w:p>
        </w:tc>
      </w:tr>
      <w:tr w:rsidR="002A0431" w:rsidRPr="00957286" w14:paraId="6687C513" w14:textId="77777777" w:rsidTr="0008209F">
        <w:trPr>
          <w:trHeight w:val="300"/>
        </w:trPr>
        <w:tc>
          <w:tcPr>
            <w:tcW w:w="3187" w:type="dxa"/>
            <w:noWrap/>
            <w:hideMark/>
          </w:tcPr>
          <w:p w14:paraId="42B18260"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Оценка удовлетворенности населения услугами в сфере социального обслуживания, %</w:t>
            </w:r>
          </w:p>
        </w:tc>
        <w:tc>
          <w:tcPr>
            <w:tcW w:w="11383" w:type="dxa"/>
            <w:shd w:val="clear" w:color="auto" w:fill="auto"/>
          </w:tcPr>
          <w:p w14:paraId="2EE3718C"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Методика расчета показателя и сбора данных: методика расчета в процессе разработки, будет применяться с 01.08.2018 (Указ Президента Российской Федерации №</w:t>
            </w:r>
            <w:r>
              <w:rPr>
                <w:rFonts w:ascii="Times New Roman" w:hAnsi="Times New Roman" w:cs="Times New Roman"/>
                <w:color w:val="000000"/>
              </w:rPr>
              <w:t xml:space="preserve"> </w:t>
            </w:r>
            <w:r w:rsidRPr="00957286">
              <w:rPr>
                <w:rFonts w:ascii="Times New Roman" w:hAnsi="Times New Roman" w:cs="Times New Roman"/>
                <w:color w:val="000000"/>
              </w:rPr>
              <w:t>548 от 14.11.2017); данные собираются в рамках формирования перечня показателей для оценки эффективности деятельности органов исполнительной власти субъектов Российской Федерации</w:t>
            </w:r>
            <w:r>
              <w:rPr>
                <w:rFonts w:ascii="Times New Roman" w:hAnsi="Times New Roman" w:cs="Times New Roman"/>
                <w:color w:val="000000"/>
              </w:rPr>
              <w:t>.</w:t>
            </w:r>
          </w:p>
        </w:tc>
      </w:tr>
      <w:tr w:rsidR="002A0431" w:rsidRPr="00957286" w14:paraId="7EA0E72E" w14:textId="77777777" w:rsidTr="0008209F">
        <w:trPr>
          <w:trHeight w:val="300"/>
        </w:trPr>
        <w:tc>
          <w:tcPr>
            <w:tcW w:w="14570" w:type="dxa"/>
            <w:gridSpan w:val="2"/>
            <w:noWrap/>
          </w:tcPr>
          <w:p w14:paraId="01A0531B" w14:textId="77777777" w:rsidR="002A0431" w:rsidRPr="00365834" w:rsidRDefault="002A0431" w:rsidP="007E4792">
            <w:pPr>
              <w:jc w:val="center"/>
              <w:rPr>
                <w:rFonts w:ascii="Times New Roman" w:eastAsia="Times New Roman" w:hAnsi="Times New Roman" w:cs="Times New Roman"/>
                <w:i/>
                <w:color w:val="000000"/>
              </w:rPr>
            </w:pPr>
            <w:r w:rsidRPr="00365834">
              <w:rPr>
                <w:rFonts w:ascii="Times New Roman" w:eastAsia="Times New Roman" w:hAnsi="Times New Roman" w:cs="Times New Roman"/>
                <w:i/>
                <w:color w:val="000000"/>
              </w:rPr>
              <w:t>Направление «</w:t>
            </w:r>
            <w:r w:rsidRPr="00365834">
              <w:rPr>
                <w:rFonts w:ascii="Times New Roman" w:hAnsi="Times New Roman" w:cs="Times New Roman"/>
                <w:i/>
              </w:rPr>
              <w:t>Развитие культурной сферы и использование историко-культурного потенциала территории</w:t>
            </w:r>
            <w:r w:rsidRPr="00365834">
              <w:rPr>
                <w:rFonts w:ascii="Times New Roman" w:eastAsia="Times New Roman" w:hAnsi="Times New Roman" w:cs="Times New Roman"/>
                <w:i/>
                <w:color w:val="000000"/>
              </w:rPr>
              <w:t>»</w:t>
            </w:r>
          </w:p>
        </w:tc>
      </w:tr>
      <w:tr w:rsidR="002A0431" w:rsidRPr="00957286" w14:paraId="66B4319E" w14:textId="77777777" w:rsidTr="0008209F">
        <w:trPr>
          <w:trHeight w:val="300"/>
        </w:trPr>
        <w:tc>
          <w:tcPr>
            <w:tcW w:w="3187" w:type="dxa"/>
            <w:noWrap/>
            <w:hideMark/>
          </w:tcPr>
          <w:p w14:paraId="7DD1CEA3"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Уровень удовлетворенности жителей Приморского края качеством и разнообразием культурной сферы, %</w:t>
            </w:r>
          </w:p>
        </w:tc>
        <w:tc>
          <w:tcPr>
            <w:tcW w:w="11383" w:type="dxa"/>
            <w:shd w:val="clear" w:color="auto" w:fill="auto"/>
          </w:tcPr>
          <w:p w14:paraId="74F1436A" w14:textId="77777777" w:rsidR="002A0431" w:rsidRPr="00957286" w:rsidRDefault="002A0431" w:rsidP="007E4792">
            <w:pPr>
              <w:rPr>
                <w:rFonts w:ascii="Times New Roman" w:eastAsia="Times New Roman" w:hAnsi="Times New Roman" w:cs="Times New Roman"/>
                <w:color w:val="000000"/>
              </w:rPr>
            </w:pPr>
            <w:r w:rsidRPr="00365C6C">
              <w:rPr>
                <w:rFonts w:ascii="Times New Roman" w:eastAsia="Times New Roman" w:hAnsi="Times New Roman" w:cs="Times New Roman"/>
                <w:color w:val="000000"/>
              </w:rPr>
              <w:t>По результатам ежегодног</w:t>
            </w:r>
            <w:r>
              <w:rPr>
                <w:rFonts w:ascii="Times New Roman" w:eastAsia="Times New Roman" w:hAnsi="Times New Roman" w:cs="Times New Roman"/>
                <w:color w:val="000000"/>
              </w:rPr>
              <w:t>о социологического исследования.</w:t>
            </w:r>
          </w:p>
        </w:tc>
      </w:tr>
      <w:tr w:rsidR="002A0431" w:rsidRPr="00957286" w14:paraId="47DF2026" w14:textId="77777777" w:rsidTr="0008209F">
        <w:trPr>
          <w:trHeight w:val="315"/>
        </w:trPr>
        <w:tc>
          <w:tcPr>
            <w:tcW w:w="3187" w:type="dxa"/>
            <w:noWrap/>
            <w:hideMark/>
          </w:tcPr>
          <w:p w14:paraId="29E05AD5"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Количество упоминаний Приморского края в российских и иностранных СМИ, посвященных культурной сфере, ед.</w:t>
            </w:r>
          </w:p>
        </w:tc>
        <w:tc>
          <w:tcPr>
            <w:tcW w:w="11383" w:type="dxa"/>
            <w:shd w:val="clear" w:color="auto" w:fill="auto"/>
          </w:tcPr>
          <w:p w14:paraId="1F096E74" w14:textId="77777777" w:rsidR="002A0431" w:rsidRPr="00957286" w:rsidRDefault="002A0431" w:rsidP="007E4792">
            <w:pPr>
              <w:rPr>
                <w:rFonts w:ascii="Times New Roman" w:hAnsi="Times New Roman" w:cs="Times New Roman"/>
                <w:color w:val="000000"/>
              </w:rPr>
            </w:pPr>
            <w:r>
              <w:rPr>
                <w:rFonts w:ascii="Times New Roman" w:hAnsi="Times New Roman" w:cs="Times New Roman"/>
                <w:color w:val="000000"/>
              </w:rPr>
              <w:t>О</w:t>
            </w:r>
            <w:r w:rsidRPr="00957286">
              <w:rPr>
                <w:rFonts w:ascii="Times New Roman" w:hAnsi="Times New Roman" w:cs="Times New Roman"/>
                <w:color w:val="000000"/>
              </w:rPr>
              <w:t>бщее количество упоминаний региона в отдельных статьях в российских и иностранных СМИ, специализирующихся на освещении культурной сферы.</w:t>
            </w:r>
          </w:p>
        </w:tc>
      </w:tr>
      <w:tr w:rsidR="002A0431" w:rsidRPr="00957286" w14:paraId="0183BD40" w14:textId="77777777" w:rsidTr="0008209F">
        <w:trPr>
          <w:trHeight w:val="300"/>
        </w:trPr>
        <w:tc>
          <w:tcPr>
            <w:tcW w:w="3187" w:type="dxa"/>
            <w:noWrap/>
            <w:hideMark/>
          </w:tcPr>
          <w:p w14:paraId="55E11AA2"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Количество зрителей театрально-концертных учреждений и выставок академических направлений и школ на 1000 населения, чел.</w:t>
            </w:r>
          </w:p>
        </w:tc>
        <w:tc>
          <w:tcPr>
            <w:tcW w:w="11383" w:type="dxa"/>
            <w:shd w:val="clear" w:color="auto" w:fill="auto"/>
          </w:tcPr>
          <w:p w14:paraId="37C7A7F9" w14:textId="77777777" w:rsidR="002A0431" w:rsidRPr="00957286" w:rsidRDefault="002A0431" w:rsidP="007E4792">
            <w:pPr>
              <w:rPr>
                <w:rFonts w:ascii="Times New Roman" w:hAnsi="Times New Roman" w:cs="Times New Roman"/>
                <w:color w:val="000000"/>
              </w:rPr>
            </w:pPr>
            <w:r>
              <w:rPr>
                <w:rFonts w:ascii="Times New Roman" w:hAnsi="Times New Roman" w:cs="Times New Roman"/>
                <w:color w:val="000000"/>
              </w:rPr>
              <w:t>О</w:t>
            </w:r>
            <w:r w:rsidRPr="00957286">
              <w:rPr>
                <w:rFonts w:ascii="Times New Roman" w:hAnsi="Times New Roman" w:cs="Times New Roman"/>
                <w:color w:val="000000"/>
              </w:rPr>
              <w:t xml:space="preserve">бщее </w:t>
            </w:r>
            <w:r>
              <w:rPr>
                <w:rFonts w:ascii="Times New Roman" w:hAnsi="Times New Roman" w:cs="Times New Roman"/>
                <w:color w:val="000000"/>
              </w:rPr>
              <w:t>к</w:t>
            </w:r>
            <w:r w:rsidRPr="00957286">
              <w:rPr>
                <w:rFonts w:ascii="Times New Roman" w:hAnsi="Times New Roman" w:cs="Times New Roman"/>
                <w:color w:val="000000"/>
              </w:rPr>
              <w:t>оличество зрителей театрально-концертных учреждений и выставок академических направлений и школ</w:t>
            </w:r>
            <w:r>
              <w:rPr>
                <w:rFonts w:ascii="Times New Roman" w:hAnsi="Times New Roman" w:cs="Times New Roman"/>
                <w:color w:val="000000"/>
              </w:rPr>
              <w:t xml:space="preserve"> </w:t>
            </w:r>
            <w:r w:rsidRPr="00957286">
              <w:rPr>
                <w:rFonts w:ascii="Times New Roman" w:hAnsi="Times New Roman" w:cs="Times New Roman"/>
                <w:color w:val="000000"/>
              </w:rPr>
              <w:t>/ численность населения Приморского края, чел * 1000.</w:t>
            </w:r>
          </w:p>
        </w:tc>
      </w:tr>
      <w:tr w:rsidR="002A0431" w:rsidRPr="00957286" w14:paraId="17574077" w14:textId="77777777" w:rsidTr="0008209F">
        <w:trPr>
          <w:trHeight w:val="300"/>
        </w:trPr>
        <w:tc>
          <w:tcPr>
            <w:tcW w:w="3187" w:type="dxa"/>
            <w:noWrap/>
            <w:hideMark/>
          </w:tcPr>
          <w:p w14:paraId="35FFDFCC"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Соотношение средней заработной платы работников учреждений культуры к средней заработной плате по Приморскому краю, %</w:t>
            </w:r>
          </w:p>
        </w:tc>
        <w:tc>
          <w:tcPr>
            <w:tcW w:w="11383" w:type="dxa"/>
            <w:shd w:val="clear" w:color="auto" w:fill="auto"/>
          </w:tcPr>
          <w:p w14:paraId="34395AA5" w14:textId="77777777" w:rsidR="002A0431" w:rsidRPr="00957286" w:rsidRDefault="002A0431" w:rsidP="007E4792">
            <w:pPr>
              <w:rPr>
                <w:rFonts w:ascii="Times New Roman" w:hAnsi="Times New Roman" w:cs="Times New Roman"/>
                <w:color w:val="000000"/>
              </w:rPr>
            </w:pPr>
            <w:r>
              <w:rPr>
                <w:rFonts w:ascii="Times New Roman" w:hAnsi="Times New Roman" w:cs="Times New Roman"/>
                <w:color w:val="000000"/>
              </w:rPr>
              <w:t>С</w:t>
            </w:r>
            <w:r w:rsidRPr="00957286">
              <w:rPr>
                <w:rFonts w:ascii="Times New Roman" w:hAnsi="Times New Roman" w:cs="Times New Roman"/>
                <w:color w:val="000000"/>
              </w:rPr>
              <w:t>редняя заработная плата работников учреждений культуры</w:t>
            </w:r>
            <w:r>
              <w:rPr>
                <w:rFonts w:ascii="Times New Roman" w:hAnsi="Times New Roman" w:cs="Times New Roman"/>
                <w:color w:val="000000"/>
              </w:rPr>
              <w:t xml:space="preserve"> </w:t>
            </w:r>
            <w:r w:rsidRPr="00957286">
              <w:rPr>
                <w:rFonts w:ascii="Times New Roman" w:hAnsi="Times New Roman" w:cs="Times New Roman"/>
                <w:color w:val="000000"/>
              </w:rPr>
              <w:t>/</w:t>
            </w:r>
            <w:r>
              <w:rPr>
                <w:rFonts w:ascii="Times New Roman" w:hAnsi="Times New Roman" w:cs="Times New Roman"/>
                <w:color w:val="000000"/>
              </w:rPr>
              <w:t xml:space="preserve"> </w:t>
            </w:r>
            <w:r w:rsidRPr="00957286">
              <w:rPr>
                <w:rFonts w:ascii="Times New Roman" w:hAnsi="Times New Roman" w:cs="Times New Roman"/>
                <w:color w:val="000000"/>
              </w:rPr>
              <w:t>средняя заработная плата по Приморскому краю</w:t>
            </w:r>
            <w:r>
              <w:rPr>
                <w:rFonts w:ascii="Times New Roman" w:hAnsi="Times New Roman" w:cs="Times New Roman"/>
                <w:color w:val="000000"/>
              </w:rPr>
              <w:t xml:space="preserve"> </w:t>
            </w:r>
            <w:r w:rsidRPr="00957286">
              <w:rPr>
                <w:rFonts w:ascii="Times New Roman" w:hAnsi="Times New Roman" w:cs="Times New Roman"/>
                <w:color w:val="000000"/>
              </w:rPr>
              <w:t>*</w:t>
            </w:r>
            <w:r>
              <w:rPr>
                <w:rFonts w:ascii="Times New Roman" w:hAnsi="Times New Roman" w:cs="Times New Roman"/>
                <w:color w:val="000000"/>
              </w:rPr>
              <w:t xml:space="preserve"> </w:t>
            </w:r>
            <w:r w:rsidRPr="00957286">
              <w:rPr>
                <w:rFonts w:ascii="Times New Roman" w:hAnsi="Times New Roman" w:cs="Times New Roman"/>
                <w:color w:val="000000"/>
              </w:rPr>
              <w:t>100.</w:t>
            </w:r>
          </w:p>
        </w:tc>
      </w:tr>
      <w:tr w:rsidR="002A0431" w:rsidRPr="00957286" w14:paraId="73139A1B" w14:textId="77777777" w:rsidTr="0008209F">
        <w:trPr>
          <w:trHeight w:val="300"/>
        </w:trPr>
        <w:tc>
          <w:tcPr>
            <w:tcW w:w="3187" w:type="dxa"/>
            <w:noWrap/>
            <w:hideMark/>
          </w:tcPr>
          <w:p w14:paraId="0950C484"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Количество выставок музеев федерального значения, проведенных в Приморском крае</w:t>
            </w:r>
          </w:p>
        </w:tc>
        <w:tc>
          <w:tcPr>
            <w:tcW w:w="11383" w:type="dxa"/>
            <w:shd w:val="clear" w:color="auto" w:fill="auto"/>
          </w:tcPr>
          <w:p w14:paraId="7A8FA0AA" w14:textId="77777777" w:rsidR="002A0431" w:rsidRPr="00957286" w:rsidRDefault="002A0431" w:rsidP="007E4792">
            <w:pPr>
              <w:rPr>
                <w:rFonts w:ascii="Times New Roman" w:hAnsi="Times New Roman" w:cs="Times New Roman"/>
                <w:color w:val="000000"/>
              </w:rPr>
            </w:pPr>
            <w:r>
              <w:rPr>
                <w:rFonts w:ascii="Times New Roman" w:hAnsi="Times New Roman" w:cs="Times New Roman"/>
                <w:color w:val="000000"/>
              </w:rPr>
              <w:t>О</w:t>
            </w:r>
            <w:r w:rsidRPr="00957286">
              <w:rPr>
                <w:rFonts w:ascii="Times New Roman" w:hAnsi="Times New Roman" w:cs="Times New Roman"/>
                <w:color w:val="000000"/>
              </w:rPr>
              <w:t>бщее количество выставок музеев федерального значения, проведенных в Приморском крае.</w:t>
            </w:r>
          </w:p>
        </w:tc>
      </w:tr>
      <w:tr w:rsidR="002A0431" w:rsidRPr="00957286" w14:paraId="487B5792" w14:textId="77777777" w:rsidTr="0008209F">
        <w:trPr>
          <w:trHeight w:val="703"/>
        </w:trPr>
        <w:tc>
          <w:tcPr>
            <w:tcW w:w="3187" w:type="dxa"/>
            <w:noWrap/>
            <w:hideMark/>
          </w:tcPr>
          <w:p w14:paraId="520C03DB"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 Количество выставок современных художников по итогам работы с историко-культурным наследием и традициями</w:t>
            </w:r>
          </w:p>
        </w:tc>
        <w:tc>
          <w:tcPr>
            <w:tcW w:w="11383" w:type="dxa"/>
            <w:shd w:val="clear" w:color="auto" w:fill="auto"/>
          </w:tcPr>
          <w:p w14:paraId="31FCC0C0" w14:textId="77777777" w:rsidR="002A0431" w:rsidRPr="00957286" w:rsidRDefault="002A0431" w:rsidP="007E4792">
            <w:pPr>
              <w:rPr>
                <w:rFonts w:ascii="Times New Roman" w:hAnsi="Times New Roman" w:cs="Times New Roman"/>
                <w:color w:val="000000"/>
              </w:rPr>
            </w:pPr>
            <w:r>
              <w:rPr>
                <w:rFonts w:ascii="Times New Roman" w:hAnsi="Times New Roman" w:cs="Times New Roman"/>
                <w:color w:val="000000"/>
              </w:rPr>
              <w:t>О</w:t>
            </w:r>
            <w:r w:rsidRPr="00957286">
              <w:rPr>
                <w:rFonts w:ascii="Times New Roman" w:hAnsi="Times New Roman" w:cs="Times New Roman"/>
                <w:color w:val="000000"/>
              </w:rPr>
              <w:t>бщее количество выставок современных художников по итогам работы с историко-культурным наследием и традициями с применением современных художественных практик и новых актуальных художественных направлений.</w:t>
            </w:r>
          </w:p>
        </w:tc>
      </w:tr>
      <w:tr w:rsidR="002A0431" w:rsidRPr="00957286" w14:paraId="1FD38BDB" w14:textId="77777777" w:rsidTr="0008209F">
        <w:trPr>
          <w:trHeight w:val="300"/>
        </w:trPr>
        <w:tc>
          <w:tcPr>
            <w:tcW w:w="3187" w:type="dxa"/>
            <w:noWrap/>
            <w:hideMark/>
          </w:tcPr>
          <w:p w14:paraId="3EDB635E"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Соотношение средней заработной платы работников учреждений культуры к средней заработной плате по Приморскому краю, %</w:t>
            </w:r>
          </w:p>
        </w:tc>
        <w:tc>
          <w:tcPr>
            <w:tcW w:w="11383" w:type="dxa"/>
            <w:shd w:val="clear" w:color="auto" w:fill="auto"/>
          </w:tcPr>
          <w:p w14:paraId="017FD323" w14:textId="77777777" w:rsidR="002A0431" w:rsidRPr="00957286" w:rsidRDefault="002A0431" w:rsidP="007E4792">
            <w:pPr>
              <w:rPr>
                <w:rFonts w:ascii="Times New Roman" w:hAnsi="Times New Roman" w:cs="Times New Roman"/>
                <w:color w:val="000000"/>
              </w:rPr>
            </w:pPr>
            <w:r>
              <w:rPr>
                <w:rFonts w:ascii="Times New Roman" w:hAnsi="Times New Roman" w:cs="Times New Roman"/>
                <w:color w:val="000000"/>
              </w:rPr>
              <w:t>С</w:t>
            </w:r>
            <w:r w:rsidRPr="00957286">
              <w:rPr>
                <w:rFonts w:ascii="Times New Roman" w:hAnsi="Times New Roman" w:cs="Times New Roman"/>
                <w:color w:val="000000"/>
              </w:rPr>
              <w:t>редняя заработная плата работников учреждений культуры</w:t>
            </w:r>
            <w:r>
              <w:rPr>
                <w:rFonts w:ascii="Times New Roman" w:hAnsi="Times New Roman" w:cs="Times New Roman"/>
                <w:color w:val="000000"/>
              </w:rPr>
              <w:t xml:space="preserve"> </w:t>
            </w:r>
            <w:r w:rsidRPr="00957286">
              <w:rPr>
                <w:rFonts w:ascii="Times New Roman" w:hAnsi="Times New Roman" w:cs="Times New Roman"/>
                <w:color w:val="000000"/>
              </w:rPr>
              <w:t>/</w:t>
            </w:r>
            <w:r>
              <w:rPr>
                <w:rFonts w:ascii="Times New Roman" w:hAnsi="Times New Roman" w:cs="Times New Roman"/>
                <w:color w:val="000000"/>
              </w:rPr>
              <w:t xml:space="preserve"> </w:t>
            </w:r>
            <w:r w:rsidRPr="00957286">
              <w:rPr>
                <w:rFonts w:ascii="Times New Roman" w:hAnsi="Times New Roman" w:cs="Times New Roman"/>
                <w:color w:val="000000"/>
              </w:rPr>
              <w:t>средняя заработная плата по Приморскому краю</w:t>
            </w:r>
            <w:r>
              <w:rPr>
                <w:rFonts w:ascii="Times New Roman" w:hAnsi="Times New Roman" w:cs="Times New Roman"/>
                <w:color w:val="000000"/>
              </w:rPr>
              <w:t xml:space="preserve"> </w:t>
            </w:r>
            <w:r w:rsidRPr="00957286">
              <w:rPr>
                <w:rFonts w:ascii="Times New Roman" w:hAnsi="Times New Roman" w:cs="Times New Roman"/>
                <w:color w:val="000000"/>
              </w:rPr>
              <w:t>*</w:t>
            </w:r>
            <w:r>
              <w:rPr>
                <w:rFonts w:ascii="Times New Roman" w:hAnsi="Times New Roman" w:cs="Times New Roman"/>
                <w:color w:val="000000"/>
              </w:rPr>
              <w:t xml:space="preserve"> </w:t>
            </w:r>
            <w:r w:rsidRPr="00957286">
              <w:rPr>
                <w:rFonts w:ascii="Times New Roman" w:hAnsi="Times New Roman" w:cs="Times New Roman"/>
                <w:color w:val="000000"/>
              </w:rPr>
              <w:t>100.</w:t>
            </w:r>
          </w:p>
        </w:tc>
      </w:tr>
      <w:tr w:rsidR="002A0431" w:rsidRPr="00957286" w14:paraId="0B09F99E" w14:textId="77777777" w:rsidTr="0008209F">
        <w:trPr>
          <w:trHeight w:val="300"/>
        </w:trPr>
        <w:tc>
          <w:tcPr>
            <w:tcW w:w="3187" w:type="dxa"/>
            <w:noWrap/>
            <w:hideMark/>
          </w:tcPr>
          <w:p w14:paraId="11A9157F"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Количество зрителей театрально-концертных учреждений и выставок современного искусства на 1000 населения, чел.</w:t>
            </w:r>
          </w:p>
        </w:tc>
        <w:tc>
          <w:tcPr>
            <w:tcW w:w="11383" w:type="dxa"/>
            <w:shd w:val="clear" w:color="auto" w:fill="auto"/>
          </w:tcPr>
          <w:p w14:paraId="1EAA6C50"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Количество зрителей театрально-концертных учреждений и выставок современного искусства</w:t>
            </w:r>
            <w:r>
              <w:rPr>
                <w:rFonts w:ascii="Times New Roman" w:hAnsi="Times New Roman" w:cs="Times New Roman"/>
                <w:color w:val="000000"/>
              </w:rPr>
              <w:t xml:space="preserve"> </w:t>
            </w:r>
            <w:r w:rsidRPr="00957286">
              <w:rPr>
                <w:rFonts w:ascii="Times New Roman" w:hAnsi="Times New Roman" w:cs="Times New Roman"/>
                <w:color w:val="000000"/>
              </w:rPr>
              <w:t>/ численность населения Приморского края</w:t>
            </w:r>
            <w:r>
              <w:rPr>
                <w:rFonts w:ascii="Times New Roman" w:hAnsi="Times New Roman" w:cs="Times New Roman"/>
                <w:color w:val="000000"/>
              </w:rPr>
              <w:t xml:space="preserve"> </w:t>
            </w:r>
            <w:r w:rsidRPr="00957286">
              <w:rPr>
                <w:rFonts w:ascii="Times New Roman" w:hAnsi="Times New Roman" w:cs="Times New Roman"/>
                <w:color w:val="000000"/>
              </w:rPr>
              <w:t>* 1000.</w:t>
            </w:r>
          </w:p>
        </w:tc>
      </w:tr>
      <w:tr w:rsidR="002A0431" w:rsidRPr="00957286" w14:paraId="3B6D55AE" w14:textId="77777777" w:rsidTr="0008209F">
        <w:trPr>
          <w:trHeight w:val="300"/>
        </w:trPr>
        <w:tc>
          <w:tcPr>
            <w:tcW w:w="3187" w:type="dxa"/>
            <w:noWrap/>
            <w:hideMark/>
          </w:tcPr>
          <w:p w14:paraId="18B9D53D"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Количество театрально-концертов постановок и выставок современного искусства, ед.</w:t>
            </w:r>
          </w:p>
        </w:tc>
        <w:tc>
          <w:tcPr>
            <w:tcW w:w="11383" w:type="dxa"/>
            <w:shd w:val="clear" w:color="auto" w:fill="auto"/>
          </w:tcPr>
          <w:p w14:paraId="2C365526" w14:textId="77777777" w:rsidR="002A0431" w:rsidRPr="00957286" w:rsidRDefault="002A0431" w:rsidP="007E4792">
            <w:pPr>
              <w:rPr>
                <w:rFonts w:ascii="Times New Roman" w:hAnsi="Times New Roman" w:cs="Times New Roman"/>
                <w:color w:val="000000"/>
              </w:rPr>
            </w:pPr>
            <w:r>
              <w:rPr>
                <w:rFonts w:ascii="Times New Roman" w:hAnsi="Times New Roman" w:cs="Times New Roman"/>
                <w:color w:val="000000"/>
              </w:rPr>
              <w:t>О</w:t>
            </w:r>
            <w:r w:rsidRPr="00957286">
              <w:rPr>
                <w:rFonts w:ascii="Times New Roman" w:hAnsi="Times New Roman" w:cs="Times New Roman"/>
                <w:color w:val="000000"/>
              </w:rPr>
              <w:t>бщее количество театрально-концертов постановок и выставок современного искусства с применением современных художественных практик и новых актуальных художественных направлений.</w:t>
            </w:r>
          </w:p>
        </w:tc>
      </w:tr>
      <w:tr w:rsidR="002A0431" w:rsidRPr="00957286" w14:paraId="1150CCE5" w14:textId="77777777" w:rsidTr="0008209F">
        <w:trPr>
          <w:trHeight w:val="300"/>
        </w:trPr>
        <w:tc>
          <w:tcPr>
            <w:tcW w:w="3187" w:type="dxa"/>
            <w:noWrap/>
            <w:hideMark/>
          </w:tcPr>
          <w:p w14:paraId="6C7CBF40"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Количество выставочных залов актуального искусства на 1000 жителей</w:t>
            </w:r>
          </w:p>
        </w:tc>
        <w:tc>
          <w:tcPr>
            <w:tcW w:w="11383" w:type="dxa"/>
            <w:shd w:val="clear" w:color="auto" w:fill="auto"/>
          </w:tcPr>
          <w:p w14:paraId="08C1E3E7"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Количество выставочных залов актуального искусства</w:t>
            </w:r>
            <w:r>
              <w:rPr>
                <w:rFonts w:ascii="Times New Roman" w:hAnsi="Times New Roman" w:cs="Times New Roman"/>
                <w:color w:val="000000"/>
              </w:rPr>
              <w:t xml:space="preserve"> </w:t>
            </w:r>
            <w:r w:rsidRPr="00957286">
              <w:rPr>
                <w:rFonts w:ascii="Times New Roman" w:hAnsi="Times New Roman" w:cs="Times New Roman"/>
                <w:color w:val="000000"/>
              </w:rPr>
              <w:t>/ численность населения Приморского края</w:t>
            </w:r>
            <w:r>
              <w:rPr>
                <w:rFonts w:ascii="Times New Roman" w:hAnsi="Times New Roman" w:cs="Times New Roman"/>
                <w:color w:val="000000"/>
              </w:rPr>
              <w:t xml:space="preserve"> </w:t>
            </w:r>
            <w:r w:rsidRPr="00957286">
              <w:rPr>
                <w:rFonts w:ascii="Times New Roman" w:hAnsi="Times New Roman" w:cs="Times New Roman"/>
                <w:color w:val="000000"/>
              </w:rPr>
              <w:t>* 1000.</w:t>
            </w:r>
          </w:p>
        </w:tc>
      </w:tr>
      <w:tr w:rsidR="002A0431" w:rsidRPr="00957286" w14:paraId="7671D9BC" w14:textId="77777777" w:rsidTr="0008209F">
        <w:trPr>
          <w:trHeight w:val="300"/>
        </w:trPr>
        <w:tc>
          <w:tcPr>
            <w:tcW w:w="3187" w:type="dxa"/>
            <w:noWrap/>
            <w:hideMark/>
          </w:tcPr>
          <w:p w14:paraId="63D1149A"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Доля международных участников коммерческих профессиональных выставочных площадок, ед.</w:t>
            </w:r>
          </w:p>
        </w:tc>
        <w:tc>
          <w:tcPr>
            <w:tcW w:w="11383" w:type="dxa"/>
            <w:shd w:val="clear" w:color="auto" w:fill="auto"/>
          </w:tcPr>
          <w:p w14:paraId="6710469D"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Общее число международных участников коммерческих профессиональных выставочных площадок Приморского края, не являющихся резидентами РФ</w:t>
            </w:r>
            <w:r>
              <w:rPr>
                <w:rFonts w:ascii="Times New Roman" w:hAnsi="Times New Roman" w:cs="Times New Roman"/>
                <w:color w:val="000000"/>
              </w:rPr>
              <w:t xml:space="preserve"> </w:t>
            </w:r>
            <w:r w:rsidRPr="00957286">
              <w:rPr>
                <w:rFonts w:ascii="Times New Roman" w:hAnsi="Times New Roman" w:cs="Times New Roman"/>
                <w:color w:val="000000"/>
              </w:rPr>
              <w:t xml:space="preserve">/ </w:t>
            </w:r>
            <w:r>
              <w:rPr>
                <w:rFonts w:ascii="Times New Roman" w:hAnsi="Times New Roman" w:cs="Times New Roman"/>
                <w:color w:val="000000"/>
              </w:rPr>
              <w:t>о</w:t>
            </w:r>
            <w:r w:rsidRPr="00957286">
              <w:rPr>
                <w:rFonts w:ascii="Times New Roman" w:hAnsi="Times New Roman" w:cs="Times New Roman"/>
                <w:color w:val="000000"/>
              </w:rPr>
              <w:t>бщее число участников коммерческих профессиональных выставочных площадок Приморского края.</w:t>
            </w:r>
          </w:p>
        </w:tc>
      </w:tr>
      <w:tr w:rsidR="002A0431" w:rsidRPr="00957286" w14:paraId="70E1933F" w14:textId="77777777" w:rsidTr="0008209F">
        <w:trPr>
          <w:trHeight w:val="300"/>
        </w:trPr>
        <w:tc>
          <w:tcPr>
            <w:tcW w:w="3187" w:type="dxa"/>
            <w:noWrap/>
            <w:hideMark/>
          </w:tcPr>
          <w:p w14:paraId="08BB064C"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Количество фильмов, снятых на территории Приморского края, ед.</w:t>
            </w:r>
          </w:p>
        </w:tc>
        <w:tc>
          <w:tcPr>
            <w:tcW w:w="11383" w:type="dxa"/>
            <w:shd w:val="clear" w:color="auto" w:fill="auto"/>
          </w:tcPr>
          <w:p w14:paraId="09ED54F9"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Общее количество фильмов, снятых на территории Приморского края (короткометражных и полнометражных).</w:t>
            </w:r>
          </w:p>
        </w:tc>
      </w:tr>
      <w:tr w:rsidR="002A0431" w:rsidRPr="00957286" w14:paraId="6CCAC9C1" w14:textId="77777777" w:rsidTr="0008209F">
        <w:trPr>
          <w:trHeight w:val="300"/>
        </w:trPr>
        <w:tc>
          <w:tcPr>
            <w:tcW w:w="3187" w:type="dxa"/>
            <w:noWrap/>
            <w:hideMark/>
          </w:tcPr>
          <w:p w14:paraId="18DAB9F8"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Доля мероприятий, организованных Департаментом культуры и Центром управления кластера творческих индустрий, в числе культурных мероприятий муниципальных образований Приморского края, ед.</w:t>
            </w:r>
          </w:p>
        </w:tc>
        <w:tc>
          <w:tcPr>
            <w:tcW w:w="11383" w:type="dxa"/>
            <w:shd w:val="clear" w:color="auto" w:fill="auto"/>
          </w:tcPr>
          <w:p w14:paraId="1A1D3018" w14:textId="77777777" w:rsidR="002A0431" w:rsidRPr="00957286" w:rsidRDefault="002A0431" w:rsidP="007E4792">
            <w:pPr>
              <w:rPr>
                <w:rFonts w:ascii="Times New Roman" w:hAnsi="Times New Roman" w:cs="Times New Roman"/>
                <w:color w:val="000000"/>
              </w:rPr>
            </w:pPr>
            <w:r>
              <w:rPr>
                <w:rFonts w:ascii="Times New Roman" w:hAnsi="Times New Roman" w:cs="Times New Roman"/>
                <w:color w:val="000000"/>
              </w:rPr>
              <w:t>Число м</w:t>
            </w:r>
            <w:r w:rsidRPr="00957286">
              <w:rPr>
                <w:rFonts w:ascii="Times New Roman" w:hAnsi="Times New Roman" w:cs="Times New Roman"/>
                <w:color w:val="000000"/>
              </w:rPr>
              <w:t>ероприяти</w:t>
            </w:r>
            <w:r>
              <w:rPr>
                <w:rFonts w:ascii="Times New Roman" w:hAnsi="Times New Roman" w:cs="Times New Roman"/>
                <w:color w:val="000000"/>
              </w:rPr>
              <w:t>й</w:t>
            </w:r>
            <w:r w:rsidRPr="00957286">
              <w:rPr>
                <w:rFonts w:ascii="Times New Roman" w:hAnsi="Times New Roman" w:cs="Times New Roman"/>
                <w:color w:val="000000"/>
              </w:rPr>
              <w:t>, организованны</w:t>
            </w:r>
            <w:r>
              <w:rPr>
                <w:rFonts w:ascii="Times New Roman" w:hAnsi="Times New Roman" w:cs="Times New Roman"/>
                <w:color w:val="000000"/>
              </w:rPr>
              <w:t>х</w:t>
            </w:r>
            <w:r w:rsidRPr="00957286">
              <w:rPr>
                <w:rFonts w:ascii="Times New Roman" w:hAnsi="Times New Roman" w:cs="Times New Roman"/>
                <w:color w:val="000000"/>
              </w:rPr>
              <w:t xml:space="preserve"> Департаментом культуры и Центром управления кластера творческих индустрий в муниципальных образованиях</w:t>
            </w:r>
            <w:r>
              <w:rPr>
                <w:rFonts w:ascii="Times New Roman" w:hAnsi="Times New Roman" w:cs="Times New Roman"/>
                <w:color w:val="000000"/>
              </w:rPr>
              <w:t xml:space="preserve"> </w:t>
            </w:r>
            <w:r w:rsidRPr="00957286">
              <w:rPr>
                <w:rFonts w:ascii="Times New Roman" w:hAnsi="Times New Roman" w:cs="Times New Roman"/>
                <w:color w:val="000000"/>
              </w:rPr>
              <w:t xml:space="preserve">/ </w:t>
            </w:r>
            <w:r>
              <w:rPr>
                <w:rFonts w:ascii="Times New Roman" w:hAnsi="Times New Roman" w:cs="Times New Roman"/>
                <w:color w:val="000000"/>
              </w:rPr>
              <w:t>ч</w:t>
            </w:r>
            <w:r w:rsidRPr="00957286">
              <w:rPr>
                <w:rFonts w:ascii="Times New Roman" w:hAnsi="Times New Roman" w:cs="Times New Roman"/>
                <w:color w:val="000000"/>
              </w:rPr>
              <w:t>исло культурных мероприятий муниципальных образований Приморского края.</w:t>
            </w:r>
          </w:p>
        </w:tc>
      </w:tr>
      <w:tr w:rsidR="002A0431" w:rsidRPr="00957286" w14:paraId="23578D26" w14:textId="77777777" w:rsidTr="0008209F">
        <w:trPr>
          <w:trHeight w:val="300"/>
        </w:trPr>
        <w:tc>
          <w:tcPr>
            <w:tcW w:w="3187" w:type="dxa"/>
            <w:noWrap/>
            <w:hideMark/>
          </w:tcPr>
          <w:p w14:paraId="3AAAE46E"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Количество участников культурных мероприятий муниципальных образований, на 1000 чел. населения</w:t>
            </w:r>
          </w:p>
        </w:tc>
        <w:tc>
          <w:tcPr>
            <w:tcW w:w="11383" w:type="dxa"/>
            <w:shd w:val="clear" w:color="auto" w:fill="auto"/>
          </w:tcPr>
          <w:p w14:paraId="490A186B"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Количество участников культурных мероприятий муниципальных образований</w:t>
            </w:r>
            <w:r>
              <w:rPr>
                <w:rFonts w:ascii="Times New Roman" w:hAnsi="Times New Roman" w:cs="Times New Roman"/>
                <w:color w:val="000000"/>
              </w:rPr>
              <w:t xml:space="preserve"> </w:t>
            </w:r>
            <w:r w:rsidRPr="00957286">
              <w:rPr>
                <w:rFonts w:ascii="Times New Roman" w:hAnsi="Times New Roman" w:cs="Times New Roman"/>
                <w:color w:val="000000"/>
              </w:rPr>
              <w:t>/ численность населения Приморского края* 1000.</w:t>
            </w:r>
          </w:p>
        </w:tc>
      </w:tr>
      <w:tr w:rsidR="002A0431" w:rsidRPr="00957286" w14:paraId="2ECEBC75" w14:textId="77777777" w:rsidTr="0008209F">
        <w:trPr>
          <w:trHeight w:val="300"/>
        </w:trPr>
        <w:tc>
          <w:tcPr>
            <w:tcW w:w="3187" w:type="dxa"/>
            <w:noWrap/>
            <w:hideMark/>
          </w:tcPr>
          <w:p w14:paraId="70CEC132"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Доля сотрудников культурно-досуговых учреждений муниципальных образований, прошедших курсы повышения квалификации, ед.</w:t>
            </w:r>
          </w:p>
        </w:tc>
        <w:tc>
          <w:tcPr>
            <w:tcW w:w="11383" w:type="dxa"/>
            <w:shd w:val="clear" w:color="auto" w:fill="auto"/>
          </w:tcPr>
          <w:p w14:paraId="46D68590"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Количество сотрудников культурно-досуговых учреждений муниципальных образований, прошедших курсы повышения квалификации в течении года</w:t>
            </w:r>
            <w:r>
              <w:rPr>
                <w:rFonts w:ascii="Times New Roman" w:hAnsi="Times New Roman" w:cs="Times New Roman"/>
                <w:color w:val="000000"/>
              </w:rPr>
              <w:t xml:space="preserve"> </w:t>
            </w:r>
            <w:r w:rsidRPr="00957286">
              <w:rPr>
                <w:rFonts w:ascii="Times New Roman" w:hAnsi="Times New Roman" w:cs="Times New Roman"/>
                <w:color w:val="000000"/>
              </w:rPr>
              <w:t>/ Общее число сотрудников культурно-досуговых учреждений муниципальных образований.</w:t>
            </w:r>
          </w:p>
        </w:tc>
      </w:tr>
      <w:tr w:rsidR="002A0431" w:rsidRPr="00957286" w14:paraId="2FF72810" w14:textId="77777777" w:rsidTr="0008209F">
        <w:trPr>
          <w:trHeight w:val="300"/>
        </w:trPr>
        <w:tc>
          <w:tcPr>
            <w:tcW w:w="3187" w:type="dxa"/>
            <w:noWrap/>
            <w:hideMark/>
          </w:tcPr>
          <w:p w14:paraId="4C20917F" w14:textId="5D129D3C"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 xml:space="preserve">Доля муниципальных учреждений культуры, в которых отсутствует на полной ставке сотрудник, ответственный за реализацию культурной </w:t>
            </w:r>
            <w:r w:rsidR="0072460B">
              <w:rPr>
                <w:rFonts w:ascii="Times New Roman" w:eastAsia="Times New Roman" w:hAnsi="Times New Roman" w:cs="Times New Roman"/>
                <w:color w:val="000000"/>
              </w:rPr>
              <w:t>Стратеги</w:t>
            </w:r>
            <w:r w:rsidRPr="000A1FEE">
              <w:rPr>
                <w:rFonts w:ascii="Times New Roman" w:eastAsia="Times New Roman" w:hAnsi="Times New Roman" w:cs="Times New Roman"/>
                <w:color w:val="000000"/>
              </w:rPr>
              <w:t>и в области культуры и обладающий необходимым профессиональным образованием, ед.</w:t>
            </w:r>
          </w:p>
        </w:tc>
        <w:tc>
          <w:tcPr>
            <w:tcW w:w="11383" w:type="dxa"/>
            <w:shd w:val="clear" w:color="auto" w:fill="auto"/>
          </w:tcPr>
          <w:p w14:paraId="187A896F" w14:textId="27A97AAD"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 xml:space="preserve">Количество муниципальных учреждений культуры, в которых отсутствует на полной ставке сотрудник, ответственный за реализацию культурной </w:t>
            </w:r>
            <w:r w:rsidR="0072460B">
              <w:rPr>
                <w:rFonts w:ascii="Times New Roman" w:hAnsi="Times New Roman" w:cs="Times New Roman"/>
                <w:color w:val="000000"/>
              </w:rPr>
              <w:t>Стратеги</w:t>
            </w:r>
            <w:r w:rsidRPr="00957286">
              <w:rPr>
                <w:rFonts w:ascii="Times New Roman" w:hAnsi="Times New Roman" w:cs="Times New Roman"/>
                <w:color w:val="000000"/>
              </w:rPr>
              <w:t>и в области культуры и обладающий необходимым профессиональным образованием</w:t>
            </w:r>
            <w:r>
              <w:rPr>
                <w:rFonts w:ascii="Times New Roman" w:hAnsi="Times New Roman" w:cs="Times New Roman"/>
                <w:color w:val="000000"/>
              </w:rPr>
              <w:t xml:space="preserve"> </w:t>
            </w:r>
            <w:r w:rsidRPr="00957286">
              <w:rPr>
                <w:rFonts w:ascii="Times New Roman" w:hAnsi="Times New Roman" w:cs="Times New Roman"/>
                <w:color w:val="000000"/>
              </w:rPr>
              <w:t>/ Общее число действующих муниципальных учреждений культуры.</w:t>
            </w:r>
          </w:p>
        </w:tc>
      </w:tr>
      <w:tr w:rsidR="002A0431" w:rsidRPr="00957286" w14:paraId="4DAB5D7E" w14:textId="77777777" w:rsidTr="0008209F">
        <w:trPr>
          <w:trHeight w:val="300"/>
        </w:trPr>
        <w:tc>
          <w:tcPr>
            <w:tcW w:w="3187" w:type="dxa"/>
            <w:noWrap/>
            <w:hideMark/>
          </w:tcPr>
          <w:p w14:paraId="37C8C541"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Количество экземпляров книг, шт. на 1 чел. в библиотечных фондах</w:t>
            </w:r>
          </w:p>
        </w:tc>
        <w:tc>
          <w:tcPr>
            <w:tcW w:w="11383" w:type="dxa"/>
            <w:shd w:val="clear" w:color="auto" w:fill="auto"/>
          </w:tcPr>
          <w:p w14:paraId="2C44277B"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Общее количество экземпляров книг в библиотечных фондах/ численность населения Приморского края</w:t>
            </w:r>
            <w:r>
              <w:rPr>
                <w:rFonts w:ascii="Times New Roman" w:hAnsi="Times New Roman" w:cs="Times New Roman"/>
                <w:color w:val="000000"/>
              </w:rPr>
              <w:t>.</w:t>
            </w:r>
          </w:p>
        </w:tc>
      </w:tr>
      <w:tr w:rsidR="002A0431" w:rsidRPr="00957286" w14:paraId="0295119C" w14:textId="77777777" w:rsidTr="0008209F">
        <w:trPr>
          <w:trHeight w:val="300"/>
        </w:trPr>
        <w:tc>
          <w:tcPr>
            <w:tcW w:w="3187" w:type="dxa"/>
            <w:noWrap/>
            <w:hideMark/>
          </w:tcPr>
          <w:p w14:paraId="422E9360"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Доля населения имеющая доступ к электронным библиотекам, ед.</w:t>
            </w:r>
          </w:p>
        </w:tc>
        <w:tc>
          <w:tcPr>
            <w:tcW w:w="11383" w:type="dxa"/>
            <w:shd w:val="clear" w:color="auto" w:fill="auto"/>
          </w:tcPr>
          <w:p w14:paraId="0FD8933C"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Количество человек, имеющий доступ в интернет на постоянном месте жительства либо доступ к электронным библиотекам в точках доступа в радиусе 10 км</w:t>
            </w:r>
            <w:r>
              <w:rPr>
                <w:rFonts w:ascii="Times New Roman" w:hAnsi="Times New Roman" w:cs="Times New Roman"/>
                <w:color w:val="000000"/>
              </w:rPr>
              <w:t xml:space="preserve"> </w:t>
            </w:r>
            <w:r w:rsidRPr="00957286">
              <w:rPr>
                <w:rFonts w:ascii="Times New Roman" w:hAnsi="Times New Roman" w:cs="Times New Roman"/>
                <w:color w:val="000000"/>
              </w:rPr>
              <w:t>/</w:t>
            </w:r>
            <w:r>
              <w:rPr>
                <w:rFonts w:ascii="Times New Roman" w:hAnsi="Times New Roman" w:cs="Times New Roman"/>
                <w:color w:val="000000"/>
              </w:rPr>
              <w:t xml:space="preserve"> </w:t>
            </w:r>
            <w:r w:rsidRPr="00957286">
              <w:rPr>
                <w:rFonts w:ascii="Times New Roman" w:hAnsi="Times New Roman" w:cs="Times New Roman"/>
                <w:color w:val="000000"/>
              </w:rPr>
              <w:t xml:space="preserve">численность населения Приморского края </w:t>
            </w:r>
          </w:p>
        </w:tc>
      </w:tr>
      <w:tr w:rsidR="002A0431" w:rsidRPr="00957286" w14:paraId="023799EE" w14:textId="77777777" w:rsidTr="0008209F">
        <w:trPr>
          <w:trHeight w:val="300"/>
        </w:trPr>
        <w:tc>
          <w:tcPr>
            <w:tcW w:w="3187" w:type="dxa"/>
            <w:noWrap/>
            <w:hideMark/>
          </w:tcPr>
          <w:p w14:paraId="2BD1329D"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Количество упоминаний Приморского края в российских и иностранных СМИ, посвященных культурной сфере, ед.</w:t>
            </w:r>
          </w:p>
        </w:tc>
        <w:tc>
          <w:tcPr>
            <w:tcW w:w="11383" w:type="dxa"/>
            <w:shd w:val="clear" w:color="auto" w:fill="auto"/>
          </w:tcPr>
          <w:p w14:paraId="138F7992"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Общее количество упоминаний региона в отдельных статьях в российских и иностранных СМИ, специализирующихся на освещении культурной сферы.</w:t>
            </w:r>
          </w:p>
        </w:tc>
      </w:tr>
      <w:tr w:rsidR="002A0431" w:rsidRPr="00957286" w14:paraId="1EC6BE97" w14:textId="77777777" w:rsidTr="0008209F">
        <w:trPr>
          <w:trHeight w:val="300"/>
        </w:trPr>
        <w:tc>
          <w:tcPr>
            <w:tcW w:w="3187" w:type="dxa"/>
            <w:noWrap/>
            <w:hideMark/>
          </w:tcPr>
          <w:p w14:paraId="2A18E24E"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Доля фестивалей в общем числе культурно-массовых мероприятий, ед.</w:t>
            </w:r>
          </w:p>
        </w:tc>
        <w:tc>
          <w:tcPr>
            <w:tcW w:w="11383" w:type="dxa"/>
            <w:shd w:val="clear" w:color="auto" w:fill="auto"/>
          </w:tcPr>
          <w:p w14:paraId="17AE8F93"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Количество фестивалей, проведенных за год</w:t>
            </w:r>
            <w:r>
              <w:rPr>
                <w:rFonts w:ascii="Times New Roman" w:hAnsi="Times New Roman" w:cs="Times New Roman"/>
                <w:color w:val="000000"/>
              </w:rPr>
              <w:t xml:space="preserve"> </w:t>
            </w:r>
            <w:r w:rsidRPr="00957286">
              <w:rPr>
                <w:rFonts w:ascii="Times New Roman" w:hAnsi="Times New Roman" w:cs="Times New Roman"/>
                <w:color w:val="000000"/>
              </w:rPr>
              <w:t>/ общее число культурно-массовых мероприятий, проведенных за год</w:t>
            </w:r>
            <w:r>
              <w:rPr>
                <w:rFonts w:ascii="Times New Roman" w:hAnsi="Times New Roman" w:cs="Times New Roman"/>
                <w:color w:val="000000"/>
              </w:rPr>
              <w:t>.</w:t>
            </w:r>
          </w:p>
        </w:tc>
      </w:tr>
      <w:tr w:rsidR="002A0431" w:rsidRPr="00957286" w14:paraId="63D34636" w14:textId="77777777" w:rsidTr="0008209F">
        <w:trPr>
          <w:trHeight w:val="300"/>
        </w:trPr>
        <w:tc>
          <w:tcPr>
            <w:tcW w:w="3187" w:type="dxa"/>
            <w:noWrap/>
            <w:hideMark/>
          </w:tcPr>
          <w:p w14:paraId="498A6592"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Удельный вес населения, участвующего в культурно-досуговых мероприятиях, проводимых государственными (муниципальными) организациями культуры, ед.</w:t>
            </w:r>
          </w:p>
        </w:tc>
        <w:tc>
          <w:tcPr>
            <w:tcW w:w="11383" w:type="dxa"/>
            <w:shd w:val="clear" w:color="auto" w:fill="auto"/>
          </w:tcPr>
          <w:p w14:paraId="5D676D27"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Общее количество человек, участвующих в культурно-досуговых мероприятиях, проводимых государственными (муниципальными) организациями культуры з год/ численность населения Приморского края</w:t>
            </w:r>
            <w:r>
              <w:rPr>
                <w:rFonts w:ascii="Times New Roman" w:hAnsi="Times New Roman" w:cs="Times New Roman"/>
                <w:color w:val="000000"/>
              </w:rPr>
              <w:t>.</w:t>
            </w:r>
          </w:p>
        </w:tc>
      </w:tr>
      <w:tr w:rsidR="002A0431" w:rsidRPr="00957286" w14:paraId="23FE7272" w14:textId="77777777" w:rsidTr="0008209F">
        <w:trPr>
          <w:trHeight w:val="300"/>
        </w:trPr>
        <w:tc>
          <w:tcPr>
            <w:tcW w:w="14570" w:type="dxa"/>
            <w:gridSpan w:val="2"/>
            <w:noWrap/>
          </w:tcPr>
          <w:p w14:paraId="3B3965AD" w14:textId="77777777" w:rsidR="002A0431" w:rsidRPr="00365834" w:rsidRDefault="002A0431" w:rsidP="007E4792">
            <w:pPr>
              <w:jc w:val="center"/>
              <w:rPr>
                <w:rFonts w:ascii="Times New Roman" w:hAnsi="Times New Roman" w:cs="Times New Roman"/>
                <w:i/>
                <w:color w:val="000000"/>
              </w:rPr>
            </w:pPr>
            <w:r w:rsidRPr="00365834">
              <w:rPr>
                <w:rFonts w:ascii="Times New Roman" w:hAnsi="Times New Roman" w:cs="Times New Roman"/>
                <w:i/>
                <w:color w:val="000000"/>
              </w:rPr>
              <w:t>Направление «</w:t>
            </w:r>
            <w:r w:rsidRPr="00365834">
              <w:rPr>
                <w:rFonts w:ascii="Times New Roman" w:hAnsi="Times New Roman" w:cs="Times New Roman"/>
                <w:i/>
              </w:rPr>
              <w:t>Демографическое и миграционное развитие</w:t>
            </w:r>
            <w:r w:rsidRPr="00365834">
              <w:rPr>
                <w:rFonts w:ascii="Times New Roman" w:hAnsi="Times New Roman" w:cs="Times New Roman"/>
                <w:i/>
                <w:color w:val="000000"/>
              </w:rPr>
              <w:t>»</w:t>
            </w:r>
          </w:p>
        </w:tc>
      </w:tr>
      <w:tr w:rsidR="002A0431" w:rsidRPr="00957286" w14:paraId="56D923EB" w14:textId="77777777" w:rsidTr="0008209F">
        <w:trPr>
          <w:trHeight w:val="300"/>
        </w:trPr>
        <w:tc>
          <w:tcPr>
            <w:tcW w:w="3187" w:type="dxa"/>
            <w:noWrap/>
            <w:hideMark/>
          </w:tcPr>
          <w:p w14:paraId="737935A9"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Численность постоянного населения на 1 января, тыс. чел.</w:t>
            </w:r>
          </w:p>
        </w:tc>
        <w:tc>
          <w:tcPr>
            <w:tcW w:w="11383" w:type="dxa"/>
            <w:shd w:val="clear" w:color="auto" w:fill="auto"/>
          </w:tcPr>
          <w:p w14:paraId="0C0C81B8"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Показатель «Численность населения» оценивается методом демографического баланса на основе данных регистрации демографических событий и миграционного учета приб</w:t>
            </w:r>
            <w:r>
              <w:rPr>
                <w:rFonts w:ascii="Times New Roman" w:hAnsi="Times New Roman" w:cs="Times New Roman"/>
                <w:color w:val="000000"/>
              </w:rPr>
              <w:t>ытий и выбытий за прошедший год.</w:t>
            </w:r>
          </w:p>
        </w:tc>
      </w:tr>
      <w:tr w:rsidR="002A0431" w:rsidRPr="00957286" w14:paraId="3AFB7DD3" w14:textId="77777777" w:rsidTr="0008209F">
        <w:trPr>
          <w:trHeight w:val="300"/>
        </w:trPr>
        <w:tc>
          <w:tcPr>
            <w:tcW w:w="3187" w:type="dxa"/>
            <w:noWrap/>
            <w:hideMark/>
          </w:tcPr>
          <w:p w14:paraId="6343D16D"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Суммарный коэффициент рождаемости, ед.</w:t>
            </w:r>
          </w:p>
        </w:tc>
        <w:tc>
          <w:tcPr>
            <w:tcW w:w="11383" w:type="dxa"/>
            <w:shd w:val="clear" w:color="auto" w:fill="auto"/>
          </w:tcPr>
          <w:p w14:paraId="3BC62162"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Суммарный коэффициент рождаемости за год равен сумме повозрастных коэффициентов рождаемости, каждый из которых равен отношению числа родившихся у женщин определенного возраста, к среднегодовой численности женщин данного возраста.</w:t>
            </w:r>
          </w:p>
        </w:tc>
      </w:tr>
      <w:tr w:rsidR="002A0431" w:rsidRPr="00957286" w14:paraId="1DFA1C7E" w14:textId="77777777" w:rsidTr="0008209F">
        <w:trPr>
          <w:trHeight w:val="300"/>
        </w:trPr>
        <w:tc>
          <w:tcPr>
            <w:tcW w:w="3187" w:type="dxa"/>
            <w:noWrap/>
            <w:hideMark/>
          </w:tcPr>
          <w:p w14:paraId="5D16DD98"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Ожидаемая продолжительность жизни при рождении, лет</w:t>
            </w:r>
          </w:p>
        </w:tc>
        <w:tc>
          <w:tcPr>
            <w:tcW w:w="11383" w:type="dxa"/>
            <w:shd w:val="clear" w:color="auto" w:fill="auto"/>
          </w:tcPr>
          <w:p w14:paraId="513FF72B"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Ожидаемая продолжительность жизни при рождении является показателем таблиц смертности.</w:t>
            </w:r>
          </w:p>
        </w:tc>
      </w:tr>
      <w:tr w:rsidR="002A0431" w:rsidRPr="00957286" w14:paraId="6601A784" w14:textId="77777777" w:rsidTr="0008209F">
        <w:trPr>
          <w:trHeight w:val="300"/>
        </w:trPr>
        <w:tc>
          <w:tcPr>
            <w:tcW w:w="3187" w:type="dxa"/>
            <w:noWrap/>
            <w:hideMark/>
          </w:tcPr>
          <w:p w14:paraId="1F23C885"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Миграционный прирост населения, тыс. чел.</w:t>
            </w:r>
          </w:p>
        </w:tc>
        <w:tc>
          <w:tcPr>
            <w:tcW w:w="11383" w:type="dxa"/>
            <w:shd w:val="clear" w:color="auto" w:fill="auto"/>
          </w:tcPr>
          <w:p w14:paraId="3AD05961"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 xml:space="preserve">Миграционный прирост рассчитывается как разность между числом прибывших из-за границы края и выбывших из него в другие регионы РФ и за ее границы. </w:t>
            </w:r>
          </w:p>
        </w:tc>
      </w:tr>
      <w:tr w:rsidR="002A0431" w:rsidRPr="00957286" w14:paraId="3A376EBE" w14:textId="77777777" w:rsidTr="0008209F">
        <w:trPr>
          <w:trHeight w:val="300"/>
        </w:trPr>
        <w:tc>
          <w:tcPr>
            <w:tcW w:w="14570" w:type="dxa"/>
            <w:gridSpan w:val="2"/>
            <w:noWrap/>
          </w:tcPr>
          <w:p w14:paraId="68846584" w14:textId="77777777" w:rsidR="002A0431" w:rsidRPr="00365834" w:rsidRDefault="002A0431" w:rsidP="007E4792">
            <w:pPr>
              <w:jc w:val="center"/>
              <w:rPr>
                <w:rFonts w:ascii="Times New Roman" w:hAnsi="Times New Roman" w:cs="Times New Roman"/>
                <w:i/>
                <w:color w:val="000000"/>
              </w:rPr>
            </w:pPr>
            <w:r w:rsidRPr="00365834">
              <w:rPr>
                <w:rFonts w:ascii="Times New Roman" w:hAnsi="Times New Roman" w:cs="Times New Roman"/>
                <w:i/>
                <w:color w:val="000000"/>
              </w:rPr>
              <w:t>Направление «</w:t>
            </w:r>
            <w:r w:rsidRPr="00365834">
              <w:rPr>
                <w:rFonts w:ascii="Times New Roman" w:hAnsi="Times New Roman" w:cs="Times New Roman"/>
                <w:i/>
                <w:color w:val="000000" w:themeColor="text1"/>
              </w:rPr>
              <w:t>Развитие государственной гражданской службы Приморского края</w:t>
            </w:r>
            <w:r w:rsidRPr="00365834">
              <w:rPr>
                <w:rFonts w:ascii="Times New Roman" w:hAnsi="Times New Roman" w:cs="Times New Roman"/>
                <w:i/>
                <w:color w:val="000000"/>
              </w:rPr>
              <w:t>»</w:t>
            </w:r>
          </w:p>
        </w:tc>
      </w:tr>
      <w:tr w:rsidR="002A0431" w:rsidRPr="00957286" w14:paraId="069F401E" w14:textId="77777777" w:rsidTr="0008209F">
        <w:trPr>
          <w:trHeight w:val="300"/>
        </w:trPr>
        <w:tc>
          <w:tcPr>
            <w:tcW w:w="3187" w:type="dxa"/>
            <w:noWrap/>
            <w:hideMark/>
          </w:tcPr>
          <w:p w14:paraId="7BA0372D"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Прирост уровня результативности и профессиональной компетентности государственных гражданских служащих Приморского края, процентных пунктов от уровня 2018 года (базового периода)</w:t>
            </w:r>
          </w:p>
        </w:tc>
        <w:tc>
          <w:tcPr>
            <w:tcW w:w="11383" w:type="dxa"/>
            <w:shd w:val="clear" w:color="auto" w:fill="auto"/>
          </w:tcPr>
          <w:p w14:paraId="4C71B67A"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Показатель выполнения цели «прирост уровня результативности и профессиональной компетентности государственных гражданских служащих Приморского края, процентных пунктов от уровня 2018 года (базового периода)» оценивается по результатам проведения ежегодного опроса независимых экспертов, входящих в составы конкурсных (аттестационных) комиссий, иных коллегиальных органов, образованных при органах государственной власти Приморского края.</w:t>
            </w:r>
          </w:p>
          <w:p w14:paraId="41724D59"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Расчет значения показателя проводится следующим образом:</w:t>
            </w:r>
          </w:p>
          <w:p w14:paraId="590E1FCE"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 количество независимых экспертов, положительно оценивших результативность и профессиональную компетентность государственных гражданских служащих Приморского края делится на общее количество независимых экспертов, ответивших на соответствующий вопрос (выбравших позитивный или негативный вариант оценки), и умножается на 100;</w:t>
            </w:r>
          </w:p>
          <w:p w14:paraId="0DE6FED3"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 из рассчитанного значения за оцениваемый период вычитается значение, полученное в базовом периоде проведения оценки (за 2018 год).</w:t>
            </w:r>
          </w:p>
          <w:p w14:paraId="71CAA816"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 xml:space="preserve">Ответственный за расчет показателя: департамент </w:t>
            </w:r>
            <w:r w:rsidRPr="00DE18DD">
              <w:rPr>
                <w:rFonts w:ascii="Times New Roman" w:hAnsi="Times New Roman" w:cs="Times New Roman"/>
                <w:color w:val="000000"/>
              </w:rPr>
              <w:t>государственной гражданской службы и кадров Администрации Приморского края.</w:t>
            </w:r>
          </w:p>
        </w:tc>
      </w:tr>
      <w:tr w:rsidR="002A0431" w:rsidRPr="00957286" w14:paraId="28406BBD" w14:textId="77777777" w:rsidTr="0008209F">
        <w:trPr>
          <w:trHeight w:val="300"/>
        </w:trPr>
        <w:tc>
          <w:tcPr>
            <w:tcW w:w="3187" w:type="dxa"/>
            <w:noWrap/>
            <w:hideMark/>
          </w:tcPr>
          <w:p w14:paraId="266B7692"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Доля должностей государственной гражданской службы, прошедших унификацию квалификационных требований к специальностям (направлениям подготовки), знаниям и умениям, % от количества должностей, подлежащих унификации</w:t>
            </w:r>
          </w:p>
        </w:tc>
        <w:tc>
          <w:tcPr>
            <w:tcW w:w="11383" w:type="dxa"/>
            <w:shd w:val="clear" w:color="auto" w:fill="auto"/>
          </w:tcPr>
          <w:p w14:paraId="03B0974F"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Показатель «доля должностей государственной гражданской службы, прошедших унификацию квалификационных требований к специальностям (направлениям подготовки), знаниям и умениям, % от количества должностей, подлежащих унификации» рассчитывается следующим образом:</w:t>
            </w:r>
          </w:p>
          <w:p w14:paraId="28A96421" w14:textId="77777777" w:rsidR="002A0431" w:rsidRDefault="002A0431" w:rsidP="007E4792">
            <w:pPr>
              <w:rPr>
                <w:rFonts w:ascii="Times New Roman" w:hAnsi="Times New Roman" w:cs="Times New Roman"/>
                <w:color w:val="000000"/>
              </w:rPr>
            </w:pPr>
            <w:r w:rsidRPr="00957286">
              <w:rPr>
                <w:rFonts w:ascii="Times New Roman" w:hAnsi="Times New Roman" w:cs="Times New Roman"/>
                <w:color w:val="000000"/>
              </w:rPr>
              <w:t>количество должностей государственной гражданской службы, прошедших унификацию квалификационных требований к специальностям (направлениям подготовки), знаниям и умениям делится на общее количество должностей государственной гражданской службы, подлежащих унификации, и умножается на 100.</w:t>
            </w:r>
          </w:p>
          <w:p w14:paraId="057302D5" w14:textId="77777777" w:rsidR="002A0431" w:rsidRPr="00957286" w:rsidRDefault="002A0431" w:rsidP="007E4792">
            <w:pPr>
              <w:rPr>
                <w:rFonts w:ascii="Times New Roman" w:hAnsi="Times New Roman" w:cs="Times New Roman"/>
                <w:color w:val="000000"/>
              </w:rPr>
            </w:pPr>
            <w:r w:rsidRPr="00957286">
              <w:rPr>
                <w:rFonts w:ascii="Times New Roman" w:hAnsi="Times New Roman" w:cs="Times New Roman"/>
                <w:color w:val="000000"/>
              </w:rPr>
              <w:t>Ответственный за расчет показателя: департамент государственной гражданской службы и кадров Администрации Приморского края.</w:t>
            </w:r>
          </w:p>
        </w:tc>
      </w:tr>
      <w:tr w:rsidR="002A0431" w:rsidRPr="00957286" w14:paraId="26B2E82D" w14:textId="77777777" w:rsidTr="0008209F">
        <w:trPr>
          <w:trHeight w:val="300"/>
        </w:trPr>
        <w:tc>
          <w:tcPr>
            <w:tcW w:w="3187" w:type="dxa"/>
            <w:noWrap/>
            <w:hideMark/>
          </w:tcPr>
          <w:p w14:paraId="4A71FAA4"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Доля органов исполнительной власти, работающих в информационной системе электронного взаимодействия по кадровым вопросам, % от общего количества</w:t>
            </w:r>
          </w:p>
        </w:tc>
        <w:tc>
          <w:tcPr>
            <w:tcW w:w="11383" w:type="dxa"/>
            <w:shd w:val="clear" w:color="auto" w:fill="auto"/>
          </w:tcPr>
          <w:p w14:paraId="11A93C46" w14:textId="322539B1" w:rsidR="002A0431" w:rsidRPr="00957286" w:rsidRDefault="0055563D" w:rsidP="007E4792">
            <w:pPr>
              <w:pStyle w:val="af7"/>
              <w:spacing w:line="240" w:lineRule="auto"/>
              <w:ind w:firstLine="0"/>
              <w:jc w:val="left"/>
              <w:rPr>
                <w:sz w:val="20"/>
                <w:szCs w:val="20"/>
              </w:rPr>
            </w:pPr>
            <w:r w:rsidRPr="00B72F70">
              <w:rPr>
                <w:rFonts w:eastAsia="MS ??"/>
                <w:color w:val="000000"/>
                <w:sz w:val="20"/>
                <w:szCs w:val="20"/>
                <w:lang w:eastAsia="ru-RU"/>
              </w:rPr>
              <w:t>Показатель «доля органов исполнительной власти, работающих в информационной системе электронного взаимодействия по кадровым вопросам, % от общего количества» рассчитывается следующим образом</w:t>
            </w:r>
            <w:r w:rsidR="002A0431" w:rsidRPr="00957286">
              <w:rPr>
                <w:sz w:val="20"/>
                <w:szCs w:val="20"/>
              </w:rPr>
              <w:t>:</w:t>
            </w:r>
          </w:p>
          <w:p w14:paraId="247A02FA" w14:textId="44434944" w:rsidR="002A0431" w:rsidRPr="00957286" w:rsidRDefault="0055563D" w:rsidP="007E4792">
            <w:pPr>
              <w:pStyle w:val="af7"/>
              <w:spacing w:line="240" w:lineRule="auto"/>
              <w:ind w:firstLine="0"/>
              <w:jc w:val="left"/>
              <w:rPr>
                <w:sz w:val="20"/>
                <w:szCs w:val="20"/>
              </w:rPr>
            </w:pPr>
            <w:r w:rsidRPr="00B72F70">
              <w:rPr>
                <w:rFonts w:eastAsia="MS ??"/>
                <w:color w:val="000000"/>
                <w:sz w:val="20"/>
                <w:szCs w:val="20"/>
                <w:lang w:eastAsia="ru-RU"/>
              </w:rPr>
              <w:t>количество органов исполнительной власти, работающих в информационной системе электронного взаимодействия по кадровым вопросам, делится на общее количество органов исполнительной власти и умножается на 100</w:t>
            </w:r>
            <w:r w:rsidR="002A0431" w:rsidRPr="00957286">
              <w:rPr>
                <w:sz w:val="20"/>
                <w:szCs w:val="20"/>
              </w:rPr>
              <w:t>.</w:t>
            </w:r>
          </w:p>
          <w:p w14:paraId="77D0F77A" w14:textId="5F60B732" w:rsidR="002A0431" w:rsidRPr="00D7543A" w:rsidRDefault="0055563D" w:rsidP="007E4792">
            <w:pPr>
              <w:pStyle w:val="af7"/>
              <w:spacing w:line="240" w:lineRule="auto"/>
              <w:ind w:firstLine="0"/>
              <w:jc w:val="left"/>
              <w:rPr>
                <w:sz w:val="20"/>
                <w:szCs w:val="20"/>
              </w:rPr>
            </w:pPr>
            <w:r w:rsidRPr="00B72F70">
              <w:rPr>
                <w:rFonts w:eastAsia="MS ??"/>
                <w:color w:val="000000"/>
                <w:sz w:val="20"/>
                <w:szCs w:val="20"/>
                <w:lang w:eastAsia="ru-RU"/>
              </w:rPr>
              <w:t>Ответственный за расчет показателя: департамент информатизации и телекоммуникаций Приморского края</w:t>
            </w:r>
            <w:r w:rsidR="002A0431" w:rsidRPr="00957286">
              <w:rPr>
                <w:sz w:val="20"/>
                <w:szCs w:val="20"/>
              </w:rPr>
              <w:t>.</w:t>
            </w:r>
          </w:p>
        </w:tc>
      </w:tr>
      <w:tr w:rsidR="002A0431" w:rsidRPr="00957286" w14:paraId="6634E9F2" w14:textId="77777777" w:rsidTr="0008209F">
        <w:trPr>
          <w:trHeight w:val="300"/>
        </w:trPr>
        <w:tc>
          <w:tcPr>
            <w:tcW w:w="3187" w:type="dxa"/>
            <w:noWrap/>
            <w:hideMark/>
          </w:tcPr>
          <w:p w14:paraId="3881CCB5"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Доля государственных гражданских служащих Приморского края, прошедших обучение по программам повышения квалификации, профессиональной переподготовки и иным мероприятиям профессионального развития, % от количества государственных гражданских служащих Приморского края</w:t>
            </w:r>
          </w:p>
        </w:tc>
        <w:tc>
          <w:tcPr>
            <w:tcW w:w="11383" w:type="dxa"/>
            <w:shd w:val="clear" w:color="auto" w:fill="auto"/>
          </w:tcPr>
          <w:p w14:paraId="669704BB" w14:textId="77777777" w:rsidR="002A0431" w:rsidRPr="00957286" w:rsidRDefault="002A0431" w:rsidP="007E4792">
            <w:pPr>
              <w:pStyle w:val="af7"/>
              <w:spacing w:line="240" w:lineRule="auto"/>
              <w:ind w:firstLine="0"/>
              <w:jc w:val="left"/>
              <w:rPr>
                <w:sz w:val="20"/>
                <w:szCs w:val="20"/>
              </w:rPr>
            </w:pPr>
            <w:r w:rsidRPr="00957286">
              <w:rPr>
                <w:sz w:val="20"/>
                <w:szCs w:val="20"/>
              </w:rPr>
              <w:t xml:space="preserve">Показатель «доля государственных гражданских служащих Приморского края, прошедших обучение по программам повышения квалификации, профессиональной переподготовки и иным мероприятиям профессионального развития, % от количества государственных гражданских служащих Приморского края» рассчитывается следующим образом: количество государственных гражданских служащих, прошедших обучение (повышение квалификации) по соответствующим программам, на стажировках, иных учебных мероприятиях делится на общее количество государственных гражданских служащих Приморского края и умножается на 100. </w:t>
            </w:r>
          </w:p>
          <w:p w14:paraId="4A9D76FD" w14:textId="77777777" w:rsidR="002A0431" w:rsidRPr="00957286" w:rsidRDefault="002A0431" w:rsidP="007E4792">
            <w:pPr>
              <w:pStyle w:val="af7"/>
              <w:spacing w:line="240" w:lineRule="auto"/>
              <w:ind w:firstLine="0"/>
              <w:jc w:val="left"/>
              <w:rPr>
                <w:sz w:val="20"/>
                <w:szCs w:val="20"/>
              </w:rPr>
            </w:pPr>
            <w:r w:rsidRPr="00957286">
              <w:rPr>
                <w:sz w:val="20"/>
                <w:szCs w:val="20"/>
              </w:rPr>
              <w:t>Персонифицированный учет количества государственных гражданских служащих, прошедших обучение (повышение квалификации) по соответствующим программам, на стажировках, иных учебных мероприятиях не ведется.</w:t>
            </w:r>
          </w:p>
          <w:p w14:paraId="15EAA7D2" w14:textId="77777777" w:rsidR="002A0431" w:rsidRPr="00957286" w:rsidRDefault="002A0431" w:rsidP="007E4792">
            <w:pPr>
              <w:pStyle w:val="af7"/>
              <w:spacing w:line="240" w:lineRule="auto"/>
              <w:ind w:firstLine="0"/>
              <w:jc w:val="left"/>
              <w:rPr>
                <w:sz w:val="20"/>
                <w:szCs w:val="20"/>
              </w:rPr>
            </w:pPr>
            <w:r w:rsidRPr="00957286">
              <w:rPr>
                <w:sz w:val="20"/>
                <w:szCs w:val="20"/>
              </w:rPr>
              <w:t>Ответственный за расчет показателя: департамент государственной гражданской службы и кадров Администрации Приморского края.</w:t>
            </w:r>
          </w:p>
        </w:tc>
      </w:tr>
      <w:tr w:rsidR="002A0431" w:rsidRPr="00957286" w14:paraId="6D79A081" w14:textId="77777777" w:rsidTr="0008209F">
        <w:trPr>
          <w:trHeight w:val="300"/>
        </w:trPr>
        <w:tc>
          <w:tcPr>
            <w:tcW w:w="3187" w:type="dxa"/>
            <w:noWrap/>
            <w:hideMark/>
          </w:tcPr>
          <w:p w14:paraId="16FFCDC5"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Доля государственных гражданских служащих Приморского края, прошедших обучение в системе электронного обучения и профессионального развития, % от количества государственных гражданских служащих Приморского края</w:t>
            </w:r>
          </w:p>
        </w:tc>
        <w:tc>
          <w:tcPr>
            <w:tcW w:w="11383" w:type="dxa"/>
            <w:shd w:val="clear" w:color="auto" w:fill="auto"/>
          </w:tcPr>
          <w:p w14:paraId="6E85C4C6" w14:textId="77777777" w:rsidR="002A0431" w:rsidRPr="00957286" w:rsidRDefault="002A0431" w:rsidP="007E4792">
            <w:pPr>
              <w:pStyle w:val="af7"/>
              <w:spacing w:line="240" w:lineRule="auto"/>
              <w:ind w:firstLine="0"/>
              <w:jc w:val="left"/>
              <w:rPr>
                <w:sz w:val="20"/>
                <w:szCs w:val="20"/>
              </w:rPr>
            </w:pPr>
            <w:r w:rsidRPr="00957286">
              <w:rPr>
                <w:sz w:val="20"/>
                <w:szCs w:val="20"/>
              </w:rPr>
              <w:t>Показатель «доля государственных гражданских служащих Приморского края, прошедших обучение в системе электронного обучения и профессионального развития, % от количества государственных гражданских служащих Приморского края» определяется следующим образом: количество государственных гражданских служащих, прошедших обучение в системе электронного обучения и профессионального развития, делится на общее количество государственных гражданских служащих и умножается на 100.</w:t>
            </w:r>
          </w:p>
          <w:p w14:paraId="1CDAC157" w14:textId="77777777" w:rsidR="002A0431" w:rsidRPr="00957286" w:rsidRDefault="002A0431" w:rsidP="007E4792">
            <w:pPr>
              <w:pStyle w:val="af7"/>
              <w:spacing w:line="240" w:lineRule="auto"/>
              <w:ind w:firstLine="0"/>
              <w:jc w:val="left"/>
              <w:rPr>
                <w:sz w:val="20"/>
                <w:szCs w:val="20"/>
              </w:rPr>
            </w:pPr>
            <w:r w:rsidRPr="00957286">
              <w:rPr>
                <w:sz w:val="20"/>
                <w:szCs w:val="20"/>
              </w:rPr>
              <w:t>Персонифицированный учет государственных гражданских служащих, прошедших обучение в системе электронного обучения и профессионального развития, ведется в указанной системе. Государственный гражданский служащий Приморского края прошедший обучение в системе электронного обучения и профессионального развития более одного раза в течение отчетного периода учитывается однократно.</w:t>
            </w:r>
          </w:p>
          <w:p w14:paraId="0F37DF2E" w14:textId="77777777" w:rsidR="002A0431" w:rsidRPr="00957286" w:rsidRDefault="002A0431" w:rsidP="007E4792">
            <w:pPr>
              <w:pStyle w:val="af7"/>
              <w:spacing w:line="240" w:lineRule="auto"/>
              <w:ind w:firstLine="0"/>
              <w:jc w:val="left"/>
              <w:rPr>
                <w:sz w:val="20"/>
                <w:szCs w:val="20"/>
              </w:rPr>
            </w:pPr>
            <w:r w:rsidRPr="00957286">
              <w:rPr>
                <w:sz w:val="20"/>
                <w:szCs w:val="20"/>
              </w:rPr>
              <w:t>Ответственный за расчет показателя: департамент информатизации и телекоммуникаций Приморского края</w:t>
            </w:r>
          </w:p>
        </w:tc>
      </w:tr>
      <w:tr w:rsidR="002A0431" w:rsidRPr="00957286" w14:paraId="357728E5" w14:textId="77777777" w:rsidTr="0008209F">
        <w:trPr>
          <w:trHeight w:val="300"/>
        </w:trPr>
        <w:tc>
          <w:tcPr>
            <w:tcW w:w="3187" w:type="dxa"/>
            <w:noWrap/>
            <w:hideMark/>
          </w:tcPr>
          <w:p w14:paraId="6E0F68ED"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Доля государственных гражданских служащих Приморского края, позитивно оценивающих реализацию на практике основных государственных гарантий государственной гражданской службы, % от количества опрошенных государственных гражданских служащих Приморского края</w:t>
            </w:r>
          </w:p>
        </w:tc>
        <w:tc>
          <w:tcPr>
            <w:tcW w:w="11383" w:type="dxa"/>
            <w:shd w:val="clear" w:color="auto" w:fill="auto"/>
          </w:tcPr>
          <w:p w14:paraId="603933DF" w14:textId="77777777" w:rsidR="002A0431" w:rsidRPr="00957286" w:rsidRDefault="002A0431" w:rsidP="007E4792">
            <w:pPr>
              <w:pStyle w:val="af7"/>
              <w:spacing w:line="240" w:lineRule="auto"/>
              <w:ind w:firstLine="0"/>
              <w:jc w:val="left"/>
              <w:rPr>
                <w:sz w:val="20"/>
                <w:szCs w:val="20"/>
              </w:rPr>
            </w:pPr>
            <w:r w:rsidRPr="00957286">
              <w:rPr>
                <w:sz w:val="20"/>
                <w:szCs w:val="20"/>
              </w:rPr>
              <w:t>Показатель «доля государственных гражданских служащих Приморского края, позитивно оценивающих реализацию на практике основных государственных гарантий государственной гражданской службы, % от количества опрошенных государственных гражданских служащих Приморского края» определяется по результатам опроса государственных гражданских служащих методом анонимного анкетирования.</w:t>
            </w:r>
          </w:p>
          <w:p w14:paraId="0D87E1E2" w14:textId="77777777" w:rsidR="002A0431" w:rsidRPr="00957286" w:rsidRDefault="002A0431" w:rsidP="007E4792">
            <w:pPr>
              <w:pStyle w:val="af7"/>
              <w:spacing w:line="240" w:lineRule="auto"/>
              <w:ind w:firstLine="0"/>
              <w:jc w:val="left"/>
              <w:rPr>
                <w:sz w:val="20"/>
                <w:szCs w:val="20"/>
              </w:rPr>
            </w:pPr>
            <w:r w:rsidRPr="00957286">
              <w:rPr>
                <w:sz w:val="20"/>
                <w:szCs w:val="20"/>
              </w:rPr>
              <w:t>Расчет показателя проводится следующим образом: количество государственных гражданских служащих Приморского края, позитивно оценивших реализацию на практике основных государственных гарантий, государственной гражданской службы делится на общее количество государственных гражданских служащих, ответивших на соответствующий вопрос (выбравших позитивный или негативный вариан</w:t>
            </w:r>
            <w:r>
              <w:rPr>
                <w:sz w:val="20"/>
                <w:szCs w:val="20"/>
              </w:rPr>
              <w:t>т оценки), и умножается на 100.</w:t>
            </w:r>
          </w:p>
          <w:p w14:paraId="30F155D9" w14:textId="77777777" w:rsidR="002A0431" w:rsidRPr="00957286" w:rsidRDefault="002A0431" w:rsidP="007E4792">
            <w:pPr>
              <w:pStyle w:val="af7"/>
              <w:spacing w:line="240" w:lineRule="auto"/>
              <w:ind w:firstLine="0"/>
              <w:jc w:val="left"/>
              <w:rPr>
                <w:sz w:val="20"/>
                <w:szCs w:val="20"/>
              </w:rPr>
            </w:pPr>
            <w:r w:rsidRPr="00957286">
              <w:rPr>
                <w:sz w:val="20"/>
                <w:szCs w:val="20"/>
              </w:rPr>
              <w:t>Ответственный за расчет показателя: департамент государственной гражданской службы и кадров Администрации Приморского края.</w:t>
            </w:r>
          </w:p>
        </w:tc>
      </w:tr>
      <w:tr w:rsidR="002A0431" w:rsidRPr="00957286" w14:paraId="317D156F" w14:textId="77777777" w:rsidTr="0008209F">
        <w:trPr>
          <w:trHeight w:val="300"/>
        </w:trPr>
        <w:tc>
          <w:tcPr>
            <w:tcW w:w="3187" w:type="dxa"/>
            <w:noWrap/>
            <w:hideMark/>
          </w:tcPr>
          <w:p w14:paraId="3768A279"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Доля позитивных материалов в СМИ о деятельности государственных гражданских служащих Приморского края, % от общего количества публикаций в СМИ о деятельности государственных гражданских служащих Приморского края</w:t>
            </w:r>
          </w:p>
        </w:tc>
        <w:tc>
          <w:tcPr>
            <w:tcW w:w="11383" w:type="dxa"/>
            <w:shd w:val="clear" w:color="auto" w:fill="auto"/>
          </w:tcPr>
          <w:p w14:paraId="442DC829" w14:textId="77777777" w:rsidR="002A0431" w:rsidRPr="00957286" w:rsidRDefault="002A0431" w:rsidP="007E4792">
            <w:pPr>
              <w:pStyle w:val="af7"/>
              <w:spacing w:line="240" w:lineRule="auto"/>
              <w:ind w:firstLine="0"/>
              <w:jc w:val="left"/>
              <w:rPr>
                <w:sz w:val="20"/>
                <w:szCs w:val="20"/>
              </w:rPr>
            </w:pPr>
            <w:r w:rsidRPr="00957286">
              <w:rPr>
                <w:sz w:val="20"/>
                <w:szCs w:val="20"/>
              </w:rPr>
              <w:t>Показатель «доля позитивных материалов в СМИ о деятельности государственных гражданских служащих Приморского края, % от общего количества публикаций в СМИ о деятельности государственных гражданских служащих Приморского края» рассчитывается следующим образом: количество позитивных материалов в СМИ о деятельности государственных гражданских служащих Приморского края делится на общее количество материалов в СМИ о деятельности государственных гражданских служащих Приморского края и умножается на 100.</w:t>
            </w:r>
          </w:p>
          <w:p w14:paraId="2B649C52" w14:textId="77777777" w:rsidR="002A0431" w:rsidRPr="00957286" w:rsidRDefault="002A0431" w:rsidP="007E4792">
            <w:pPr>
              <w:pStyle w:val="af7"/>
              <w:spacing w:line="240" w:lineRule="auto"/>
              <w:ind w:firstLine="0"/>
              <w:jc w:val="left"/>
              <w:rPr>
                <w:sz w:val="20"/>
                <w:szCs w:val="20"/>
              </w:rPr>
            </w:pPr>
            <w:r w:rsidRPr="00957286">
              <w:rPr>
                <w:sz w:val="20"/>
                <w:szCs w:val="20"/>
              </w:rPr>
              <w:t>При этом под материалом в СМИ о деятельности государственных гражданских служащих Приморского края понимается материал, удовлетворяющий следующим критериям:</w:t>
            </w:r>
          </w:p>
          <w:p w14:paraId="4DCDBDF2" w14:textId="77777777" w:rsidR="002A0431" w:rsidRPr="00957286" w:rsidRDefault="002A0431" w:rsidP="007E4792">
            <w:pPr>
              <w:pStyle w:val="af7"/>
              <w:spacing w:line="240" w:lineRule="auto"/>
              <w:ind w:firstLine="0"/>
              <w:jc w:val="left"/>
              <w:rPr>
                <w:sz w:val="20"/>
                <w:szCs w:val="20"/>
              </w:rPr>
            </w:pPr>
            <w:r w:rsidRPr="00957286">
              <w:rPr>
                <w:sz w:val="20"/>
                <w:szCs w:val="20"/>
              </w:rPr>
              <w:t>- персонально описывает служебную деятельность отдельного или нескольких государственных гражданских служащих (без учета лиц, замещающих государственные должности Приморского края) по исполнению государственных полномочий Приморского края;</w:t>
            </w:r>
          </w:p>
          <w:p w14:paraId="68FCC3AE" w14:textId="77777777" w:rsidR="002A0431" w:rsidRPr="00957286" w:rsidRDefault="002A0431" w:rsidP="007E4792">
            <w:pPr>
              <w:pStyle w:val="af7"/>
              <w:spacing w:line="240" w:lineRule="auto"/>
              <w:ind w:firstLine="0"/>
              <w:jc w:val="left"/>
              <w:rPr>
                <w:sz w:val="20"/>
                <w:szCs w:val="20"/>
              </w:rPr>
            </w:pPr>
            <w:r w:rsidRPr="00957286">
              <w:rPr>
                <w:sz w:val="20"/>
                <w:szCs w:val="20"/>
              </w:rPr>
              <w:t>- персонально упоминает отдельного или нескольких государственных гражданских служащих (без учета лиц, замещающих государственные должности Приморского края) при выполнении действий (бездействии) по реализации государственных полномочий Приморского края;</w:t>
            </w:r>
          </w:p>
          <w:p w14:paraId="43EBD116" w14:textId="77777777" w:rsidR="002A0431" w:rsidRPr="00957286" w:rsidRDefault="002A0431" w:rsidP="007E4792">
            <w:pPr>
              <w:pStyle w:val="af7"/>
              <w:spacing w:line="240" w:lineRule="auto"/>
              <w:ind w:firstLine="0"/>
              <w:jc w:val="left"/>
              <w:rPr>
                <w:sz w:val="20"/>
                <w:szCs w:val="20"/>
              </w:rPr>
            </w:pPr>
            <w:r w:rsidRPr="00957286">
              <w:rPr>
                <w:sz w:val="20"/>
                <w:szCs w:val="20"/>
              </w:rPr>
              <w:t>- персонально упоминает отдельного или нескольких государственных гражданских служащих по фактам соблюдения (нарушения) ограничений и запретов, требований к служебному поведению, связанных с прохождением государственной гражданской службы.</w:t>
            </w:r>
          </w:p>
          <w:p w14:paraId="48C121E4" w14:textId="77777777" w:rsidR="002A0431" w:rsidRPr="00957286" w:rsidRDefault="002A0431" w:rsidP="007E4792">
            <w:pPr>
              <w:pStyle w:val="af7"/>
              <w:spacing w:line="240" w:lineRule="auto"/>
              <w:ind w:firstLine="0"/>
              <w:jc w:val="left"/>
              <w:rPr>
                <w:sz w:val="20"/>
                <w:szCs w:val="20"/>
              </w:rPr>
            </w:pPr>
            <w:r w:rsidRPr="00957286">
              <w:rPr>
                <w:sz w:val="20"/>
                <w:szCs w:val="20"/>
              </w:rPr>
              <w:t>Позитивным считается материал, удовлетворяющий следующим критериям:</w:t>
            </w:r>
          </w:p>
          <w:p w14:paraId="343E0D0F" w14:textId="77777777" w:rsidR="002A0431" w:rsidRPr="00957286" w:rsidRDefault="002A0431" w:rsidP="007E4792">
            <w:pPr>
              <w:pStyle w:val="af7"/>
              <w:spacing w:line="240" w:lineRule="auto"/>
              <w:ind w:firstLine="0"/>
              <w:jc w:val="left"/>
              <w:rPr>
                <w:sz w:val="20"/>
                <w:szCs w:val="20"/>
              </w:rPr>
            </w:pPr>
            <w:r w:rsidRPr="00957286">
              <w:rPr>
                <w:sz w:val="20"/>
                <w:szCs w:val="20"/>
              </w:rPr>
              <w:t>- в материале преобладают упоминания об успехах, достижениях в профессиональной служебной деятельности отдельного или нескольких государственных гражданских служащих;</w:t>
            </w:r>
          </w:p>
          <w:p w14:paraId="4B87BB23" w14:textId="77777777" w:rsidR="002A0431" w:rsidRPr="00957286" w:rsidRDefault="002A0431" w:rsidP="007E4792">
            <w:pPr>
              <w:pStyle w:val="af7"/>
              <w:spacing w:line="240" w:lineRule="auto"/>
              <w:ind w:firstLine="0"/>
              <w:jc w:val="left"/>
              <w:rPr>
                <w:sz w:val="20"/>
                <w:szCs w:val="20"/>
              </w:rPr>
            </w:pPr>
            <w:r w:rsidRPr="00957286">
              <w:rPr>
                <w:sz w:val="20"/>
                <w:szCs w:val="20"/>
              </w:rPr>
              <w:t>- в материале преобладают перечисления действий, которые способствовали положительному решению проблемы (урегулированию конфликта) в сфере государственных полномочий Приморского края;</w:t>
            </w:r>
          </w:p>
          <w:p w14:paraId="3122FA84" w14:textId="77777777" w:rsidR="002A0431" w:rsidRPr="00957286" w:rsidRDefault="002A0431" w:rsidP="007E4792">
            <w:pPr>
              <w:pStyle w:val="af7"/>
              <w:spacing w:line="240" w:lineRule="auto"/>
              <w:ind w:firstLine="0"/>
              <w:jc w:val="left"/>
              <w:rPr>
                <w:sz w:val="20"/>
                <w:szCs w:val="20"/>
              </w:rPr>
            </w:pPr>
            <w:r w:rsidRPr="00957286">
              <w:rPr>
                <w:sz w:val="20"/>
                <w:szCs w:val="20"/>
              </w:rPr>
              <w:t>- в материале преобладают факты соблюдения ограничений и запретов, требований к служебному поведению, связанных с прохождением государственной гражданской службы.</w:t>
            </w:r>
          </w:p>
          <w:p w14:paraId="25F17AC3" w14:textId="77777777" w:rsidR="002A0431" w:rsidRPr="00957286" w:rsidRDefault="002A0431" w:rsidP="007E4792">
            <w:pPr>
              <w:pStyle w:val="af7"/>
              <w:spacing w:line="240" w:lineRule="auto"/>
              <w:ind w:firstLine="0"/>
              <w:jc w:val="left"/>
              <w:rPr>
                <w:sz w:val="20"/>
                <w:szCs w:val="20"/>
              </w:rPr>
            </w:pPr>
            <w:r w:rsidRPr="00957286">
              <w:rPr>
                <w:sz w:val="20"/>
                <w:szCs w:val="20"/>
              </w:rPr>
              <w:t>Негативным считается материал, удовлетворяющий следующим критериям:</w:t>
            </w:r>
          </w:p>
          <w:p w14:paraId="3BFF5864" w14:textId="77777777" w:rsidR="002A0431" w:rsidRPr="00957286" w:rsidRDefault="002A0431" w:rsidP="007E4792">
            <w:pPr>
              <w:pStyle w:val="af7"/>
              <w:spacing w:line="240" w:lineRule="auto"/>
              <w:ind w:firstLine="0"/>
              <w:jc w:val="left"/>
              <w:rPr>
                <w:sz w:val="20"/>
                <w:szCs w:val="20"/>
              </w:rPr>
            </w:pPr>
            <w:r w:rsidRPr="00957286">
              <w:rPr>
                <w:sz w:val="20"/>
                <w:szCs w:val="20"/>
              </w:rPr>
              <w:t>- в материале преобладают упоминания о жалобах, замечаниях к профессиональной служебной деятельности отдельного или нескольких государственных гражданских служащих;</w:t>
            </w:r>
          </w:p>
          <w:p w14:paraId="4DEECE17" w14:textId="77777777" w:rsidR="002A0431" w:rsidRPr="00957286" w:rsidRDefault="002A0431" w:rsidP="007E4792">
            <w:pPr>
              <w:pStyle w:val="af7"/>
              <w:spacing w:line="240" w:lineRule="auto"/>
              <w:ind w:firstLine="0"/>
              <w:jc w:val="left"/>
              <w:rPr>
                <w:sz w:val="20"/>
                <w:szCs w:val="20"/>
              </w:rPr>
            </w:pPr>
            <w:r w:rsidRPr="00957286">
              <w:rPr>
                <w:sz w:val="20"/>
                <w:szCs w:val="20"/>
              </w:rPr>
              <w:t>- в материале преобладают перечисления действий (фактов бездействия), которые сформировали или усугубили проблемную ситуацию (конфликт) по реализации государственных полномочий Приморского края;</w:t>
            </w:r>
          </w:p>
          <w:p w14:paraId="5D65396C" w14:textId="77777777" w:rsidR="002A0431" w:rsidRPr="00957286" w:rsidRDefault="002A0431" w:rsidP="007E4792">
            <w:pPr>
              <w:pStyle w:val="af7"/>
              <w:spacing w:line="240" w:lineRule="auto"/>
              <w:ind w:firstLine="0"/>
              <w:jc w:val="left"/>
              <w:rPr>
                <w:sz w:val="20"/>
                <w:szCs w:val="20"/>
              </w:rPr>
            </w:pPr>
            <w:r w:rsidRPr="00957286">
              <w:rPr>
                <w:sz w:val="20"/>
                <w:szCs w:val="20"/>
              </w:rPr>
              <w:t>- в материале преобладают факты нарушения ограничений и запретов, требований к служебному поведению, связанных с прохождением государственной гражданской службы.</w:t>
            </w:r>
          </w:p>
          <w:p w14:paraId="0F58C1C0" w14:textId="77777777" w:rsidR="002A0431" w:rsidRPr="00957286" w:rsidRDefault="002A0431" w:rsidP="007E4792">
            <w:pPr>
              <w:pStyle w:val="af7"/>
              <w:spacing w:line="240" w:lineRule="auto"/>
              <w:ind w:firstLine="0"/>
              <w:jc w:val="left"/>
              <w:rPr>
                <w:sz w:val="20"/>
                <w:szCs w:val="20"/>
              </w:rPr>
            </w:pPr>
            <w:r w:rsidRPr="00957286">
              <w:rPr>
                <w:sz w:val="20"/>
                <w:szCs w:val="20"/>
              </w:rPr>
              <w:t>Нейтральным считается материал, если в нем упоминается профессиональная служебная деятельность отдельного или нескольких государственных гражданских служащих без оценки его (их) профессиональной служебной деятельности, соблюдения или нарушения ограничений и запретов, требований к служебному поведению.</w:t>
            </w:r>
          </w:p>
          <w:p w14:paraId="5B0D8A3C" w14:textId="77777777" w:rsidR="002A0431" w:rsidRPr="00957286" w:rsidRDefault="002A0431" w:rsidP="007E4792">
            <w:pPr>
              <w:pStyle w:val="af7"/>
              <w:spacing w:line="240" w:lineRule="auto"/>
              <w:ind w:firstLine="0"/>
              <w:jc w:val="left"/>
              <w:rPr>
                <w:sz w:val="20"/>
                <w:szCs w:val="20"/>
              </w:rPr>
            </w:pPr>
            <w:r w:rsidRPr="00957286">
              <w:rPr>
                <w:sz w:val="20"/>
                <w:szCs w:val="20"/>
              </w:rPr>
              <w:t>Ответственный за расчет показателя: департамент информационной политики Приморского края.</w:t>
            </w:r>
          </w:p>
        </w:tc>
      </w:tr>
      <w:tr w:rsidR="002A0431" w:rsidRPr="00957286" w14:paraId="009D5279" w14:textId="77777777" w:rsidTr="0008209F">
        <w:trPr>
          <w:trHeight w:val="300"/>
        </w:trPr>
        <w:tc>
          <w:tcPr>
            <w:tcW w:w="3187" w:type="dxa"/>
            <w:noWrap/>
            <w:hideMark/>
          </w:tcPr>
          <w:p w14:paraId="26AC23E9" w14:textId="77777777" w:rsidR="002A0431" w:rsidRPr="000A1FEE" w:rsidRDefault="002A0431" w:rsidP="007E4792">
            <w:pPr>
              <w:rPr>
                <w:rFonts w:ascii="Times New Roman" w:eastAsia="Times New Roman" w:hAnsi="Times New Roman" w:cs="Times New Roman"/>
                <w:color w:val="000000"/>
              </w:rPr>
            </w:pPr>
            <w:r w:rsidRPr="000A1FEE">
              <w:rPr>
                <w:rFonts w:ascii="Times New Roman" w:eastAsia="Times New Roman" w:hAnsi="Times New Roman" w:cs="Times New Roman"/>
                <w:color w:val="000000"/>
              </w:rPr>
              <w:t>Сокращение количества коррупционных правонарушений (фактов несоблюдения государственными гражданскими служащими Приморского края обязанностей, ограничений, запретов, требований о предотвращении (урегулировании) конфликта интересов), процентных пунктов от уровня 2018 года</w:t>
            </w:r>
          </w:p>
        </w:tc>
        <w:tc>
          <w:tcPr>
            <w:tcW w:w="11383" w:type="dxa"/>
            <w:shd w:val="clear" w:color="auto" w:fill="auto"/>
          </w:tcPr>
          <w:p w14:paraId="34EA5A4B" w14:textId="77777777" w:rsidR="002A0431" w:rsidRPr="00957286" w:rsidRDefault="002A0431" w:rsidP="007E4792">
            <w:pPr>
              <w:pStyle w:val="af7"/>
              <w:spacing w:line="240" w:lineRule="auto"/>
              <w:ind w:firstLine="0"/>
              <w:jc w:val="left"/>
              <w:rPr>
                <w:sz w:val="20"/>
                <w:szCs w:val="20"/>
              </w:rPr>
            </w:pPr>
            <w:r w:rsidRPr="00957286">
              <w:rPr>
                <w:sz w:val="20"/>
                <w:szCs w:val="20"/>
              </w:rPr>
              <w:t xml:space="preserve">Показатель «сокращение количества коррупционных правонарушений (фактов несоблюдения государственными гражданскими служащими Приморского края обязанностей, ограничений, запретов, требований о предотвращении (урегулировании) конфликта интересов), процентных пунктов от уровня 2018 года (базового периода)» определяется следующим образом: </w:t>
            </w:r>
          </w:p>
          <w:p w14:paraId="1D96AF03" w14:textId="77777777" w:rsidR="002A0431" w:rsidRPr="00957286" w:rsidRDefault="002A0431" w:rsidP="007E4792">
            <w:pPr>
              <w:pStyle w:val="af7"/>
              <w:spacing w:line="240" w:lineRule="auto"/>
              <w:ind w:firstLine="0"/>
              <w:jc w:val="left"/>
              <w:rPr>
                <w:sz w:val="20"/>
                <w:szCs w:val="20"/>
              </w:rPr>
            </w:pPr>
            <w:r w:rsidRPr="00957286">
              <w:rPr>
                <w:sz w:val="20"/>
                <w:szCs w:val="20"/>
              </w:rPr>
              <w:t>- количество выявленных коррупционных правонарушений (фактов несоблюдения государственными гражданскими служащими Приморского края обязанностей, ограничений, запретов, требований о предотвращении (урегулировании) конфликта интересов) делится на общее количество фактов проверки соблюдения государственными гражданскими служащими Приморского края обязанностей, ограничений, запретов, требований о предотвращении (урегулировании) конфликта интересов и умножается на 100;</w:t>
            </w:r>
          </w:p>
          <w:p w14:paraId="38C4CFAC" w14:textId="77777777" w:rsidR="002A0431" w:rsidRPr="00957286" w:rsidRDefault="002A0431" w:rsidP="007E4792">
            <w:pPr>
              <w:pStyle w:val="af7"/>
              <w:spacing w:line="240" w:lineRule="auto"/>
              <w:ind w:firstLine="0"/>
              <w:jc w:val="left"/>
              <w:rPr>
                <w:sz w:val="20"/>
                <w:szCs w:val="20"/>
              </w:rPr>
            </w:pPr>
            <w:r w:rsidRPr="00957286">
              <w:rPr>
                <w:sz w:val="20"/>
                <w:szCs w:val="20"/>
              </w:rPr>
              <w:t>- рассчитанное выше значения за оцениваемый период вычитается из значения, полученного в базовом периоде проведения оценки (за 2018 год).</w:t>
            </w:r>
          </w:p>
          <w:p w14:paraId="715FBB32" w14:textId="77777777" w:rsidR="002A0431" w:rsidRPr="00957286" w:rsidRDefault="002A0431" w:rsidP="007E4792">
            <w:pPr>
              <w:pStyle w:val="af7"/>
              <w:spacing w:line="240" w:lineRule="auto"/>
              <w:ind w:firstLine="0"/>
              <w:jc w:val="left"/>
              <w:rPr>
                <w:sz w:val="20"/>
                <w:szCs w:val="20"/>
              </w:rPr>
            </w:pPr>
            <w:r w:rsidRPr="00957286">
              <w:rPr>
                <w:sz w:val="20"/>
                <w:szCs w:val="20"/>
              </w:rPr>
              <w:t>Ответственный за расчет показателя: департамент по профилактике коррупционных и иных правонарушений Приморского края.</w:t>
            </w:r>
          </w:p>
        </w:tc>
      </w:tr>
    </w:tbl>
    <w:tbl>
      <w:tblPr>
        <w:tblStyle w:val="1f7"/>
        <w:tblpPr w:leftFromText="180" w:rightFromText="180" w:vertAnchor="text" w:horzAnchor="margin" w:tblpY="1"/>
        <w:tblW w:w="5000" w:type="pct"/>
        <w:tblLook w:val="04A0" w:firstRow="1" w:lastRow="0" w:firstColumn="1" w:lastColumn="0" w:noHBand="0" w:noVBand="1"/>
      </w:tblPr>
      <w:tblGrid>
        <w:gridCol w:w="3181"/>
        <w:gridCol w:w="11379"/>
      </w:tblGrid>
      <w:tr w:rsidR="0008209F" w:rsidRPr="00EF76A2" w14:paraId="57C59807" w14:textId="77777777" w:rsidTr="0008209F">
        <w:trPr>
          <w:trHeight w:val="20"/>
        </w:trPr>
        <w:tc>
          <w:tcPr>
            <w:tcW w:w="14560" w:type="dxa"/>
            <w:gridSpan w:val="2"/>
            <w:hideMark/>
          </w:tcPr>
          <w:p w14:paraId="111CDD54" w14:textId="77777777" w:rsidR="0008209F" w:rsidRPr="00EF76A2" w:rsidRDefault="0008209F" w:rsidP="0008209F">
            <w:pPr>
              <w:jc w:val="center"/>
              <w:rPr>
                <w:rFonts w:ascii="Times New Roman" w:eastAsia="Times New Roman" w:hAnsi="Times New Roman" w:cs="Times New Roman"/>
                <w:i/>
                <w:iCs/>
                <w:color w:val="000000"/>
              </w:rPr>
            </w:pPr>
            <w:r w:rsidRPr="00EF76A2">
              <w:rPr>
                <w:rFonts w:ascii="Times New Roman" w:eastAsia="Times New Roman" w:hAnsi="Times New Roman" w:cs="Times New Roman"/>
                <w:i/>
                <w:iCs/>
                <w:color w:val="000000"/>
              </w:rPr>
              <w:t>Экономика в целом</w:t>
            </w:r>
          </w:p>
          <w:p w14:paraId="1B639E88"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w:t>
            </w:r>
          </w:p>
        </w:tc>
      </w:tr>
      <w:tr w:rsidR="0008209F" w:rsidRPr="00EF76A2" w14:paraId="384510E4" w14:textId="77777777" w:rsidTr="0008209F">
        <w:trPr>
          <w:trHeight w:val="20"/>
        </w:trPr>
        <w:tc>
          <w:tcPr>
            <w:tcW w:w="3181" w:type="dxa"/>
            <w:hideMark/>
          </w:tcPr>
          <w:p w14:paraId="52662F7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Валовой региональный продукт за год, предшествующий предыдущему, в текущих ценах, млн. рублей</w:t>
            </w:r>
          </w:p>
        </w:tc>
        <w:tc>
          <w:tcPr>
            <w:tcW w:w="11379" w:type="dxa"/>
            <w:hideMark/>
          </w:tcPr>
          <w:p w14:paraId="3537C9CA"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Валовой региональный продукт (ВРП) - обобщающий показатель экономической деятельности региона, характеризующий процесс производства товаров и услуг для конечного использования. Одновременно ВРП представляет собой валовую добавленную стоимость, созданную резидентами региона, и определяется как разница между выпуском и промежуточным потреблением, ВРП рассчитывается в текущих основных ценах и в </w:t>
            </w:r>
            <w:r>
              <w:rPr>
                <w:rFonts w:ascii="Times New Roman" w:eastAsia="Times New Roman" w:hAnsi="Times New Roman" w:cs="Times New Roman"/>
                <w:color w:val="000000"/>
              </w:rPr>
              <w:t>сопоставим</w:t>
            </w:r>
            <w:r w:rsidRPr="00EF76A2">
              <w:rPr>
                <w:rFonts w:ascii="Times New Roman" w:eastAsia="Times New Roman" w:hAnsi="Times New Roman" w:cs="Times New Roman"/>
                <w:color w:val="000000"/>
              </w:rPr>
              <w:t xml:space="preserve">ых ценах. </w:t>
            </w:r>
            <w:r w:rsidRPr="00EF76A2">
              <w:rPr>
                <w:rFonts w:ascii="Times New Roman" w:eastAsia="Times New Roman" w:hAnsi="Times New Roman" w:cs="Times New Roman"/>
                <w:color w:val="000000"/>
              </w:rPr>
              <w:br/>
              <w:t>Методика расчета: Показатель доступен в базе Росстата</w:t>
            </w:r>
            <w:r w:rsidRPr="00EF76A2">
              <w:rPr>
                <w:rFonts w:ascii="Times New Roman" w:eastAsia="Times New Roman" w:hAnsi="Times New Roman" w:cs="Times New Roman"/>
                <w:color w:val="000000"/>
              </w:rPr>
              <w:br/>
              <w:t>Источник: Росстат; http://www.gks.ru/free_doc/new_site/region_stat/sep_region.html</w:t>
            </w:r>
          </w:p>
        </w:tc>
      </w:tr>
      <w:tr w:rsidR="0008209F" w:rsidRPr="00EF76A2" w14:paraId="27E5A467" w14:textId="77777777" w:rsidTr="0008209F">
        <w:trPr>
          <w:trHeight w:val="20"/>
        </w:trPr>
        <w:tc>
          <w:tcPr>
            <w:tcW w:w="3181" w:type="dxa"/>
            <w:hideMark/>
          </w:tcPr>
          <w:p w14:paraId="4CA5D1BF"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ВРП, на душу населения, тыс. руб.</w:t>
            </w:r>
          </w:p>
        </w:tc>
        <w:tc>
          <w:tcPr>
            <w:tcW w:w="11379" w:type="dxa"/>
            <w:hideMark/>
          </w:tcPr>
          <w:p w14:paraId="106C5AD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Объем валового регионального продукта на душу населения</w:t>
            </w:r>
            <w:r>
              <w:rPr>
                <w:rFonts w:ascii="Times New Roman" w:eastAsia="Times New Roman" w:hAnsi="Times New Roman" w:cs="Times New Roman"/>
                <w:color w:val="000000"/>
              </w:rPr>
              <w:t xml:space="preserve"> </w:t>
            </w:r>
            <w:r w:rsidRPr="00EF76A2">
              <w:rPr>
                <w:rFonts w:ascii="Times New Roman" w:eastAsia="Times New Roman" w:hAnsi="Times New Roman" w:cs="Times New Roman"/>
                <w:color w:val="000000"/>
              </w:rPr>
              <w:t>рассчитывается как отношение валового регионального продукта в текущих основных ценах к среднегодовой численности постоянного населения.</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http://www.gks.ru/bgd/regl/B08_14p/IssWWW.exe/Stg/d2/11-08.htm;</w:t>
            </w:r>
            <w:r w:rsidRPr="00EF76A2">
              <w:rPr>
                <w:rFonts w:ascii="Times New Roman" w:eastAsia="Times New Roman" w:hAnsi="Times New Roman" w:cs="Times New Roman"/>
                <w:color w:val="000000"/>
              </w:rPr>
              <w:br/>
              <w:t>https://fedstat.ru/indicator/51645</w:t>
            </w:r>
          </w:p>
        </w:tc>
      </w:tr>
      <w:tr w:rsidR="0008209F" w:rsidRPr="00EF76A2" w14:paraId="0AB539F7" w14:textId="77777777" w:rsidTr="0008209F">
        <w:trPr>
          <w:trHeight w:val="20"/>
        </w:trPr>
        <w:tc>
          <w:tcPr>
            <w:tcW w:w="3181" w:type="dxa"/>
            <w:hideMark/>
          </w:tcPr>
          <w:p w14:paraId="2FE0C309"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Доля расходов на НИОКР в выручке</w:t>
            </w:r>
          </w:p>
        </w:tc>
        <w:tc>
          <w:tcPr>
            <w:tcW w:w="11379" w:type="dxa"/>
            <w:hideMark/>
          </w:tcPr>
          <w:p w14:paraId="5CA6EBE9"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Определяется отношением расходов на НИОКР предприятий сектора экономики к выручке предприятий сектора</w:t>
            </w:r>
            <w:r w:rsidRPr="00EF76A2">
              <w:rPr>
                <w:rFonts w:ascii="Times New Roman" w:eastAsia="Times New Roman" w:hAnsi="Times New Roman" w:cs="Times New Roman"/>
                <w:color w:val="000000"/>
              </w:rPr>
              <w:br/>
              <w:t>Методика расчета: Расчетный показатель. Определяется отношением суммарных расходов на НИОКР в бухгалтерской отчетности региональных компаний к выручке компаний в аналогичном календарном периоде</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Данные необходимо запрашивать у региональных компаний</w:t>
            </w:r>
          </w:p>
        </w:tc>
      </w:tr>
      <w:tr w:rsidR="0008209F" w:rsidRPr="00EF76A2" w14:paraId="7C11C9D9" w14:textId="77777777" w:rsidTr="0008209F">
        <w:trPr>
          <w:trHeight w:val="20"/>
        </w:trPr>
        <w:tc>
          <w:tcPr>
            <w:tcW w:w="3181" w:type="dxa"/>
            <w:hideMark/>
          </w:tcPr>
          <w:p w14:paraId="657D76EB"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Инвестиции в основной капитал (без бюджетных инвестиций) на душу населения</w:t>
            </w:r>
          </w:p>
        </w:tc>
        <w:tc>
          <w:tcPr>
            <w:tcW w:w="11379" w:type="dxa"/>
            <w:hideMark/>
          </w:tcPr>
          <w:p w14:paraId="19480C6F"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Относительный показатель, используемый для определения уровня социально-экономического развития субъектов Российской Федерации при проведении сравнительной рейтинговой оцени эффективности деятельности высших должностных лиц (руководителей высших исполнительных органов государственной власти)</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Приказ Росстата от 19.05.2014 №313;</w:t>
            </w:r>
            <w:r w:rsidRPr="00EF76A2">
              <w:rPr>
                <w:rFonts w:ascii="Times New Roman" w:eastAsia="Times New Roman" w:hAnsi="Times New Roman" w:cs="Times New Roman"/>
                <w:color w:val="000000"/>
              </w:rPr>
              <w:br/>
              <w:t>https://fedstat.ru/indicator/51641</w:t>
            </w:r>
          </w:p>
        </w:tc>
      </w:tr>
      <w:tr w:rsidR="0008209F" w:rsidRPr="00EF76A2" w14:paraId="60184D90" w14:textId="77777777" w:rsidTr="0008209F">
        <w:trPr>
          <w:trHeight w:val="20"/>
        </w:trPr>
        <w:tc>
          <w:tcPr>
            <w:tcW w:w="3181" w:type="dxa"/>
            <w:hideMark/>
          </w:tcPr>
          <w:p w14:paraId="51798DA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Индекс производительности труда относительно уровня 2011 года, %;</w:t>
            </w:r>
          </w:p>
        </w:tc>
        <w:tc>
          <w:tcPr>
            <w:tcW w:w="11379" w:type="dxa"/>
            <w:hideMark/>
          </w:tcPr>
          <w:p w14:paraId="3F3B46CF"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Рассчитывается путем перемножения цепных индексов производительности труда за 2012, 2013 и последующие годы, рассчитанных к соответствующему периоду предыдущего года, деленое на 100 по субъекту Российской Федерации.</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ЕМИСС; https://fedstat.ru/indicator/55373</w:t>
            </w:r>
          </w:p>
        </w:tc>
      </w:tr>
      <w:tr w:rsidR="0008209F" w:rsidRPr="00EF76A2" w14:paraId="412ABE37" w14:textId="77777777" w:rsidTr="0008209F">
        <w:trPr>
          <w:trHeight w:val="20"/>
        </w:trPr>
        <w:tc>
          <w:tcPr>
            <w:tcW w:w="3181" w:type="dxa"/>
            <w:hideMark/>
          </w:tcPr>
          <w:p w14:paraId="1F64696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Индекс производительности труда, %;</w:t>
            </w:r>
          </w:p>
        </w:tc>
        <w:tc>
          <w:tcPr>
            <w:tcW w:w="11379" w:type="dxa"/>
            <w:hideMark/>
          </w:tcPr>
          <w:p w14:paraId="6A2C50F5"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Индекс производительности труда по субъектам Российской Федерации рассчитывается в целом по экономике региона, как частное от деления индекса физического объема валового регионального продукта (ВРП) и индекса изменения совокупных затрат труда в эквиваленте полной занятости.</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Приказ Росстата №492 от 20.12.2013; https://fedstat.ru/indicator/44086</w:t>
            </w:r>
          </w:p>
        </w:tc>
      </w:tr>
      <w:tr w:rsidR="0008209F" w:rsidRPr="00EF76A2" w14:paraId="288DEF4E" w14:textId="77777777" w:rsidTr="0008209F">
        <w:trPr>
          <w:trHeight w:val="20"/>
        </w:trPr>
        <w:tc>
          <w:tcPr>
            <w:tcW w:w="3181" w:type="dxa"/>
            <w:hideMark/>
          </w:tcPr>
          <w:p w14:paraId="1FD01D7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Индекс промышленного производства, %;</w:t>
            </w:r>
          </w:p>
        </w:tc>
        <w:tc>
          <w:tcPr>
            <w:tcW w:w="11379" w:type="dxa"/>
            <w:hideMark/>
          </w:tcPr>
          <w:p w14:paraId="0E06739C"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Индекс производства - относительный показатель, характеризующий изменение масштабов производства в сравниваемых периодах. Индекс производства используется при анализе динамики физического объема продукции. Различаются индивидуальные и сводные индексы производства. Индивидуальные отражают изменение выпуска одного продукта и исчисляются как отношение объемов производства данного вида продукта в натурально-вещественном выражении в сравниваемых периодах. Сводные индексы характеризуют совокупные изменения всех видов продукции и отражают изменения создаваемой в процессе производства стоимости в результате изменения только физического объема производимой продукции. Для исчисления сводного индекса производства индивидуальные индексы по конкретным видам продукции поэтапно агрегируются в индексы по видам деятельности, подгруппам, группам, подклассам, классам, подразделам и разделам посредством взвешивания индексов, полученных на более низком уровне агрегации, на величину добавленной стоимости, созданной по конкретному виду деятельности в базовом году. Индекс промышленного производства - агрегированный индекс производства по видам деятельности "Добыча полезных ископаемых", "Обрабатывающие производства", "Производство и распределение электроэнергии, газа и воды".</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 xml:space="preserve">Источник: http://www.gks.ru/free_doc/new_site/metod/prom/met_ip.htm; </w:t>
            </w:r>
            <w:r w:rsidRPr="00EF76A2">
              <w:rPr>
                <w:rFonts w:ascii="Times New Roman" w:eastAsia="Times New Roman" w:hAnsi="Times New Roman" w:cs="Times New Roman"/>
                <w:color w:val="000000"/>
              </w:rPr>
              <w:br/>
              <w:t>https://fedstat.ru/indicator/43045</w:t>
            </w:r>
          </w:p>
        </w:tc>
      </w:tr>
      <w:tr w:rsidR="0008209F" w:rsidRPr="00EF76A2" w14:paraId="53AA79E3" w14:textId="77777777" w:rsidTr="0008209F">
        <w:trPr>
          <w:trHeight w:val="20"/>
        </w:trPr>
        <w:tc>
          <w:tcPr>
            <w:tcW w:w="3181" w:type="dxa"/>
            <w:hideMark/>
          </w:tcPr>
          <w:p w14:paraId="68224FB0"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Индекс физического объема валового регионального продукта (ВРП)</w:t>
            </w:r>
          </w:p>
        </w:tc>
        <w:tc>
          <w:tcPr>
            <w:tcW w:w="11379" w:type="dxa"/>
            <w:hideMark/>
          </w:tcPr>
          <w:p w14:paraId="0757F04D"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Индекс физического объема ВРП представляет собой отношение суммы валовых добавленных стоимостей всех отраслей экономики отчетного периода в ценах предыдущего года, к сумме валовых добавленных стоимостей отраслей в предыдущем году в текущих ценах предыдущего года. </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 xml:space="preserve">Источник: http://www.gks.ru/bgd/regl/B08_14p/IssWWW.exe/Stg/d2/11-08.htm; </w:t>
            </w:r>
            <w:r w:rsidRPr="00EF76A2">
              <w:rPr>
                <w:rFonts w:ascii="Times New Roman" w:eastAsia="Times New Roman" w:hAnsi="Times New Roman" w:cs="Times New Roman"/>
                <w:color w:val="000000"/>
              </w:rPr>
              <w:br/>
              <w:t>https://fedstat.ru/indicator/45341</w:t>
            </w:r>
          </w:p>
        </w:tc>
      </w:tr>
      <w:tr w:rsidR="0008209F" w:rsidRPr="00EF76A2" w14:paraId="5B483881" w14:textId="77777777" w:rsidTr="0008209F">
        <w:trPr>
          <w:trHeight w:val="20"/>
        </w:trPr>
        <w:tc>
          <w:tcPr>
            <w:tcW w:w="3181" w:type="dxa"/>
            <w:hideMark/>
          </w:tcPr>
          <w:p w14:paraId="4E12D0FB"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Индекс физического объема инвестиций в основной капитал (процентов)</w:t>
            </w:r>
          </w:p>
        </w:tc>
        <w:tc>
          <w:tcPr>
            <w:tcW w:w="11379" w:type="dxa"/>
            <w:hideMark/>
          </w:tcPr>
          <w:p w14:paraId="42E80D04"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демонстрирует динамику роста объема инвестиций в основной капитал</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ЕМИСС;</w:t>
            </w:r>
            <w:r w:rsidRPr="00EF76A2">
              <w:rPr>
                <w:rFonts w:ascii="Times New Roman" w:eastAsia="Times New Roman" w:hAnsi="Times New Roman" w:cs="Times New Roman"/>
                <w:color w:val="000000"/>
              </w:rPr>
              <w:br/>
              <w:t>https://fedstat.ru/indicator/34129</w:t>
            </w:r>
          </w:p>
        </w:tc>
      </w:tr>
      <w:tr w:rsidR="0008209F" w:rsidRPr="00EF76A2" w14:paraId="2098C21E" w14:textId="77777777" w:rsidTr="0008209F">
        <w:trPr>
          <w:trHeight w:val="20"/>
        </w:trPr>
        <w:tc>
          <w:tcPr>
            <w:tcW w:w="3181" w:type="dxa"/>
            <w:hideMark/>
          </w:tcPr>
          <w:p w14:paraId="7CAC95D6" w14:textId="77777777" w:rsidR="0008209F" w:rsidRPr="005D0D98"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Количество новых рабочих мест в рыночных секторах экономики</w:t>
            </w:r>
            <w:r>
              <w:rPr>
                <w:rFonts w:ascii="Times New Roman" w:eastAsia="Times New Roman" w:hAnsi="Times New Roman" w:cs="Times New Roman"/>
                <w:color w:val="000000"/>
              </w:rPr>
              <w:t>, ед.</w:t>
            </w:r>
          </w:p>
        </w:tc>
        <w:tc>
          <w:tcPr>
            <w:tcW w:w="11379" w:type="dxa"/>
            <w:hideMark/>
          </w:tcPr>
          <w:p w14:paraId="03FD1EF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прирост рабочих мест в негосударственных секторах экономики. Определяется как разность среднегодовой численности занятых в экономике на начало текущего календарного года и значения аналогичного показателя на начало предыдущего года.</w:t>
            </w:r>
            <w:r w:rsidRPr="00EF76A2">
              <w:rPr>
                <w:rFonts w:ascii="Times New Roman" w:eastAsia="Times New Roman" w:hAnsi="Times New Roman" w:cs="Times New Roman"/>
                <w:color w:val="000000"/>
              </w:rPr>
              <w:br/>
              <w:t xml:space="preserve">Методика расчета: составляющие показателя доступны в базе ФСГС. </w:t>
            </w:r>
            <w:r w:rsidRPr="00EF76A2">
              <w:rPr>
                <w:rFonts w:ascii="Times New Roman" w:eastAsia="Times New Roman" w:hAnsi="Times New Roman" w:cs="Times New Roman"/>
                <w:color w:val="000000"/>
              </w:rPr>
              <w:br/>
              <w:t>Источник: Аналитика SPG;</w:t>
            </w:r>
            <w:r w:rsidRPr="00EF76A2">
              <w:rPr>
                <w:rFonts w:ascii="Times New Roman" w:eastAsia="Times New Roman" w:hAnsi="Times New Roman" w:cs="Times New Roman"/>
                <w:color w:val="000000"/>
              </w:rPr>
              <w:br/>
              <w:t>https://fedstat.ru/indicator/43216; http://www.gks.ru/bgd/free/b99_10/isswww.exe/stg/d000/i000100r.htm;</w:t>
            </w:r>
            <w:r w:rsidRPr="00EF76A2">
              <w:rPr>
                <w:rFonts w:ascii="Times New Roman" w:eastAsia="Times New Roman" w:hAnsi="Times New Roman" w:cs="Times New Roman"/>
                <w:color w:val="000000"/>
              </w:rPr>
              <w:br/>
              <w:t>http://www.gks.ru/dbscripts/cbsd/dbinet.cgi?pl=2244001</w:t>
            </w:r>
          </w:p>
        </w:tc>
      </w:tr>
      <w:tr w:rsidR="0008209F" w:rsidRPr="00EF76A2" w14:paraId="5F09A4BF" w14:textId="77777777" w:rsidTr="0008209F">
        <w:trPr>
          <w:trHeight w:val="20"/>
        </w:trPr>
        <w:tc>
          <w:tcPr>
            <w:tcW w:w="3181" w:type="dxa"/>
            <w:hideMark/>
          </w:tcPr>
          <w:p w14:paraId="1F5BC614"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Количество созданных рабочих мест в секторе экономики</w:t>
            </w:r>
            <w:r>
              <w:rPr>
                <w:rFonts w:ascii="Times New Roman" w:eastAsia="Times New Roman" w:hAnsi="Times New Roman" w:cs="Times New Roman"/>
                <w:color w:val="000000"/>
              </w:rPr>
              <w:t>, ед.</w:t>
            </w:r>
          </w:p>
        </w:tc>
        <w:tc>
          <w:tcPr>
            <w:tcW w:w="11379" w:type="dxa"/>
            <w:hideMark/>
          </w:tcPr>
          <w:p w14:paraId="1ECAA43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прирост рабочих мест в негосударственных секторах экономики</w:t>
            </w:r>
            <w:r w:rsidRPr="00EF76A2">
              <w:rPr>
                <w:rFonts w:ascii="Times New Roman" w:eastAsia="Times New Roman" w:hAnsi="Times New Roman" w:cs="Times New Roman"/>
                <w:color w:val="000000"/>
              </w:rPr>
              <w:br/>
              <w:t>Методика расчета: Расчетный показатель. Определяется как разность среднегодовой численности занятых в экономике на начало текущего календарного года и значения аналогичного показателя на начало предыдущего года. Источник: https://fedstat.ru/indicator/43216; http://www.gks.ru/bgd/free/b99_10/isswww.exe/stg/d000/i000100r.htm;</w:t>
            </w:r>
            <w:r w:rsidRPr="00EF76A2">
              <w:rPr>
                <w:rFonts w:ascii="Times New Roman" w:eastAsia="Times New Roman" w:hAnsi="Times New Roman" w:cs="Times New Roman"/>
                <w:color w:val="000000"/>
              </w:rPr>
              <w:br/>
              <w:t>http://www.gks.ru/dbscripts/cbsd/dbinet.cgi?pl=2244001</w:t>
            </w:r>
          </w:p>
        </w:tc>
      </w:tr>
      <w:tr w:rsidR="0008209F" w:rsidRPr="00EF76A2" w14:paraId="4214AECA" w14:textId="77777777" w:rsidTr="0008209F">
        <w:trPr>
          <w:trHeight w:val="20"/>
        </w:trPr>
        <w:tc>
          <w:tcPr>
            <w:tcW w:w="3181" w:type="dxa"/>
            <w:hideMark/>
          </w:tcPr>
          <w:p w14:paraId="10020F0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Коэффициент обновления основных фондов, %;</w:t>
            </w:r>
          </w:p>
        </w:tc>
        <w:tc>
          <w:tcPr>
            <w:tcW w:w="11379" w:type="dxa"/>
            <w:hideMark/>
          </w:tcPr>
          <w:p w14:paraId="3A0738A4"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Коэффициент обновления основных фондов – это отношение основных фондов, введенных в действие в течение года, к их наличию на конец года, в процентах, оно отражает удельный вес новых (введенных за год) основных фондов в их общем объеме.</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Рассчитывается по методике, утвержденной Приказом Росстата №70 от 21.02.2013г. ;</w:t>
            </w:r>
            <w:r w:rsidRPr="00EF76A2">
              <w:rPr>
                <w:rFonts w:ascii="Times New Roman" w:eastAsia="Times New Roman" w:hAnsi="Times New Roman" w:cs="Times New Roman"/>
                <w:color w:val="000000"/>
              </w:rPr>
              <w:br/>
              <w:t>https://fedstat.ru/indicator/43693</w:t>
            </w:r>
          </w:p>
        </w:tc>
      </w:tr>
      <w:tr w:rsidR="0008209F" w:rsidRPr="00EF76A2" w14:paraId="31FB1175" w14:textId="77777777" w:rsidTr="0008209F">
        <w:trPr>
          <w:trHeight w:val="20"/>
        </w:trPr>
        <w:tc>
          <w:tcPr>
            <w:tcW w:w="3181" w:type="dxa"/>
            <w:hideMark/>
          </w:tcPr>
          <w:p w14:paraId="2E82529A" w14:textId="77777777" w:rsidR="0008209F" w:rsidRPr="00EF76A2" w:rsidRDefault="0008209F" w:rsidP="0008209F">
            <w:pPr>
              <w:rPr>
                <w:rFonts w:ascii="Times New Roman" w:eastAsia="Times New Roman" w:hAnsi="Times New Roman" w:cs="Times New Roman"/>
                <w:color w:val="000000"/>
                <w:lang w:val="en-US"/>
              </w:rPr>
            </w:pPr>
            <w:r w:rsidRPr="00EF76A2">
              <w:rPr>
                <w:rFonts w:ascii="Times New Roman" w:eastAsia="Times New Roman" w:hAnsi="Times New Roman" w:cs="Times New Roman"/>
                <w:color w:val="000000"/>
              </w:rPr>
              <w:t>Место</w:t>
            </w:r>
            <w:r w:rsidRPr="00EF76A2">
              <w:rPr>
                <w:rFonts w:ascii="Times New Roman" w:eastAsia="Times New Roman" w:hAnsi="Times New Roman" w:cs="Times New Roman"/>
                <w:color w:val="000000"/>
                <w:lang w:val="en-US"/>
              </w:rPr>
              <w:t xml:space="preserve"> </w:t>
            </w:r>
            <w:r w:rsidRPr="00EF76A2">
              <w:rPr>
                <w:rFonts w:ascii="Times New Roman" w:eastAsia="Times New Roman" w:hAnsi="Times New Roman" w:cs="Times New Roman"/>
                <w:color w:val="000000"/>
              </w:rPr>
              <w:t>в</w:t>
            </w:r>
            <w:r w:rsidRPr="00EF76A2">
              <w:rPr>
                <w:rFonts w:ascii="Times New Roman" w:eastAsia="Times New Roman" w:hAnsi="Times New Roman" w:cs="Times New Roman"/>
                <w:color w:val="000000"/>
                <w:lang w:val="en-US"/>
              </w:rPr>
              <w:t xml:space="preserve"> </w:t>
            </w:r>
            <w:r w:rsidRPr="00EF76A2">
              <w:rPr>
                <w:rFonts w:ascii="Times New Roman" w:eastAsia="Times New Roman" w:hAnsi="Times New Roman" w:cs="Times New Roman"/>
                <w:color w:val="000000"/>
              </w:rPr>
              <w:t>рейтинге</w:t>
            </w:r>
            <w:r w:rsidRPr="00EF76A2">
              <w:rPr>
                <w:rFonts w:ascii="Times New Roman" w:eastAsia="Times New Roman" w:hAnsi="Times New Roman" w:cs="Times New Roman"/>
                <w:color w:val="000000"/>
                <w:lang w:val="en-US"/>
              </w:rPr>
              <w:t xml:space="preserve"> Doing Business</w:t>
            </w:r>
          </w:p>
        </w:tc>
        <w:tc>
          <w:tcPr>
            <w:tcW w:w="11379" w:type="dxa"/>
            <w:hideMark/>
          </w:tcPr>
          <w:p w14:paraId="58A7A1E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Определяется позицией региона в рейтинге Doing Business</w:t>
            </w:r>
            <w:r w:rsidRPr="00EF76A2">
              <w:rPr>
                <w:rFonts w:ascii="Times New Roman" w:eastAsia="Times New Roman" w:hAnsi="Times New Roman" w:cs="Times New Roman"/>
                <w:color w:val="000000"/>
              </w:rPr>
              <w:br/>
              <w:t>Методика расчета: Показатель доступен на сайте Всемирного Банка</w:t>
            </w:r>
            <w:r w:rsidRPr="00EF76A2">
              <w:rPr>
                <w:rFonts w:ascii="Times New Roman" w:eastAsia="Times New Roman" w:hAnsi="Times New Roman" w:cs="Times New Roman"/>
                <w:color w:val="000000"/>
              </w:rPr>
              <w:br/>
              <w:t xml:space="preserve">Источник: Всемирный Банк; </w:t>
            </w:r>
            <w:r w:rsidRPr="00EF76A2">
              <w:rPr>
                <w:rFonts w:ascii="Times New Roman" w:eastAsia="Times New Roman" w:hAnsi="Times New Roman" w:cs="Times New Roman"/>
                <w:color w:val="000000"/>
              </w:rPr>
              <w:br/>
              <w:t>http://russian.doingbusiness.org/Rankings/russia</w:t>
            </w:r>
          </w:p>
        </w:tc>
      </w:tr>
      <w:tr w:rsidR="0008209F" w:rsidRPr="00EF76A2" w14:paraId="225D910D" w14:textId="77777777" w:rsidTr="0008209F">
        <w:trPr>
          <w:trHeight w:val="20"/>
        </w:trPr>
        <w:tc>
          <w:tcPr>
            <w:tcW w:w="3181" w:type="dxa"/>
            <w:hideMark/>
          </w:tcPr>
          <w:p w14:paraId="07D9769F"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Оборот розничной торговли (процентов)</w:t>
            </w:r>
          </w:p>
        </w:tc>
        <w:tc>
          <w:tcPr>
            <w:tcW w:w="11379" w:type="dxa"/>
            <w:hideMark/>
          </w:tcPr>
          <w:p w14:paraId="3CA85F5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Оборот розничной торговли - выручка от продажи товаров населению для личного потребления или использования в домашнем хозяйстве за наличный расчет или оплаченных по кредитным карточкам, расчетным чекам банков, по перечислениям со счетов вкладчиков, по поручению физического лица без открытия счета, посредством платежных карт и электронных денег. </w:t>
            </w:r>
            <w:r w:rsidRPr="00EF76A2">
              <w:rPr>
                <w:rFonts w:ascii="Times New Roman" w:eastAsia="Times New Roman" w:hAnsi="Times New Roman" w:cs="Times New Roman"/>
                <w:color w:val="000000"/>
              </w:rPr>
              <w:br/>
              <w:t>Стоимость товаров, проданных (отпущенных) отдельным категориям населения со скидкой, или полностью оплаченных органами социальной защиты, включается в оборот розничной торговли в полном объеме. В оборот розничной торговли не включается стоимость товаров, проданных (отпущенных) из розничной торговой сети юридическим лицам (в том числе организациям социальной сферы, спецпотребителям и т.п.) и индивидуальным предпринимателям, и оборот общественного питания.</w:t>
            </w:r>
            <w:r w:rsidRPr="00EF76A2">
              <w:rPr>
                <w:rFonts w:ascii="Times New Roman" w:eastAsia="Times New Roman" w:hAnsi="Times New Roman" w:cs="Times New Roman"/>
                <w:color w:val="000000"/>
              </w:rPr>
              <w:br/>
              <w:t>Оборот розничной торговли включает данные как по организациям, для которых эта деятельность является основной, так и по организациям других видов деятельности, осуществляющим продажу товаров населению через собственные торговые заведения, или с оплатой через свою кассу. Оборот розничной торговли также включает стоимость товаров, проданных населению индивидуальными предпринимателями и физическими лицами на розничных рынках и ярмарках.</w:t>
            </w:r>
            <w:r w:rsidRPr="00EF76A2">
              <w:rPr>
                <w:rFonts w:ascii="Times New Roman" w:eastAsia="Times New Roman" w:hAnsi="Times New Roman" w:cs="Times New Roman"/>
                <w:color w:val="000000"/>
              </w:rPr>
              <w:br/>
              <w:t>Оборот розничной торговли формируется по данным сплошного федерального статистического наблюдения за организациями, не относящимися к субъектам малого предпринимательства, выборочных обследований малых предприятий розничной торговли (за исключением микропредприятий), розничных рынков, которые проводятся с месячной периодичностью, а также ежегодных выборочных обследований индивидуальных предпринимателей и микропредприятий с распространением полученных данных на генеральную совокупность объектов наблюдения.</w:t>
            </w:r>
            <w:r w:rsidRPr="00EF76A2">
              <w:rPr>
                <w:rFonts w:ascii="Times New Roman" w:eastAsia="Times New Roman" w:hAnsi="Times New Roman" w:cs="Times New Roman"/>
                <w:color w:val="000000"/>
              </w:rPr>
              <w:br/>
              <w:t>В соответствии с требованиями системы национальных счетов оборот розничной торговли организаций досчитывается на объемы деятельности, не наблюдаемой прямыми статистическими методами.</w:t>
            </w:r>
            <w:r w:rsidRPr="00EF76A2">
              <w:rPr>
                <w:rFonts w:ascii="Times New Roman" w:eastAsia="Times New Roman" w:hAnsi="Times New Roman" w:cs="Times New Roman"/>
                <w:color w:val="000000"/>
              </w:rPr>
              <w:br/>
              <w:t>Оборот розничной торговли приводится в фактических продажных ценах, включающих торговую наценку, налог на добавленную стоимость и аналогичные обязательные платежи.</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Приказ Росстата от 12.11.2008 № 278 "Об утверждении Указаний по заполнению унифицированных форм федерального статистического наблюдения фф№№ П-1-П-4, П-5(м)" ;</w:t>
            </w:r>
            <w:r w:rsidRPr="00EF76A2">
              <w:rPr>
                <w:rFonts w:ascii="Times New Roman" w:eastAsia="Times New Roman" w:hAnsi="Times New Roman" w:cs="Times New Roman"/>
                <w:color w:val="000000"/>
              </w:rPr>
              <w:br/>
              <w:t>https://fedstat.ru/indicator/31260#</w:t>
            </w:r>
          </w:p>
        </w:tc>
      </w:tr>
      <w:tr w:rsidR="0008209F" w:rsidRPr="00EF76A2" w14:paraId="59080A6C" w14:textId="77777777" w:rsidTr="0008209F">
        <w:trPr>
          <w:trHeight w:val="20"/>
        </w:trPr>
        <w:tc>
          <w:tcPr>
            <w:tcW w:w="3181" w:type="dxa"/>
            <w:hideMark/>
          </w:tcPr>
          <w:p w14:paraId="7A92656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Объем и индекс производства продукции </w:t>
            </w:r>
          </w:p>
        </w:tc>
        <w:tc>
          <w:tcPr>
            <w:tcW w:w="11379" w:type="dxa"/>
            <w:hideMark/>
          </w:tcPr>
          <w:p w14:paraId="5D491DC6"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Индекс производства - относительный показатель, характеризующий изменение масштабов производства в сравниваемых периодах. Индекс производства используется при анализе динамики физического объема продукции.</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Приказ Росстата от 08.05.2014 № 301;</w:t>
            </w:r>
            <w:r w:rsidRPr="00EF76A2">
              <w:rPr>
                <w:rFonts w:ascii="Times New Roman" w:eastAsia="Times New Roman" w:hAnsi="Times New Roman" w:cs="Times New Roman"/>
                <w:color w:val="000000"/>
              </w:rPr>
              <w:br/>
              <w:t>https://www.fedstat.ru/indicator/43047#</w:t>
            </w:r>
          </w:p>
        </w:tc>
      </w:tr>
      <w:tr w:rsidR="0008209F" w:rsidRPr="00EF76A2" w14:paraId="07F441B1" w14:textId="77777777" w:rsidTr="0008209F">
        <w:trPr>
          <w:trHeight w:val="20"/>
        </w:trPr>
        <w:tc>
          <w:tcPr>
            <w:tcW w:w="3181" w:type="dxa"/>
            <w:hideMark/>
          </w:tcPr>
          <w:p w14:paraId="2484B4B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Объем инвестиций в основной капитал, млн. руб.</w:t>
            </w:r>
          </w:p>
        </w:tc>
        <w:tc>
          <w:tcPr>
            <w:tcW w:w="11379" w:type="dxa"/>
            <w:hideMark/>
          </w:tcPr>
          <w:p w14:paraId="121698E5"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Совокупность затрат, направленных на строительство, реконструкцию (включая расширение и модернизацию) объектов, которые приводят к увеличению их первоначальной стоимости, приобретение машин, оборудования, транспортных средств, производственного и хозяйственного инвентаря, на формирование рабочего, продуктивного и племенного стада, насаждение и выращивание многолетних культур, инвестиции в объекты интеллектуальной собственности: произведения науки, литературы и искусства, программное обеспечение</w:t>
            </w:r>
            <w:r w:rsidRPr="00EF76A2">
              <w:rPr>
                <w:rFonts w:ascii="Times New Roman" w:eastAsia="Times New Roman" w:hAnsi="Times New Roman" w:cs="Times New Roman"/>
                <w:color w:val="000000"/>
              </w:rPr>
              <w:br/>
              <w:t>Методика расчета: Показатель доступен в базе Росстата</w:t>
            </w:r>
            <w:r w:rsidRPr="00EF76A2">
              <w:rPr>
                <w:rFonts w:ascii="Times New Roman" w:eastAsia="Times New Roman" w:hAnsi="Times New Roman" w:cs="Times New Roman"/>
                <w:color w:val="000000"/>
              </w:rPr>
              <w:br/>
              <w:t>Приказ Росстата от 19.05.2014 N 313 "Об утверждении методик расчета показателей "Прирост инвестиций в основной капитал без учета бюджетных средств, в процентах к предыдущему году", "Инвестиции в основной капитал (без бюджетных средств) на душу населения";</w:t>
            </w:r>
            <w:r w:rsidRPr="00EF76A2">
              <w:rPr>
                <w:rFonts w:ascii="Times New Roman" w:eastAsia="Times New Roman" w:hAnsi="Times New Roman" w:cs="Times New Roman"/>
                <w:color w:val="000000"/>
              </w:rPr>
              <w:br/>
              <w:t>http://www.gks.ru/dbscripts/cbsd/DBInet.cgi?pl=7000008</w:t>
            </w:r>
          </w:p>
        </w:tc>
      </w:tr>
      <w:tr w:rsidR="0008209F" w:rsidRPr="00EF76A2" w14:paraId="2F420087" w14:textId="77777777" w:rsidTr="0008209F">
        <w:trPr>
          <w:trHeight w:val="20"/>
        </w:trPr>
        <w:tc>
          <w:tcPr>
            <w:tcW w:w="3181" w:type="dxa"/>
            <w:hideMark/>
          </w:tcPr>
          <w:p w14:paraId="4088D52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Объем отгруженной продукции, млрд. руб.</w:t>
            </w:r>
          </w:p>
        </w:tc>
        <w:tc>
          <w:tcPr>
            <w:tcW w:w="11379" w:type="dxa"/>
            <w:hideMark/>
          </w:tcPr>
          <w:p w14:paraId="5C6524CF"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Продукция отгруженная в порядке продажи, а также прямого обмена готовой продукции, товаров, выполненных работ, услуг, а также отпущенные в порядке продажи основные средства, нематериальные активы и иные ценности.</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Форма "№1-РП (срочная)" утверждена приказом Росстата об утверждении формы от 27.08.2014 № 535;</w:t>
            </w:r>
            <w:r w:rsidRPr="00EF76A2">
              <w:rPr>
                <w:rFonts w:ascii="Times New Roman" w:eastAsia="Times New Roman" w:hAnsi="Times New Roman" w:cs="Times New Roman"/>
                <w:color w:val="000000"/>
              </w:rPr>
              <w:br/>
              <w:t>https://fedstat.ru/indicator/43001</w:t>
            </w:r>
          </w:p>
        </w:tc>
      </w:tr>
      <w:tr w:rsidR="0008209F" w:rsidRPr="00EF76A2" w14:paraId="633D2F4B" w14:textId="77777777" w:rsidTr="0008209F">
        <w:trPr>
          <w:trHeight w:val="20"/>
        </w:trPr>
        <w:tc>
          <w:tcPr>
            <w:tcW w:w="3181" w:type="dxa"/>
            <w:hideMark/>
          </w:tcPr>
          <w:p w14:paraId="121B010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Объем прямых иностранных инвестиций в расчете на 1 жителя субъекта Российской Федерации</w:t>
            </w:r>
          </w:p>
        </w:tc>
        <w:tc>
          <w:tcPr>
            <w:tcW w:w="11379" w:type="dxa"/>
            <w:hideMark/>
          </w:tcPr>
          <w:p w14:paraId="3103360C"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"Прямые иностранные инвестиции на душу населения, долларов США" рассчитываются как отношение объема поступивших за отчетный год прямых иностранных инвестиций (по данным организаций, представивших статистическую отчетность, без учета органов денежно-кредитного регулирования, коммерческих банков, включая рублевые поступления, пересчитанные в доллары США) к численности населения субъектов Российской Федерации.</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ЕМИСС; https://www.fedstat.ru/indicator/31231</w:t>
            </w:r>
            <w:r w:rsidRPr="00EF76A2">
              <w:rPr>
                <w:rFonts w:ascii="Times New Roman" w:eastAsia="Times New Roman" w:hAnsi="Times New Roman" w:cs="Times New Roman"/>
                <w:color w:val="000000"/>
              </w:rPr>
              <w:br/>
              <w:t>https://fedstat.ru/indicator/42922</w:t>
            </w:r>
          </w:p>
        </w:tc>
      </w:tr>
      <w:tr w:rsidR="0008209F" w:rsidRPr="00EF76A2" w14:paraId="25850007" w14:textId="77777777" w:rsidTr="0008209F">
        <w:trPr>
          <w:trHeight w:val="20"/>
        </w:trPr>
        <w:tc>
          <w:tcPr>
            <w:tcW w:w="3181" w:type="dxa"/>
            <w:hideMark/>
          </w:tcPr>
          <w:p w14:paraId="3D4C2E48"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Объем экспорта</w:t>
            </w:r>
          </w:p>
        </w:tc>
        <w:tc>
          <w:tcPr>
            <w:tcW w:w="11379" w:type="dxa"/>
            <w:hideMark/>
          </w:tcPr>
          <w:p w14:paraId="2E98586C"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Стоимость товаров, произведенных организациями данного экономического сектора в регионе, отправляемых на экспорт</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Форма "№ 1-предприятие" утверждена приказом Росстата об утверждении формы от 21.08.2017 № 541 ;</w:t>
            </w:r>
            <w:r w:rsidRPr="00EF76A2">
              <w:rPr>
                <w:rFonts w:ascii="Times New Roman" w:eastAsia="Times New Roman" w:hAnsi="Times New Roman" w:cs="Times New Roman"/>
                <w:color w:val="000000"/>
              </w:rPr>
              <w:br/>
              <w:t>https://fedstat.ru/indicator/45432</w:t>
            </w:r>
          </w:p>
        </w:tc>
      </w:tr>
      <w:tr w:rsidR="0008209F" w:rsidRPr="00EF76A2" w14:paraId="1319B636" w14:textId="77777777" w:rsidTr="0008209F">
        <w:trPr>
          <w:trHeight w:val="20"/>
        </w:trPr>
        <w:tc>
          <w:tcPr>
            <w:tcW w:w="3181" w:type="dxa"/>
            <w:hideMark/>
          </w:tcPr>
          <w:p w14:paraId="7A5EC96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Отгружено продукции собственного производства, млн. руб.</w:t>
            </w:r>
          </w:p>
        </w:tc>
        <w:tc>
          <w:tcPr>
            <w:tcW w:w="11379" w:type="dxa"/>
            <w:hideMark/>
          </w:tcPr>
          <w:p w14:paraId="2160A153"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Продукция, отгруженная в порядке продажи, а также прямого обмена готовой продукции, товаров, выполненных работ, услуг, а также отпущенные в порядке продажи основные средства, нематериальные активы и иные ценности.</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Приказ Росстата от 08.02.2010 N 83;</w:t>
            </w:r>
            <w:r w:rsidRPr="00EF76A2">
              <w:rPr>
                <w:rFonts w:ascii="Times New Roman" w:eastAsia="Times New Roman" w:hAnsi="Times New Roman" w:cs="Times New Roman"/>
                <w:color w:val="000000"/>
              </w:rPr>
              <w:br/>
              <w:t>https://www.fedstat.ru/indicator/43001</w:t>
            </w:r>
          </w:p>
        </w:tc>
      </w:tr>
      <w:tr w:rsidR="0008209F" w:rsidRPr="00EF76A2" w14:paraId="61B86124" w14:textId="77777777" w:rsidTr="0008209F">
        <w:trPr>
          <w:trHeight w:val="20"/>
        </w:trPr>
        <w:tc>
          <w:tcPr>
            <w:tcW w:w="3181" w:type="dxa"/>
            <w:hideMark/>
          </w:tcPr>
          <w:p w14:paraId="5C6FECEA"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Отгрузка товаров собственного производства, работы (услуги), выполненные собственными силами, млн. рублей;</w:t>
            </w:r>
          </w:p>
        </w:tc>
        <w:tc>
          <w:tcPr>
            <w:tcW w:w="11379" w:type="dxa"/>
            <w:hideMark/>
          </w:tcPr>
          <w:p w14:paraId="4CE0A8CB"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Стоимость отгруженных или отпущенных в порядке продажи, а также прямого обмена (по договору мены), товарного кредита всех товаров собственного производства, выполненных работ и оказанных услуг собственными силами в фактических отпускных (продажных) ценах (без НДС, акцизов и аналогичных обязательных платежей), включая суммы возмещения из бюджетов всех уровней на покрытие льгот, предоставляемых отдельным категориям граждан в соответствии с законодательством Российской Федерации.</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Приказ Росстата об утверждении формы от 21.08.20 Источник: 17 № 541; https://www.fedstat.ru/indicator/45433</w:t>
            </w:r>
          </w:p>
        </w:tc>
      </w:tr>
      <w:tr w:rsidR="0008209F" w:rsidRPr="00EF76A2" w14:paraId="12D3B49B" w14:textId="77777777" w:rsidTr="0008209F">
        <w:trPr>
          <w:trHeight w:val="20"/>
        </w:trPr>
        <w:tc>
          <w:tcPr>
            <w:tcW w:w="3181" w:type="dxa"/>
            <w:hideMark/>
          </w:tcPr>
          <w:p w14:paraId="79738368"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Отношение объема инвестиций в основной капитал к валовому региональному продукту, %;</w:t>
            </w:r>
          </w:p>
        </w:tc>
        <w:tc>
          <w:tcPr>
            <w:tcW w:w="11379" w:type="dxa"/>
            <w:hideMark/>
          </w:tcPr>
          <w:p w14:paraId="5F852B1C"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Удельный вес инвестиций в основной капитал в валовом региональном продукте</w:t>
            </w:r>
            <w:r w:rsidRPr="00EF76A2">
              <w:rPr>
                <w:rFonts w:ascii="Times New Roman" w:eastAsia="Times New Roman" w:hAnsi="Times New Roman" w:cs="Times New Roman"/>
                <w:color w:val="000000"/>
              </w:rPr>
              <w:br/>
              <w:t>Методика расчета: Расчетный показатель. Определяется как отношение объема инвестиций в основной капитал к валовому региональному продукту</w:t>
            </w:r>
            <w:r w:rsidRPr="00EF76A2">
              <w:rPr>
                <w:rFonts w:ascii="Times New Roman" w:eastAsia="Times New Roman" w:hAnsi="Times New Roman" w:cs="Times New Roman"/>
                <w:color w:val="000000"/>
              </w:rPr>
              <w:br/>
              <w:t>Источник: Методика утверждена приказом Росстата от 30.01.2014г. № 56;</w:t>
            </w:r>
            <w:r w:rsidRPr="00EF76A2">
              <w:rPr>
                <w:rFonts w:ascii="Times New Roman" w:eastAsia="Times New Roman" w:hAnsi="Times New Roman" w:cs="Times New Roman"/>
                <w:color w:val="000000"/>
              </w:rPr>
              <w:br/>
              <w:t>https://fedstat.ru/indicator/43011</w:t>
            </w:r>
          </w:p>
        </w:tc>
      </w:tr>
      <w:tr w:rsidR="0008209F" w:rsidRPr="00EF76A2" w14:paraId="4F8B049D" w14:textId="77777777" w:rsidTr="0008209F">
        <w:trPr>
          <w:trHeight w:val="20"/>
        </w:trPr>
        <w:tc>
          <w:tcPr>
            <w:tcW w:w="3181" w:type="dxa"/>
            <w:hideMark/>
          </w:tcPr>
          <w:p w14:paraId="5EC45335"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Отношение числа высокопроизводительных рабочих мест к среднегодовой численности занятого населения;</w:t>
            </w:r>
          </w:p>
        </w:tc>
        <w:tc>
          <w:tcPr>
            <w:tcW w:w="11379" w:type="dxa"/>
            <w:hideMark/>
          </w:tcPr>
          <w:p w14:paraId="2CB8FB3C"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Рассчитывается как отношение числа высокопроизводительных рабочих мест к среднегодовой численности занятого населения.</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Приказ Росстата</w:t>
            </w:r>
            <w:r w:rsidRPr="00EF76A2">
              <w:rPr>
                <w:rFonts w:ascii="Times New Roman" w:eastAsia="Times New Roman" w:hAnsi="Times New Roman" w:cs="Times New Roman"/>
                <w:color w:val="000000"/>
              </w:rPr>
              <w:br/>
              <w:t>от 21.02.2013 № 70;</w:t>
            </w:r>
            <w:r w:rsidRPr="00EF76A2">
              <w:rPr>
                <w:rFonts w:ascii="Times New Roman" w:eastAsia="Times New Roman" w:hAnsi="Times New Roman" w:cs="Times New Roman"/>
                <w:color w:val="000000"/>
              </w:rPr>
              <w:br/>
              <w:t>https://www.fedstat.ru/indicator/51639</w:t>
            </w:r>
          </w:p>
        </w:tc>
      </w:tr>
      <w:tr w:rsidR="0008209F" w:rsidRPr="00EF76A2" w14:paraId="44603F4F" w14:textId="77777777" w:rsidTr="0008209F">
        <w:trPr>
          <w:trHeight w:val="20"/>
        </w:trPr>
        <w:tc>
          <w:tcPr>
            <w:tcW w:w="3181" w:type="dxa"/>
            <w:hideMark/>
          </w:tcPr>
          <w:p w14:paraId="233CD06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Реальные располагаемые денежные доходы населения, в % к предыдущему году</w:t>
            </w:r>
          </w:p>
        </w:tc>
        <w:tc>
          <w:tcPr>
            <w:tcW w:w="11379" w:type="dxa"/>
            <w:hideMark/>
          </w:tcPr>
          <w:p w14:paraId="6F12EEC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темп роста доходов населения</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Росстат;</w:t>
            </w:r>
            <w:r w:rsidRPr="00EF76A2">
              <w:rPr>
                <w:rFonts w:ascii="Times New Roman" w:eastAsia="Times New Roman" w:hAnsi="Times New Roman" w:cs="Times New Roman"/>
                <w:color w:val="000000"/>
              </w:rPr>
              <w:br/>
              <w:t>https://fedstat.ru/indicator/43278</w:t>
            </w:r>
          </w:p>
        </w:tc>
      </w:tr>
      <w:tr w:rsidR="0008209F" w:rsidRPr="00EF76A2" w14:paraId="2F9043E3" w14:textId="77777777" w:rsidTr="0008209F">
        <w:trPr>
          <w:trHeight w:val="20"/>
        </w:trPr>
        <w:tc>
          <w:tcPr>
            <w:tcW w:w="3181" w:type="dxa"/>
            <w:hideMark/>
          </w:tcPr>
          <w:p w14:paraId="3B6997E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Рост валового регионального продукта Приморского края (процентов в год (в реальном выражении)</w:t>
            </w:r>
          </w:p>
        </w:tc>
        <w:tc>
          <w:tcPr>
            <w:tcW w:w="11379" w:type="dxa"/>
            <w:hideMark/>
          </w:tcPr>
          <w:p w14:paraId="5CF49F4D"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Отражает динамику ВРП региона</w:t>
            </w:r>
            <w:r w:rsidRPr="00EF76A2">
              <w:rPr>
                <w:rFonts w:ascii="Times New Roman" w:eastAsia="Times New Roman" w:hAnsi="Times New Roman" w:cs="Times New Roman"/>
                <w:color w:val="000000"/>
              </w:rPr>
              <w:br/>
              <w:t>Методика расчета: Расчетный показатель. Определяется как разность частного, полученного делением валового регионального продукта за текущий год на валовый региональный продукт за предыдущий год, и единицы</w:t>
            </w:r>
            <w:r w:rsidRPr="00EF76A2">
              <w:rPr>
                <w:rFonts w:ascii="Times New Roman" w:eastAsia="Times New Roman" w:hAnsi="Times New Roman" w:cs="Times New Roman"/>
                <w:color w:val="000000"/>
              </w:rPr>
              <w:br/>
              <w:t>Источник: https://fedstat.ru/indicator/33379</w:t>
            </w:r>
          </w:p>
        </w:tc>
      </w:tr>
      <w:tr w:rsidR="0008209F" w:rsidRPr="00EF76A2" w14:paraId="1F6A0C57" w14:textId="77777777" w:rsidTr="0008209F">
        <w:trPr>
          <w:trHeight w:val="20"/>
        </w:trPr>
        <w:tc>
          <w:tcPr>
            <w:tcW w:w="3181" w:type="dxa"/>
            <w:hideMark/>
          </w:tcPr>
          <w:p w14:paraId="4C89190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Рост производительности труда в Приморском крае (процентов)</w:t>
            </w:r>
          </w:p>
        </w:tc>
        <w:tc>
          <w:tcPr>
            <w:tcW w:w="11379" w:type="dxa"/>
            <w:hideMark/>
          </w:tcPr>
          <w:p w14:paraId="429313C4"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динамику производительности труда в экономие региона</w:t>
            </w:r>
            <w:r w:rsidRPr="00EF76A2">
              <w:rPr>
                <w:rFonts w:ascii="Times New Roman" w:eastAsia="Times New Roman" w:hAnsi="Times New Roman" w:cs="Times New Roman"/>
                <w:color w:val="000000"/>
              </w:rPr>
              <w:br/>
              <w:t>Методика расчета: Расчетный показатель. Определяется как отношение ВДС на 1 занятого в экономике региона в текущем году на значение аналогичного показателя в предыдущем году.</w:t>
            </w:r>
            <w:r w:rsidRPr="00EF76A2">
              <w:rPr>
                <w:rFonts w:ascii="Times New Roman" w:eastAsia="Times New Roman" w:hAnsi="Times New Roman" w:cs="Times New Roman"/>
                <w:color w:val="000000"/>
              </w:rPr>
              <w:br/>
              <w:t>Источник: https://fedstat.ru/indicator/57404</w:t>
            </w:r>
            <w:r w:rsidRPr="00EF76A2">
              <w:rPr>
                <w:rFonts w:ascii="Times New Roman" w:eastAsia="Times New Roman" w:hAnsi="Times New Roman" w:cs="Times New Roman"/>
                <w:color w:val="000000"/>
              </w:rPr>
              <w:br/>
              <w:t>https://fedstat.ru/indicator/43216</w:t>
            </w:r>
          </w:p>
        </w:tc>
      </w:tr>
      <w:tr w:rsidR="0008209F" w:rsidRPr="00EF76A2" w14:paraId="65F30E7C" w14:textId="77777777" w:rsidTr="0008209F">
        <w:trPr>
          <w:trHeight w:val="20"/>
        </w:trPr>
        <w:tc>
          <w:tcPr>
            <w:tcW w:w="3181" w:type="dxa"/>
            <w:hideMark/>
          </w:tcPr>
          <w:p w14:paraId="426819A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Рост располагаемых доходов населения (процентов)</w:t>
            </w:r>
          </w:p>
        </w:tc>
        <w:tc>
          <w:tcPr>
            <w:tcW w:w="11379" w:type="dxa"/>
            <w:hideMark/>
          </w:tcPr>
          <w:p w14:paraId="2EAE0B44"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рассчитывает по отношению к показателю соответствующего месяца прошлого года</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ЕМИСС;</w:t>
            </w:r>
            <w:r w:rsidRPr="00EF76A2">
              <w:rPr>
                <w:rFonts w:ascii="Times New Roman" w:eastAsia="Times New Roman" w:hAnsi="Times New Roman" w:cs="Times New Roman"/>
                <w:color w:val="000000"/>
              </w:rPr>
              <w:br/>
              <w:t>https://fedstat.ru/indicator/55159</w:t>
            </w:r>
          </w:p>
        </w:tc>
      </w:tr>
      <w:tr w:rsidR="0008209F" w:rsidRPr="00EF76A2" w14:paraId="6E9EB0B2" w14:textId="77777777" w:rsidTr="0008209F">
        <w:trPr>
          <w:trHeight w:val="20"/>
        </w:trPr>
        <w:tc>
          <w:tcPr>
            <w:tcW w:w="3181" w:type="dxa"/>
            <w:hideMark/>
          </w:tcPr>
          <w:p w14:paraId="387FA2A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Соотношение инвестиций в основной капитал и стоимости основных фондов</w:t>
            </w:r>
          </w:p>
        </w:tc>
        <w:tc>
          <w:tcPr>
            <w:tcW w:w="11379" w:type="dxa"/>
            <w:hideMark/>
          </w:tcPr>
          <w:p w14:paraId="138EF6CC"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эффективность использования инвестиций организациями в регионе</w:t>
            </w:r>
            <w:r w:rsidRPr="00EF76A2">
              <w:rPr>
                <w:rFonts w:ascii="Times New Roman" w:eastAsia="Times New Roman" w:hAnsi="Times New Roman" w:cs="Times New Roman"/>
                <w:color w:val="000000"/>
              </w:rPr>
              <w:br/>
              <w:t>Методика расчета: Расчетный показатель. Определяется отношением инвестиций в основной капитал в экономический сектор региона к балансовой стоимости основных фондов в данном экономическом секторе в регионе на конец года по полной учетной стоимости</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https://www.fedstat.ru/indicator/33402</w:t>
            </w:r>
            <w:r w:rsidRPr="00EF76A2">
              <w:rPr>
                <w:rFonts w:ascii="Times New Roman" w:eastAsia="Times New Roman" w:hAnsi="Times New Roman" w:cs="Times New Roman"/>
                <w:color w:val="000000"/>
              </w:rPr>
              <w:br/>
              <w:t>https://www.fedstat.ru/indicator/40442</w:t>
            </w:r>
            <w:r w:rsidRPr="00EF76A2">
              <w:rPr>
                <w:rFonts w:ascii="Times New Roman" w:eastAsia="Times New Roman" w:hAnsi="Times New Roman" w:cs="Times New Roman"/>
                <w:color w:val="000000"/>
              </w:rPr>
              <w:br/>
              <w:t>https://www.fedstat.ru/indicator/58655</w:t>
            </w:r>
          </w:p>
        </w:tc>
      </w:tr>
      <w:tr w:rsidR="0008209F" w:rsidRPr="00EF76A2" w14:paraId="0CE350E3" w14:textId="77777777" w:rsidTr="0008209F">
        <w:trPr>
          <w:trHeight w:val="20"/>
        </w:trPr>
        <w:tc>
          <w:tcPr>
            <w:tcW w:w="3181" w:type="dxa"/>
            <w:hideMark/>
          </w:tcPr>
          <w:p w14:paraId="58ED8C88"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Среднегодовая численность занятых в экономике (тыс. человек)</w:t>
            </w:r>
          </w:p>
        </w:tc>
        <w:tc>
          <w:tcPr>
            <w:tcW w:w="11379" w:type="dxa"/>
            <w:hideMark/>
          </w:tcPr>
          <w:p w14:paraId="2C351E9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Отношение среднегодовой численности занятых по каждому виду экономической деятельности, к среднегодовой численности занятых в целом по экономике</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http://www.gks.ru/bgd/free/b99_10/isswww.exe/stg/d000/i000100r.htm;</w:t>
            </w:r>
            <w:r w:rsidRPr="00EF76A2">
              <w:rPr>
                <w:rFonts w:ascii="Times New Roman" w:eastAsia="Times New Roman" w:hAnsi="Times New Roman" w:cs="Times New Roman"/>
                <w:color w:val="000000"/>
              </w:rPr>
              <w:br/>
              <w:t>https://fedstat.ru/indicator/43216</w:t>
            </w:r>
          </w:p>
        </w:tc>
      </w:tr>
      <w:tr w:rsidR="0008209F" w:rsidRPr="00EF76A2" w14:paraId="0CF9144C" w14:textId="77777777" w:rsidTr="0008209F">
        <w:trPr>
          <w:trHeight w:val="20"/>
        </w:trPr>
        <w:tc>
          <w:tcPr>
            <w:tcW w:w="3181" w:type="dxa"/>
            <w:hideMark/>
          </w:tcPr>
          <w:p w14:paraId="07A2D9A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Численность занятых в неформальном секторе экономики</w:t>
            </w:r>
            <w:r>
              <w:rPr>
                <w:rFonts w:ascii="Times New Roman" w:eastAsia="Times New Roman" w:hAnsi="Times New Roman" w:cs="Times New Roman"/>
                <w:color w:val="000000"/>
              </w:rPr>
              <w:t>, чел.</w:t>
            </w:r>
          </w:p>
        </w:tc>
        <w:tc>
          <w:tcPr>
            <w:tcW w:w="11379" w:type="dxa"/>
            <w:hideMark/>
          </w:tcPr>
          <w:p w14:paraId="0D839BB5"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Лица, занятые в неформальном секторе, определяются как совокупность всех лиц, работавших в течение данного отчетного периода, по крайней мере, в одной производственной единице неформального сектора, независимо от их статуса занятости и того факта, было ли это место работы основным или вторичным.</w:t>
            </w:r>
            <w:r w:rsidRPr="00EF76A2">
              <w:rPr>
                <w:rFonts w:ascii="Times New Roman" w:eastAsia="Times New Roman" w:hAnsi="Times New Roman" w:cs="Times New Roman"/>
                <w:color w:val="000000"/>
              </w:rPr>
              <w:br/>
              <w:t>Методика расчета: Показатель доступен в базе Росстата</w:t>
            </w:r>
            <w:r w:rsidRPr="00EF76A2">
              <w:rPr>
                <w:rFonts w:ascii="Times New Roman" w:eastAsia="Times New Roman" w:hAnsi="Times New Roman" w:cs="Times New Roman"/>
                <w:color w:val="000000"/>
              </w:rPr>
              <w:br/>
              <w:t>Источник: http://www.gks.ru/bgd/free/b99_10/isswww.exe/stg/d030/i030150r.htm;</w:t>
            </w:r>
            <w:r w:rsidRPr="00EF76A2">
              <w:rPr>
                <w:rFonts w:ascii="Times New Roman" w:eastAsia="Times New Roman" w:hAnsi="Times New Roman" w:cs="Times New Roman"/>
                <w:color w:val="000000"/>
              </w:rPr>
              <w:br/>
              <w:t>Росстат</w:t>
            </w:r>
          </w:p>
        </w:tc>
      </w:tr>
      <w:tr w:rsidR="0008209F" w:rsidRPr="00EF76A2" w14:paraId="4EF7B90A" w14:textId="77777777" w:rsidTr="0008209F">
        <w:trPr>
          <w:trHeight w:val="20"/>
        </w:trPr>
        <w:tc>
          <w:tcPr>
            <w:tcW w:w="3181" w:type="dxa"/>
            <w:hideMark/>
          </w:tcPr>
          <w:p w14:paraId="4A8C5B29"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Число высо</w:t>
            </w:r>
            <w:r>
              <w:rPr>
                <w:rFonts w:ascii="Times New Roman" w:eastAsia="Times New Roman" w:hAnsi="Times New Roman" w:cs="Times New Roman"/>
                <w:color w:val="000000"/>
              </w:rPr>
              <w:t>копроизводительных рабочих мест, ед.</w:t>
            </w:r>
          </w:p>
        </w:tc>
        <w:tc>
          <w:tcPr>
            <w:tcW w:w="11379" w:type="dxa"/>
            <w:hideMark/>
          </w:tcPr>
          <w:p w14:paraId="05920C8A"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К высокопроизводительным рабочим местам (ОКВЭД - A, B, C, D, E, F, G, H, I, К) относятся все занятые рабочие места предприятий (организаций), в которых добавленная стоимость в расчете на одно рабочее место превышает установленный критерий</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Методика расчета показателя "Прирост высокопроизводительных рабочих мест, в процентах к предыдущему году" утверждена приказом Росстата от 14 ноября 2013 г. № 449;</w:t>
            </w:r>
            <w:r w:rsidRPr="00EF76A2">
              <w:rPr>
                <w:rFonts w:ascii="Times New Roman" w:eastAsia="Times New Roman" w:hAnsi="Times New Roman" w:cs="Times New Roman"/>
                <w:color w:val="000000"/>
              </w:rPr>
              <w:br/>
              <w:t>https://fedstat.ru/indicator/55104</w:t>
            </w:r>
          </w:p>
        </w:tc>
      </w:tr>
      <w:tr w:rsidR="0008209F" w:rsidRPr="00EF76A2" w14:paraId="3B8AB347" w14:textId="77777777" w:rsidTr="0008209F">
        <w:trPr>
          <w:trHeight w:val="20"/>
        </w:trPr>
        <w:tc>
          <w:tcPr>
            <w:tcW w:w="3181" w:type="dxa"/>
            <w:hideMark/>
          </w:tcPr>
          <w:p w14:paraId="1082833C"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Число занятых в отрасли</w:t>
            </w:r>
            <w:r>
              <w:rPr>
                <w:rFonts w:ascii="Times New Roman" w:eastAsia="Times New Roman" w:hAnsi="Times New Roman" w:cs="Times New Roman"/>
                <w:color w:val="000000"/>
              </w:rPr>
              <w:t>, чел.</w:t>
            </w:r>
          </w:p>
        </w:tc>
        <w:tc>
          <w:tcPr>
            <w:tcW w:w="11379" w:type="dxa"/>
            <w:hideMark/>
          </w:tcPr>
          <w:p w14:paraId="79F15D06"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характеризует  число рабочих мест, обеспечиваемых данной отраслью</w:t>
            </w:r>
            <w:r w:rsidRPr="00EF76A2">
              <w:rPr>
                <w:rFonts w:ascii="Times New Roman" w:eastAsia="Times New Roman" w:hAnsi="Times New Roman" w:cs="Times New Roman"/>
                <w:color w:val="000000"/>
              </w:rPr>
              <w:br/>
              <w:t>Методика расчета: составляющие показателя доступны в базе ФСГС.</w:t>
            </w:r>
            <w:r w:rsidRPr="00EF76A2">
              <w:rPr>
                <w:rFonts w:ascii="Times New Roman" w:eastAsia="Times New Roman" w:hAnsi="Times New Roman" w:cs="Times New Roman"/>
                <w:color w:val="000000"/>
              </w:rPr>
              <w:br/>
              <w:t>Источник: http://www.gks.ru/bgd/free/b99_10/isswww.exe/stg/d000/i000100r.htm;</w:t>
            </w:r>
            <w:r w:rsidRPr="00EF76A2">
              <w:rPr>
                <w:rFonts w:ascii="Times New Roman" w:eastAsia="Times New Roman" w:hAnsi="Times New Roman" w:cs="Times New Roman"/>
                <w:color w:val="000000"/>
              </w:rPr>
              <w:br/>
              <w:t>http://www.gks.ru/dbscripts/cbsd/dbinet.cgi?pl=2244001</w:t>
            </w:r>
          </w:p>
        </w:tc>
      </w:tr>
      <w:tr w:rsidR="0008209F" w:rsidRPr="00EF76A2" w14:paraId="1873ECF4" w14:textId="77777777" w:rsidTr="0008209F">
        <w:trPr>
          <w:trHeight w:val="20"/>
        </w:trPr>
        <w:tc>
          <w:tcPr>
            <w:tcW w:w="14560" w:type="dxa"/>
            <w:gridSpan w:val="2"/>
            <w:hideMark/>
          </w:tcPr>
          <w:p w14:paraId="530C8D9F" w14:textId="77777777" w:rsidR="0008209F" w:rsidRPr="00EF76A2" w:rsidRDefault="0008209F" w:rsidP="0008209F">
            <w:pPr>
              <w:jc w:val="center"/>
              <w:rPr>
                <w:rFonts w:ascii="Times New Roman" w:eastAsia="Times New Roman" w:hAnsi="Times New Roman" w:cs="Times New Roman"/>
                <w:i/>
                <w:iCs/>
                <w:color w:val="000000"/>
              </w:rPr>
            </w:pPr>
            <w:r w:rsidRPr="00EF76A2">
              <w:rPr>
                <w:rFonts w:ascii="Times New Roman" w:eastAsia="Times New Roman" w:hAnsi="Times New Roman" w:cs="Times New Roman"/>
                <w:i/>
                <w:iCs/>
                <w:color w:val="000000"/>
              </w:rPr>
              <w:t>Агропромышленный сектор</w:t>
            </w:r>
          </w:p>
          <w:p w14:paraId="23A1FD02" w14:textId="77777777" w:rsidR="0008209F" w:rsidRPr="00EF76A2" w:rsidRDefault="0008209F" w:rsidP="0008209F">
            <w:pPr>
              <w:rPr>
                <w:rFonts w:ascii="Times New Roman" w:eastAsia="Times New Roman" w:hAnsi="Times New Roman" w:cs="Times New Roman"/>
                <w:i/>
                <w:iCs/>
                <w:color w:val="000000"/>
              </w:rPr>
            </w:pPr>
            <w:r w:rsidRPr="00EF76A2">
              <w:rPr>
                <w:rFonts w:ascii="Times New Roman" w:eastAsia="Times New Roman" w:hAnsi="Times New Roman" w:cs="Times New Roman"/>
                <w:i/>
                <w:iCs/>
                <w:color w:val="000000"/>
              </w:rPr>
              <w:t> </w:t>
            </w:r>
          </w:p>
        </w:tc>
      </w:tr>
      <w:tr w:rsidR="0008209F" w:rsidRPr="00EF76A2" w14:paraId="296513C1" w14:textId="77777777" w:rsidTr="0008209F">
        <w:trPr>
          <w:trHeight w:val="20"/>
        </w:trPr>
        <w:tc>
          <w:tcPr>
            <w:tcW w:w="3181" w:type="dxa"/>
            <w:hideMark/>
          </w:tcPr>
          <w:p w14:paraId="3255FB19"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в основных ценах (ОКВЭД 2)</w:t>
            </w:r>
            <w:r>
              <w:rPr>
                <w:rFonts w:ascii="Times New Roman" w:eastAsia="Times New Roman" w:hAnsi="Times New Roman" w:cs="Times New Roman"/>
                <w:color w:val="000000"/>
              </w:rPr>
              <w:t>, млн. руб.</w:t>
            </w:r>
          </w:p>
        </w:tc>
        <w:tc>
          <w:tcPr>
            <w:tcW w:w="11379" w:type="dxa"/>
            <w:hideMark/>
          </w:tcPr>
          <w:p w14:paraId="278EB93D"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исчисляется на уровне отраслей и секторов как разность между выпуском товаров и услуг и промежуточным потреблением. Термин “валовая” указывает на то, что показатель определен до вычета потребления основного капитала. (Пятый выпуск Методологических положений по статистике, раздел: «Методология и принципы формирования основных показателей развития экономики в соответствии с Общероссийским классификатором видов экономической деятельности (ОКВЭД), гармонизированным</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Методика утверждена приказом Росстата от 21.02.2013 2013 г. №71;</w:t>
            </w:r>
            <w:r w:rsidRPr="00EF76A2">
              <w:rPr>
                <w:rFonts w:ascii="Times New Roman" w:eastAsia="Times New Roman" w:hAnsi="Times New Roman" w:cs="Times New Roman"/>
                <w:color w:val="000000"/>
              </w:rPr>
              <w:br/>
              <w:t>https://fedstat.ru/indicator/58250</w:t>
            </w:r>
          </w:p>
        </w:tc>
      </w:tr>
      <w:tr w:rsidR="0008209F" w:rsidRPr="00EF76A2" w14:paraId="5EB0960C" w14:textId="77777777" w:rsidTr="0008209F">
        <w:trPr>
          <w:trHeight w:val="20"/>
        </w:trPr>
        <w:tc>
          <w:tcPr>
            <w:tcW w:w="3181" w:type="dxa"/>
            <w:hideMark/>
          </w:tcPr>
          <w:p w14:paraId="25B3AE9A"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на одного занятого</w:t>
            </w:r>
            <w:r>
              <w:rPr>
                <w:rFonts w:ascii="Times New Roman" w:eastAsia="Times New Roman" w:hAnsi="Times New Roman" w:cs="Times New Roman"/>
                <w:color w:val="000000"/>
              </w:rPr>
              <w:t>, млн. руб. на человека</w:t>
            </w:r>
          </w:p>
        </w:tc>
        <w:tc>
          <w:tcPr>
            <w:tcW w:w="11379" w:type="dxa"/>
            <w:hideMark/>
          </w:tcPr>
          <w:p w14:paraId="793E1B7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ВДС на одного занятого является индикатором производительности труда в регионе. Определяется отношением валовой добавленной стоимости предприятий в секторе экономики к числу занятых в данном секторе.</w:t>
            </w:r>
            <w:r w:rsidRPr="00EF76A2">
              <w:rPr>
                <w:rFonts w:ascii="Times New Roman" w:eastAsia="Times New Roman" w:hAnsi="Times New Roman" w:cs="Times New Roman"/>
                <w:color w:val="000000"/>
              </w:rPr>
              <w:br/>
              <w:t>Методика расчета: составляющие показателя доступны в базе ФСГС.</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https://fedstat.ru/indicator/58250;</w:t>
            </w:r>
            <w:r w:rsidRPr="00EF76A2">
              <w:rPr>
                <w:rFonts w:ascii="Times New Roman" w:eastAsia="Times New Roman" w:hAnsi="Times New Roman" w:cs="Times New Roman"/>
                <w:color w:val="000000"/>
              </w:rPr>
              <w:br/>
              <w:t>https://fedstat.ru/indicator/43216</w:t>
            </w:r>
          </w:p>
        </w:tc>
      </w:tr>
      <w:tr w:rsidR="0008209F" w:rsidRPr="00EF76A2" w14:paraId="609E6CBA" w14:textId="77777777" w:rsidTr="0008209F">
        <w:trPr>
          <w:trHeight w:val="20"/>
        </w:trPr>
        <w:tc>
          <w:tcPr>
            <w:tcW w:w="3181" w:type="dxa"/>
            <w:hideMark/>
          </w:tcPr>
          <w:p w14:paraId="377920E7"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Доля обрабатываемой пашни в ее общем объеме в хозяйствах всех категорий, %</w:t>
            </w:r>
          </w:p>
        </w:tc>
        <w:tc>
          <w:tcPr>
            <w:tcW w:w="11379" w:type="dxa"/>
            <w:hideMark/>
          </w:tcPr>
          <w:p w14:paraId="3CF00FE4"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рас</w:t>
            </w:r>
            <w:r>
              <w:rPr>
                <w:rFonts w:ascii="Times New Roman" w:eastAsia="Times New Roman" w:hAnsi="Times New Roman" w:cs="Times New Roman"/>
              </w:rPr>
              <w:t>с</w:t>
            </w:r>
            <w:r w:rsidRPr="00EF76A2">
              <w:rPr>
                <w:rFonts w:ascii="Times New Roman" w:eastAsia="Times New Roman" w:hAnsi="Times New Roman" w:cs="Times New Roman"/>
              </w:rPr>
              <w:t xml:space="preserve">читывается через отношение площади обрабатываемой пашни к общей площади пашни. Источник: Приморскстат. Источники данных для "площади обрабатываемой пашни": ф. 29-сх "Сведения о сборе урожая сельскохозяйственных культур"; ф. N 2-фермер "Сведения о сборе сельскохозяйственных культур"; ф. N 2 "Производство сельскохозяйственной продукции в личных подсобных хозяйствах и других индивидуальных хозяйствах граждан". Источники данных для "общей площади пашни": ф. N 22-4 (граждане) "Сведения о наличии и распределении земель"; ф. N 22-4 (организации) "Сведения о наличии и распределении земель". </w:t>
            </w:r>
          </w:p>
        </w:tc>
      </w:tr>
      <w:tr w:rsidR="0008209F" w:rsidRPr="00EF76A2" w14:paraId="4B2E6C56" w14:textId="77777777" w:rsidTr="0008209F">
        <w:trPr>
          <w:trHeight w:val="20"/>
        </w:trPr>
        <w:tc>
          <w:tcPr>
            <w:tcW w:w="3181" w:type="dxa"/>
            <w:hideMark/>
          </w:tcPr>
          <w:p w14:paraId="38BDFFAD"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Доля площади, засеваемой элитными семенами, в общей площади посевов, %</w:t>
            </w:r>
          </w:p>
        </w:tc>
        <w:tc>
          <w:tcPr>
            <w:tcW w:w="11379" w:type="dxa"/>
            <w:hideMark/>
          </w:tcPr>
          <w:p w14:paraId="6C065D19"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Расчет показателя: рассчитывается как отношение общей площади, засеваемой элитными семенами за отчетный период к общей площади посевов на территории Приморского края и умножается на 100.Общая площадь земель, засеваемых элитными семенами берется из реестра документов представленных на субсидирование по данному направлению государственной поддержки, общая посевная</w:t>
            </w:r>
            <w:r w:rsidRPr="00EF76A2">
              <w:rPr>
                <w:rFonts w:ascii="Times New Roman" w:eastAsia="Times New Roman" w:hAnsi="Times New Roman" w:cs="Times New Roman"/>
              </w:rPr>
              <w:br/>
              <w:t>площадь Приморского края по сельскохозяйственным предприятиям, крестьянским (фермерским) хозяйствам и индивидуальным предпринимателям берется из отчетов по форме № 29-СХ «Сведения о сборе урожая сельскохозяйственных культур» (приказ Минсельхоза Росстата от 09.08.12 г. №441) и ф. №2-фермер «Сведения о сборе урожая сельскохозяйственных культур» (приказ</w:t>
            </w:r>
            <w:r w:rsidRPr="00EF76A2">
              <w:rPr>
                <w:rFonts w:ascii="Times New Roman" w:eastAsia="Times New Roman" w:hAnsi="Times New Roman" w:cs="Times New Roman"/>
              </w:rPr>
              <w:br/>
              <w:t>Росстата от 17.09.2010 г.№319)).</w:t>
            </w:r>
          </w:p>
        </w:tc>
      </w:tr>
      <w:tr w:rsidR="0008209F" w:rsidRPr="00EF76A2" w14:paraId="7715E52C" w14:textId="77777777" w:rsidTr="0008209F">
        <w:trPr>
          <w:trHeight w:val="20"/>
        </w:trPr>
        <w:tc>
          <w:tcPr>
            <w:tcW w:w="3181" w:type="dxa"/>
            <w:hideMark/>
          </w:tcPr>
          <w:p w14:paraId="4EFEFA94"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Индекс производства сельскохозяйственной продукции в хозяйствах всех категорий</w:t>
            </w:r>
          </w:p>
        </w:tc>
        <w:tc>
          <w:tcPr>
            <w:tcW w:w="11379" w:type="dxa"/>
            <w:hideMark/>
          </w:tcPr>
          <w:p w14:paraId="26DFE9B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Индекс производства продукции сельского хозяйства - относительный показатель, характеризующий изменение объема произведенных продуктов растениеводства и животноводства в сравниваемых периодах. Рассчитывается в процентах к соответствующему периоду предыдущего года. </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Приказ Росстата от 16.02.2017 г. №110;</w:t>
            </w:r>
            <w:r w:rsidRPr="00EF76A2">
              <w:rPr>
                <w:rFonts w:ascii="Times New Roman" w:eastAsia="Times New Roman" w:hAnsi="Times New Roman" w:cs="Times New Roman"/>
                <w:color w:val="000000"/>
              </w:rPr>
              <w:br/>
              <w:t>https://fedstat.ru/indicator/34128</w:t>
            </w:r>
          </w:p>
        </w:tc>
      </w:tr>
      <w:tr w:rsidR="0008209F" w:rsidRPr="00EF76A2" w14:paraId="07973394" w14:textId="77777777" w:rsidTr="0008209F">
        <w:trPr>
          <w:trHeight w:val="20"/>
        </w:trPr>
        <w:tc>
          <w:tcPr>
            <w:tcW w:w="3181" w:type="dxa"/>
            <w:hideMark/>
          </w:tcPr>
          <w:p w14:paraId="1E05C51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Индекс физического объема продуктов деятельности животноводства</w:t>
            </w:r>
          </w:p>
        </w:tc>
        <w:tc>
          <w:tcPr>
            <w:tcW w:w="11379" w:type="dxa"/>
            <w:hideMark/>
          </w:tcPr>
          <w:p w14:paraId="5E65EF39"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Относительный показатель, характеризующий изменение объема продажи товарной массы (количественного фактора оборота) в текущем периоде по сравнению с базисным. Этот индекс показывает, как изменился оборот в результате изменения только его физического объема при исключении влияния динамики цен.</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http://www.gks.ru/bgd/free/B99_10/IssWWW.exe/Stg/d000/i000770r.htm;</w:t>
            </w:r>
            <w:r w:rsidRPr="00EF76A2">
              <w:rPr>
                <w:rFonts w:ascii="Times New Roman" w:eastAsia="Times New Roman" w:hAnsi="Times New Roman" w:cs="Times New Roman"/>
                <w:color w:val="000000"/>
              </w:rPr>
              <w:br/>
              <w:t>https://fedstat.ru/indicator/31062</w:t>
            </w:r>
          </w:p>
        </w:tc>
      </w:tr>
      <w:tr w:rsidR="0008209F" w:rsidRPr="00EF76A2" w14:paraId="491E1696" w14:textId="77777777" w:rsidTr="0008209F">
        <w:trPr>
          <w:trHeight w:val="20"/>
        </w:trPr>
        <w:tc>
          <w:tcPr>
            <w:tcW w:w="3181" w:type="dxa"/>
            <w:hideMark/>
          </w:tcPr>
          <w:p w14:paraId="4EA26E63"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Индекс физического объема продуктов деятельности растениеводства</w:t>
            </w:r>
          </w:p>
        </w:tc>
        <w:tc>
          <w:tcPr>
            <w:tcW w:w="11379" w:type="dxa"/>
            <w:hideMark/>
          </w:tcPr>
          <w:p w14:paraId="4871999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Относительный показатель, характеризующий изменение объема продажи товарной массы (количественного фактора оборота) в текущем периоде по сравнению с базисным. Этот индекс показывает, как изменился оборот в результате изменения только его физического объема при исключении влияния динамики цен.</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http://www.gks.ru/bgd/free/B99_10/IssWWW.exe/Stg/d000/i000770r.htm;</w:t>
            </w:r>
            <w:r w:rsidRPr="00EF76A2">
              <w:rPr>
                <w:rFonts w:ascii="Times New Roman" w:eastAsia="Times New Roman" w:hAnsi="Times New Roman" w:cs="Times New Roman"/>
                <w:color w:val="000000"/>
              </w:rPr>
              <w:br/>
              <w:t>https://fedstat.ru/indicator/31062</w:t>
            </w:r>
          </w:p>
        </w:tc>
      </w:tr>
      <w:tr w:rsidR="0008209F" w:rsidRPr="00EF76A2" w14:paraId="37296CBB" w14:textId="77777777" w:rsidTr="0008209F">
        <w:trPr>
          <w:trHeight w:val="20"/>
        </w:trPr>
        <w:tc>
          <w:tcPr>
            <w:tcW w:w="3181" w:type="dxa"/>
            <w:hideMark/>
          </w:tcPr>
          <w:p w14:paraId="22556571"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Использование среднегодовой мощности организаций пищевой промышленности, %</w:t>
            </w:r>
          </w:p>
        </w:tc>
        <w:tc>
          <w:tcPr>
            <w:tcW w:w="11379" w:type="dxa"/>
            <w:hideMark/>
          </w:tcPr>
          <w:p w14:paraId="41215793"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На основе данных об использовании среднегодовой мощности организации по производству мяса и морепродуктов, продуктов мукомольно-крупяной, молочной продукции, пива и безалкогольной продукции, переработке и консервированию фруктов и овощей. Методика расчета: Показатель доступен в базе ФСГС. Источник: ЕМИСС</w:t>
            </w:r>
          </w:p>
        </w:tc>
      </w:tr>
      <w:tr w:rsidR="0008209F" w:rsidRPr="00EF76A2" w14:paraId="77723ED6" w14:textId="77777777" w:rsidTr="0008209F">
        <w:trPr>
          <w:trHeight w:val="20"/>
        </w:trPr>
        <w:tc>
          <w:tcPr>
            <w:tcW w:w="3181" w:type="dxa"/>
            <w:hideMark/>
          </w:tcPr>
          <w:p w14:paraId="4B3D22F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Объем инвестиций в основной капитал, млн. руб.</w:t>
            </w:r>
          </w:p>
        </w:tc>
        <w:tc>
          <w:tcPr>
            <w:tcW w:w="11379" w:type="dxa"/>
            <w:hideMark/>
          </w:tcPr>
          <w:p w14:paraId="0373403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Совокупность затрат, направленных на строительство, реконструкцию (включая расширение и модернизацию) объектов, которые приводят к увеличению их первоначальной стоимости, приобретение машин, оборудования, транспортных средств, производственного и хозяйственного инвентаря, на формирование рабочего, продуктивного и племенного стада, насаждение и выращивание многолетних культур, инвестиции в объекты интеллектуальной собственности: произведения науки, литературы и искусства, программное обеспечение</w:t>
            </w:r>
            <w:r w:rsidRPr="00EF76A2">
              <w:rPr>
                <w:rFonts w:ascii="Times New Roman" w:eastAsia="Times New Roman" w:hAnsi="Times New Roman" w:cs="Times New Roman"/>
                <w:color w:val="000000"/>
              </w:rPr>
              <w:br/>
              <w:t>Методика расчета: Показатель доступен в базе Росстата</w:t>
            </w:r>
            <w:r w:rsidRPr="00EF76A2">
              <w:rPr>
                <w:rFonts w:ascii="Times New Roman" w:eastAsia="Times New Roman" w:hAnsi="Times New Roman" w:cs="Times New Roman"/>
                <w:color w:val="000000"/>
              </w:rPr>
              <w:br/>
              <w:t>Источник: Приказ Росстата от 19.05.2014 N 313 "Об утверждении методик расчета показателей "Прирост инвестиций в основной капитал без учета бюджетных средств, в процентах к предыдущему году", "Инвестиции в основной капитал (без бюджетных средств) на душу населения";</w:t>
            </w:r>
            <w:r w:rsidRPr="00EF76A2">
              <w:rPr>
                <w:rFonts w:ascii="Times New Roman" w:eastAsia="Times New Roman" w:hAnsi="Times New Roman" w:cs="Times New Roman"/>
                <w:color w:val="000000"/>
              </w:rPr>
              <w:br/>
              <w:t>http://www.gks.ru/dbscripts/cbsd/DBInet.cgi?pl=7000008</w:t>
            </w:r>
          </w:p>
        </w:tc>
      </w:tr>
      <w:tr w:rsidR="0008209F" w:rsidRPr="00EF76A2" w14:paraId="32412A67" w14:textId="77777777" w:rsidTr="0008209F">
        <w:trPr>
          <w:trHeight w:val="20"/>
        </w:trPr>
        <w:tc>
          <w:tcPr>
            <w:tcW w:w="3181" w:type="dxa"/>
            <w:hideMark/>
          </w:tcPr>
          <w:p w14:paraId="74E189EE"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Объем отгрузки готовой продукции по подразделу ОКВЭД "Производство пищевых продуктов, включая напитки, и табака", млрд руб.</w:t>
            </w:r>
          </w:p>
        </w:tc>
        <w:tc>
          <w:tcPr>
            <w:tcW w:w="11379" w:type="dxa"/>
            <w:hideMark/>
          </w:tcPr>
          <w:p w14:paraId="0B7568C6"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 оборот организаций включается стоимость отгруженных товаров собственного производства, выполненных работ и услуг собственными силами, а также выручка от продажи приобретенных на стороне товаров (без налога на добавленную стоимость, акцизов и аналогичных обязательных платежей). Методика расчета: показатель доступен в базе ФСГС. Источник: https://www.fedstat.ru/indicator/57710</w:t>
            </w:r>
          </w:p>
        </w:tc>
      </w:tr>
      <w:tr w:rsidR="0008209F" w:rsidRPr="00EF76A2" w14:paraId="16E0C8BF" w14:textId="77777777" w:rsidTr="0008209F">
        <w:trPr>
          <w:trHeight w:val="20"/>
        </w:trPr>
        <w:tc>
          <w:tcPr>
            <w:tcW w:w="3181" w:type="dxa"/>
            <w:hideMark/>
          </w:tcPr>
          <w:p w14:paraId="09048D49"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Объем отгрузки готовой продукции по подразделу ОКВЭД "Сельское хозяйство, охота и предоставление услуг в этих областях", млрд руб</w:t>
            </w:r>
            <w:r>
              <w:rPr>
                <w:rFonts w:ascii="Times New Roman" w:eastAsia="Times New Roman" w:hAnsi="Times New Roman" w:cs="Times New Roman"/>
              </w:rPr>
              <w:t>.</w:t>
            </w:r>
          </w:p>
        </w:tc>
        <w:tc>
          <w:tcPr>
            <w:tcW w:w="11379" w:type="dxa"/>
            <w:hideMark/>
          </w:tcPr>
          <w:p w14:paraId="0EACD129"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 оборот организаций включается стоимость отгруженных товаров собственного производства, выполненных работ и услуг собственными силами, а также выручка от продажи приобретенных на стороне товаров (без налога на добавленную стоимость, акцизов и аналогичных обязательных платежей). Методика расчета: показатель доступен в базе ФСГС. Источник: https://www.fedstat.ru/indicator/57710; http://primstat.gks.ru/wps/wcm/connect/rosstat_ts/primstat/ru/statistics/enterprises/agriculture/</w:t>
            </w:r>
          </w:p>
        </w:tc>
      </w:tr>
      <w:tr w:rsidR="0008209F" w:rsidRPr="00EF76A2" w14:paraId="187A6795" w14:textId="77777777" w:rsidTr="0008209F">
        <w:trPr>
          <w:trHeight w:val="20"/>
        </w:trPr>
        <w:tc>
          <w:tcPr>
            <w:tcW w:w="3181" w:type="dxa"/>
            <w:hideMark/>
          </w:tcPr>
          <w:p w14:paraId="4881F95D"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Объем производства сельскохозяйственной продукции в хозяйствах всех категорий</w:t>
            </w:r>
          </w:p>
        </w:tc>
        <w:tc>
          <w:tcPr>
            <w:tcW w:w="11379" w:type="dxa"/>
            <w:hideMark/>
          </w:tcPr>
          <w:p w14:paraId="3D48448B"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фактическое финансовое выражение объема произведенной сельскохозяйственной продукции</w:t>
            </w:r>
            <w:r w:rsidRPr="00EF76A2">
              <w:rPr>
                <w:rFonts w:ascii="Times New Roman" w:eastAsia="Times New Roman" w:hAnsi="Times New Roman" w:cs="Times New Roman"/>
                <w:color w:val="000000"/>
              </w:rPr>
              <w:br/>
              <w:t>Методика расчета: Показатель доступен в сборнике "Сельское хозяйство, охота и лесное хозяйство" Росстата</w:t>
            </w:r>
            <w:r w:rsidRPr="00EF76A2">
              <w:rPr>
                <w:rFonts w:ascii="Times New Roman" w:eastAsia="Times New Roman" w:hAnsi="Times New Roman" w:cs="Times New Roman"/>
                <w:color w:val="000000"/>
              </w:rPr>
              <w:br/>
              <w:t>Источник: Приказ Росстата от 16.02.2017 г. №110;</w:t>
            </w:r>
            <w:r w:rsidRPr="00EF76A2">
              <w:rPr>
                <w:rFonts w:ascii="Times New Roman" w:eastAsia="Times New Roman" w:hAnsi="Times New Roman" w:cs="Times New Roman"/>
                <w:color w:val="000000"/>
              </w:rPr>
              <w:br/>
              <w:t>http://www.gks.ru/wps/wcm/connect/rosstat_main/rosstat/ru/statistics/enterprise/economy/#</w:t>
            </w:r>
          </w:p>
        </w:tc>
      </w:tr>
      <w:tr w:rsidR="0008209F" w:rsidRPr="00EF76A2" w14:paraId="69244579" w14:textId="77777777" w:rsidTr="0008209F">
        <w:trPr>
          <w:trHeight w:val="20"/>
        </w:trPr>
        <w:tc>
          <w:tcPr>
            <w:tcW w:w="3181" w:type="dxa"/>
            <w:hideMark/>
          </w:tcPr>
          <w:p w14:paraId="2AE485DD"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Объем экспорта продук</w:t>
            </w:r>
            <w:r>
              <w:rPr>
                <w:rFonts w:ascii="Times New Roman" w:eastAsia="Times New Roman" w:hAnsi="Times New Roman" w:cs="Times New Roman"/>
              </w:rPr>
              <w:t>ции агропромышленного комплекса, тыс. руб.</w:t>
            </w:r>
          </w:p>
        </w:tc>
        <w:tc>
          <w:tcPr>
            <w:tcW w:w="11379" w:type="dxa"/>
            <w:hideMark/>
          </w:tcPr>
          <w:p w14:paraId="1BF034BF"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Стоимость товаров, произведенных организациями данного экономического сектора в регионе, отправляемых на экспорт</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Форма "№ 1-предприятие" утверждена приказом Росстата об утверждении формы от 21.08.2017 № 541 ;</w:t>
            </w:r>
            <w:r w:rsidRPr="00EF76A2">
              <w:rPr>
                <w:rFonts w:ascii="Times New Roman" w:eastAsia="Times New Roman" w:hAnsi="Times New Roman" w:cs="Times New Roman"/>
                <w:color w:val="000000"/>
              </w:rPr>
              <w:br/>
              <w:t>https://fedstat.ru/indicator/45432</w:t>
            </w:r>
          </w:p>
        </w:tc>
      </w:tr>
      <w:tr w:rsidR="0008209F" w:rsidRPr="00EF76A2" w14:paraId="46070D75" w14:textId="77777777" w:rsidTr="0008209F">
        <w:trPr>
          <w:trHeight w:val="20"/>
        </w:trPr>
        <w:tc>
          <w:tcPr>
            <w:tcW w:w="3181" w:type="dxa"/>
            <w:hideMark/>
          </w:tcPr>
          <w:p w14:paraId="2F8A14BD"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Прирост высокопроизводительных рабочих мест, ед. за этап</w:t>
            </w:r>
          </w:p>
        </w:tc>
        <w:tc>
          <w:tcPr>
            <w:tcW w:w="11379" w:type="dxa"/>
            <w:hideMark/>
          </w:tcPr>
          <w:p w14:paraId="5F4A7212"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отражает прирост высокопроизводительных рабочих мест. Методика расчета: данные для показателя доступны в базе ФСГС. Источник: http://primstat.gks.ru/wps/wcm/connect/rosstat_ts/primstat/ru/statistics/enterprises/agriculture/; https://fedstat.ru/indicator/43216; http://www.gks.ru/bgd/free/b99_10/isswww.exe/stg/d000/i000100r.htm;</w:t>
            </w:r>
            <w:r w:rsidRPr="00EF76A2">
              <w:rPr>
                <w:rFonts w:ascii="Times New Roman" w:eastAsia="Times New Roman" w:hAnsi="Times New Roman" w:cs="Times New Roman"/>
              </w:rPr>
              <w:br/>
              <w:t>http://www.gks.ru/dbscripts/cbsd/dbinet.cgi?pl=2244001</w:t>
            </w:r>
          </w:p>
        </w:tc>
      </w:tr>
      <w:tr w:rsidR="0008209F" w:rsidRPr="00EF76A2" w14:paraId="3A8F51F3" w14:textId="77777777" w:rsidTr="0008209F">
        <w:trPr>
          <w:trHeight w:val="20"/>
        </w:trPr>
        <w:tc>
          <w:tcPr>
            <w:tcW w:w="3181" w:type="dxa"/>
            <w:hideMark/>
          </w:tcPr>
          <w:p w14:paraId="179C1115"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 xml:space="preserve">Производительность в пищевой промышленности </w:t>
            </w:r>
            <w:r w:rsidRPr="00EF76A2">
              <w:rPr>
                <w:rFonts w:ascii="Times New Roman" w:eastAsia="Times New Roman" w:hAnsi="Times New Roman" w:cs="Times New Roman"/>
              </w:rPr>
              <w:br/>
              <w:t>млн руб. на человека</w:t>
            </w:r>
          </w:p>
        </w:tc>
        <w:tc>
          <w:tcPr>
            <w:tcW w:w="11379" w:type="dxa"/>
            <w:hideMark/>
          </w:tcPr>
          <w:p w14:paraId="5948025B"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 xml:space="preserve">Показатель отражает производительность труда в секторе экономики региона. Методика расчета: Расчетный показатель. Определяется как отношение ВДС в </w:t>
            </w:r>
            <w:r>
              <w:rPr>
                <w:rFonts w:ascii="Times New Roman" w:eastAsia="Times New Roman" w:hAnsi="Times New Roman" w:cs="Times New Roman"/>
              </w:rPr>
              <w:t>сопоставим</w:t>
            </w:r>
            <w:r w:rsidRPr="00EF76A2">
              <w:rPr>
                <w:rFonts w:ascii="Times New Roman" w:eastAsia="Times New Roman" w:hAnsi="Times New Roman" w:cs="Times New Roman"/>
              </w:rPr>
              <w:t>ых ценах на 1 занятого в секторе экономики региона. Источник: Источники данных: Приморскстат; https://fedstat.ru/indicator/57404; https://fedstat.ru/indicator/43216</w:t>
            </w:r>
          </w:p>
        </w:tc>
      </w:tr>
      <w:tr w:rsidR="0008209F" w:rsidRPr="00EF76A2" w14:paraId="0C0C174B" w14:textId="77777777" w:rsidTr="0008209F">
        <w:trPr>
          <w:trHeight w:val="20"/>
        </w:trPr>
        <w:tc>
          <w:tcPr>
            <w:tcW w:w="3181" w:type="dxa"/>
            <w:hideMark/>
          </w:tcPr>
          <w:p w14:paraId="2747988B"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Производительность труда в сельском хозяйстве млн руб. на человека</w:t>
            </w:r>
          </w:p>
        </w:tc>
        <w:tc>
          <w:tcPr>
            <w:tcW w:w="11379" w:type="dxa"/>
            <w:hideMark/>
          </w:tcPr>
          <w:p w14:paraId="00B3C7FE"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 xml:space="preserve">Показатель отражает производительность труда в секторе экономики региона. Методика расчета: Расчетный показатель. Определяется как отношение ВДС в </w:t>
            </w:r>
            <w:r>
              <w:rPr>
                <w:rFonts w:ascii="Times New Roman" w:eastAsia="Times New Roman" w:hAnsi="Times New Roman" w:cs="Times New Roman"/>
              </w:rPr>
              <w:t>сопоставим</w:t>
            </w:r>
            <w:r w:rsidRPr="00EF76A2">
              <w:rPr>
                <w:rFonts w:ascii="Times New Roman" w:eastAsia="Times New Roman" w:hAnsi="Times New Roman" w:cs="Times New Roman"/>
              </w:rPr>
              <w:t>ых ценах на 1 занятого в секторе экономики региона. Источник: Источники данных: Приморскстат; https://fedstat.ru/indicator/57404; https://fedstat.ru/indicator/43216</w:t>
            </w:r>
          </w:p>
        </w:tc>
      </w:tr>
      <w:tr w:rsidR="0008209F" w:rsidRPr="00EF76A2" w14:paraId="1FE478A7" w14:textId="77777777" w:rsidTr="0008209F">
        <w:trPr>
          <w:trHeight w:val="20"/>
        </w:trPr>
        <w:tc>
          <w:tcPr>
            <w:tcW w:w="3181" w:type="dxa"/>
            <w:hideMark/>
          </w:tcPr>
          <w:p w14:paraId="46E65EAE"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Производство меда в хозяйствах всех категорий, тыс. тонн</w:t>
            </w:r>
          </w:p>
        </w:tc>
        <w:tc>
          <w:tcPr>
            <w:tcW w:w="11379" w:type="dxa"/>
            <w:hideMark/>
          </w:tcPr>
          <w:p w14:paraId="0ECB14AA"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отражает фактический объем производства меда в хозяйствах всех категорий. Методика расчета: данные для показателя доступны в базе ФСГС. Источник: http://primstat.gks.ru/wps/wcm/connect/rosstat_ts/primstat/ru/statistics/enterprises/agriculture/</w:t>
            </w:r>
          </w:p>
        </w:tc>
      </w:tr>
      <w:tr w:rsidR="0008209F" w:rsidRPr="00EF76A2" w14:paraId="591155D8" w14:textId="77777777" w:rsidTr="0008209F">
        <w:trPr>
          <w:trHeight w:val="20"/>
        </w:trPr>
        <w:tc>
          <w:tcPr>
            <w:tcW w:w="3181" w:type="dxa"/>
            <w:hideMark/>
          </w:tcPr>
          <w:p w14:paraId="1AF56FAB"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Производство скота и птицы на убой в хозяйствах всех категорий (в убойном весе), тыс. тонн</w:t>
            </w:r>
          </w:p>
        </w:tc>
        <w:tc>
          <w:tcPr>
            <w:tcW w:w="11379" w:type="dxa"/>
            <w:hideMark/>
          </w:tcPr>
          <w:p w14:paraId="54C9B428"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отражает объем производства скота и птицы на убой в хозяйствах всех категорий. Методика расчета: фактические данные. Источник: Приморскстат; http://primstat.gks.ru/wps/wcm/connect/rosstat_ts/primstat/ru/statistics/enterprises/agriculture/</w:t>
            </w:r>
          </w:p>
        </w:tc>
      </w:tr>
      <w:tr w:rsidR="0008209F" w:rsidRPr="00EF76A2" w14:paraId="22552666" w14:textId="77777777" w:rsidTr="0008209F">
        <w:trPr>
          <w:trHeight w:val="20"/>
        </w:trPr>
        <w:tc>
          <w:tcPr>
            <w:tcW w:w="3181" w:type="dxa"/>
            <w:hideMark/>
          </w:tcPr>
          <w:p w14:paraId="09172E3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Соотношение инвестиций в основной капитал и стоимости основных фондов</w:t>
            </w:r>
          </w:p>
        </w:tc>
        <w:tc>
          <w:tcPr>
            <w:tcW w:w="11379" w:type="dxa"/>
            <w:hideMark/>
          </w:tcPr>
          <w:p w14:paraId="5954B94A"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эффективность использования инвестиций организациями в регионе</w:t>
            </w:r>
            <w:r w:rsidRPr="00EF76A2">
              <w:rPr>
                <w:rFonts w:ascii="Times New Roman" w:eastAsia="Times New Roman" w:hAnsi="Times New Roman" w:cs="Times New Roman"/>
                <w:color w:val="000000"/>
              </w:rPr>
              <w:br/>
              <w:t>Методика расчета: Расчетный показатель. Определяется отношением инвестиций в основной капитал в экономический сектор региона к балансовой стоимости основных фондов в данном экономическом секторе в регионе на конец года по полной учетной стоимости</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https://www.fedstat.ru/indicator/33402</w:t>
            </w:r>
            <w:r w:rsidRPr="00EF76A2">
              <w:rPr>
                <w:rFonts w:ascii="Times New Roman" w:eastAsia="Times New Roman" w:hAnsi="Times New Roman" w:cs="Times New Roman"/>
                <w:color w:val="000000"/>
              </w:rPr>
              <w:br/>
              <w:t>https://www.fedstat.ru/indicator/40442</w:t>
            </w:r>
            <w:r w:rsidRPr="00EF76A2">
              <w:rPr>
                <w:rFonts w:ascii="Times New Roman" w:eastAsia="Times New Roman" w:hAnsi="Times New Roman" w:cs="Times New Roman"/>
                <w:color w:val="000000"/>
              </w:rPr>
              <w:br/>
              <w:t>https://www.fedstat.ru/indicator/58655</w:t>
            </w:r>
          </w:p>
        </w:tc>
      </w:tr>
      <w:tr w:rsidR="0008209F" w:rsidRPr="00EF76A2" w14:paraId="68795209" w14:textId="77777777" w:rsidTr="0008209F">
        <w:trPr>
          <w:trHeight w:val="20"/>
        </w:trPr>
        <w:tc>
          <w:tcPr>
            <w:tcW w:w="14560" w:type="dxa"/>
            <w:gridSpan w:val="2"/>
            <w:hideMark/>
          </w:tcPr>
          <w:p w14:paraId="37AEDAB7" w14:textId="77777777" w:rsidR="0008209F" w:rsidRPr="00EF76A2" w:rsidRDefault="0008209F" w:rsidP="0008209F">
            <w:pPr>
              <w:jc w:val="center"/>
              <w:rPr>
                <w:rFonts w:ascii="Times New Roman" w:eastAsia="Times New Roman" w:hAnsi="Times New Roman" w:cs="Times New Roman"/>
                <w:i/>
                <w:iCs/>
                <w:color w:val="000000"/>
              </w:rPr>
            </w:pPr>
            <w:r w:rsidRPr="00EF76A2">
              <w:rPr>
                <w:rFonts w:ascii="Times New Roman" w:eastAsia="Times New Roman" w:hAnsi="Times New Roman" w:cs="Times New Roman"/>
                <w:i/>
                <w:iCs/>
                <w:color w:val="000000"/>
              </w:rPr>
              <w:t>Горно-металлургический и горно-химический сектор</w:t>
            </w:r>
          </w:p>
          <w:p w14:paraId="4A097925"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w:t>
            </w:r>
          </w:p>
        </w:tc>
      </w:tr>
      <w:tr w:rsidR="0008209F" w:rsidRPr="00EF76A2" w14:paraId="0DA1C8B5" w14:textId="77777777" w:rsidTr="0008209F">
        <w:trPr>
          <w:trHeight w:val="20"/>
        </w:trPr>
        <w:tc>
          <w:tcPr>
            <w:tcW w:w="3181" w:type="dxa"/>
            <w:hideMark/>
          </w:tcPr>
          <w:p w14:paraId="114D1C0F"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в основных ценах (ОКВЭД 2)</w:t>
            </w:r>
            <w:r>
              <w:rPr>
                <w:rFonts w:ascii="Times New Roman" w:eastAsia="Times New Roman" w:hAnsi="Times New Roman" w:cs="Times New Roman"/>
                <w:color w:val="000000"/>
              </w:rPr>
              <w:t>, млн. руб.</w:t>
            </w:r>
          </w:p>
        </w:tc>
        <w:tc>
          <w:tcPr>
            <w:tcW w:w="11379" w:type="dxa"/>
            <w:hideMark/>
          </w:tcPr>
          <w:p w14:paraId="563A176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исчисляется на уровне отраслей и секторов как разность между выпуском товаров и услуг и промежуточным потреблением. Термин “валовая” указывает на то, что показатель определен до вычета потребления основного капитала. (Пятый выпуск Методологических положений по статистике, раздел: «Методология и принципы формирования основных показателей развития экономики в соответствии с Общероссийским классификатором видов экономической деятельности (ОКВЭД), гармонизированным</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Методика утверждена приказом Росстата от 21.02.2013 2013 г. №71;</w:t>
            </w:r>
            <w:r w:rsidRPr="00EF76A2">
              <w:rPr>
                <w:rFonts w:ascii="Times New Roman" w:eastAsia="Times New Roman" w:hAnsi="Times New Roman" w:cs="Times New Roman"/>
                <w:color w:val="000000"/>
              </w:rPr>
              <w:br/>
              <w:t>https://fedstat.ru/indicator/58250</w:t>
            </w:r>
          </w:p>
        </w:tc>
      </w:tr>
      <w:tr w:rsidR="0008209F" w:rsidRPr="00EF76A2" w14:paraId="5D84C849" w14:textId="77777777" w:rsidTr="0008209F">
        <w:trPr>
          <w:trHeight w:val="20"/>
        </w:trPr>
        <w:tc>
          <w:tcPr>
            <w:tcW w:w="3181" w:type="dxa"/>
            <w:hideMark/>
          </w:tcPr>
          <w:p w14:paraId="129D70E5"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на одного занятого</w:t>
            </w:r>
            <w:r>
              <w:rPr>
                <w:rFonts w:ascii="Times New Roman" w:eastAsia="Times New Roman" w:hAnsi="Times New Roman" w:cs="Times New Roman"/>
                <w:color w:val="000000"/>
              </w:rPr>
              <w:t>, млн. руб. на человека</w:t>
            </w:r>
          </w:p>
        </w:tc>
        <w:tc>
          <w:tcPr>
            <w:tcW w:w="11379" w:type="dxa"/>
            <w:hideMark/>
          </w:tcPr>
          <w:p w14:paraId="3D00A9F4"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ВДС на одного занятого является индикатором производительности труда в регионе. Определяется отношением валовой добавленной стоимости предприятий в секторе экономики к числу занятых в данном секторе.</w:t>
            </w:r>
            <w:r w:rsidRPr="00EF76A2">
              <w:rPr>
                <w:rFonts w:ascii="Times New Roman" w:eastAsia="Times New Roman" w:hAnsi="Times New Roman" w:cs="Times New Roman"/>
                <w:color w:val="000000"/>
              </w:rPr>
              <w:br/>
              <w:t>Методика расчета: составляющие показателя доступны в базе ФСГС.</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https://fedstat.ru/indicator/58250;</w:t>
            </w:r>
            <w:r w:rsidRPr="00EF76A2">
              <w:rPr>
                <w:rFonts w:ascii="Times New Roman" w:eastAsia="Times New Roman" w:hAnsi="Times New Roman" w:cs="Times New Roman"/>
                <w:color w:val="000000"/>
              </w:rPr>
              <w:br/>
              <w:t>https://fedstat.ru/indicator/43216</w:t>
            </w:r>
          </w:p>
        </w:tc>
      </w:tr>
      <w:tr w:rsidR="0008209F" w:rsidRPr="00EF76A2" w14:paraId="75A04D89" w14:textId="77777777" w:rsidTr="0008209F">
        <w:trPr>
          <w:trHeight w:val="20"/>
        </w:trPr>
        <w:tc>
          <w:tcPr>
            <w:tcW w:w="3181" w:type="dxa"/>
            <w:hideMark/>
          </w:tcPr>
          <w:p w14:paraId="4A047FC5"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Объем инвестиций в основной капитал по разделу ОКВЭД «Добыча полезных ископаемых», млн. руб</w:t>
            </w:r>
            <w:r>
              <w:rPr>
                <w:rFonts w:ascii="Times New Roman" w:eastAsia="Times New Roman" w:hAnsi="Times New Roman" w:cs="Times New Roman"/>
              </w:rPr>
              <w:t>.</w:t>
            </w:r>
          </w:p>
        </w:tc>
        <w:tc>
          <w:tcPr>
            <w:tcW w:w="11379" w:type="dxa"/>
            <w:hideMark/>
          </w:tcPr>
          <w:p w14:paraId="29A68DF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Совокупность затрат, направленных на строительство, реконструкцию (включая расширение и модернизацию) объектов, которые приводят к увеличению их первоначальной стоимости, приобретение машин, оборудования, транспортных средств, производственного и хозяйственного инвентаря, на формирование рабочего, продуктивного и племенного стада, насаждение и выращивание многолетних культур, инвестиции в объекты интеллектуальной собственности: произведения науки, литературы и искусства, программное обеспечение</w:t>
            </w:r>
            <w:r w:rsidRPr="00EF76A2">
              <w:rPr>
                <w:rFonts w:ascii="Times New Roman" w:eastAsia="Times New Roman" w:hAnsi="Times New Roman" w:cs="Times New Roman"/>
                <w:color w:val="000000"/>
              </w:rPr>
              <w:br/>
              <w:t>Методика расчета: Показатель доступен в базе Росстата</w:t>
            </w:r>
            <w:r w:rsidRPr="00EF76A2">
              <w:rPr>
                <w:rFonts w:ascii="Times New Roman" w:eastAsia="Times New Roman" w:hAnsi="Times New Roman" w:cs="Times New Roman"/>
                <w:color w:val="000000"/>
              </w:rPr>
              <w:br/>
              <w:t>Источник: Приказ Росстата от 19.05.2014 N 313 "Об утверждении методик расчета показателей "Прирост инвестиций в основной капитал без учета бюджетных средств, в процентах к предыдущему году", "Инвестиции в основной капитал (без бюджетных средств) на душу населения";</w:t>
            </w:r>
            <w:r w:rsidRPr="00EF76A2">
              <w:rPr>
                <w:rFonts w:ascii="Times New Roman" w:eastAsia="Times New Roman" w:hAnsi="Times New Roman" w:cs="Times New Roman"/>
                <w:color w:val="000000"/>
              </w:rPr>
              <w:br/>
              <w:t>http://www.gks.ru/dbscripts/cbsd/DBInet.cgi?pl=7000008</w:t>
            </w:r>
          </w:p>
        </w:tc>
      </w:tr>
      <w:tr w:rsidR="0008209F" w:rsidRPr="00EF76A2" w14:paraId="5D810C4C" w14:textId="77777777" w:rsidTr="0008209F">
        <w:trPr>
          <w:trHeight w:val="20"/>
        </w:trPr>
        <w:tc>
          <w:tcPr>
            <w:tcW w:w="3181" w:type="dxa"/>
            <w:hideMark/>
          </w:tcPr>
          <w:p w14:paraId="21CB6BB2"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Объем отгруженных товаров собственного производства по разделу ОКВЭД «Добыча полезных ископаемых», млрд</w:t>
            </w:r>
            <w:r>
              <w:rPr>
                <w:rFonts w:ascii="Times New Roman" w:eastAsia="Times New Roman" w:hAnsi="Times New Roman" w:cs="Times New Roman"/>
              </w:rPr>
              <w:t>.</w:t>
            </w:r>
            <w:r w:rsidRPr="00EF76A2">
              <w:rPr>
                <w:rFonts w:ascii="Times New Roman" w:eastAsia="Times New Roman" w:hAnsi="Times New Roman" w:cs="Times New Roman"/>
              </w:rPr>
              <w:t xml:space="preserve"> руб.</w:t>
            </w:r>
          </w:p>
        </w:tc>
        <w:tc>
          <w:tcPr>
            <w:tcW w:w="11379" w:type="dxa"/>
            <w:hideMark/>
          </w:tcPr>
          <w:p w14:paraId="13EF46EF"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Объем отгруженных товаров собственного производства, выполненных работ и услуг собственными силами – стоимость отгруженных или отпущенных в порядке продажи, а также прямого обмена (по договору мены) всех товаров собственного производства, работ и услуг, выполненных (оказанных) собственными силами. </w:t>
            </w:r>
            <w:r w:rsidRPr="00EF76A2">
              <w:rPr>
                <w:rFonts w:ascii="Times New Roman" w:eastAsia="Times New Roman" w:hAnsi="Times New Roman" w:cs="Times New Roman"/>
                <w:color w:val="000000"/>
              </w:rPr>
              <w:br/>
              <w:t>Методика расчета: Росстат.</w:t>
            </w:r>
            <w:r w:rsidRPr="00EF76A2">
              <w:rPr>
                <w:rFonts w:ascii="Times New Roman" w:eastAsia="Times New Roman" w:hAnsi="Times New Roman" w:cs="Times New Roman"/>
                <w:color w:val="000000"/>
              </w:rPr>
              <w:br/>
              <w:t>Источник: ЕМИСС; https://www.fedstat.ru/indicator/58464</w:t>
            </w:r>
          </w:p>
        </w:tc>
      </w:tr>
      <w:tr w:rsidR="0008209F" w:rsidRPr="00EF76A2" w14:paraId="30E5D577" w14:textId="77777777" w:rsidTr="0008209F">
        <w:trPr>
          <w:trHeight w:val="20"/>
        </w:trPr>
        <w:tc>
          <w:tcPr>
            <w:tcW w:w="3181" w:type="dxa"/>
            <w:hideMark/>
          </w:tcPr>
          <w:p w14:paraId="3AC1B8C5"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Снижение себестоимости добычи </w:t>
            </w:r>
          </w:p>
        </w:tc>
        <w:tc>
          <w:tcPr>
            <w:tcW w:w="11379" w:type="dxa"/>
            <w:hideMark/>
          </w:tcPr>
          <w:p w14:paraId="34DA2C64"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снижение расходов на добычу и производство продуктов компаниями региона</w:t>
            </w:r>
            <w:r w:rsidRPr="00EF76A2">
              <w:rPr>
                <w:rFonts w:ascii="Times New Roman" w:eastAsia="Times New Roman" w:hAnsi="Times New Roman" w:cs="Times New Roman"/>
                <w:color w:val="000000"/>
              </w:rPr>
              <w:br/>
              <w:t>Методика расчета: Расчетный показатель. Определяется отношением себестоимости единицы продукта в текущем календарном году к себестоимости единицы продукта в предыдущем календарном году.</w:t>
            </w:r>
            <w:r w:rsidRPr="00EF76A2">
              <w:rPr>
                <w:rFonts w:ascii="Times New Roman" w:eastAsia="Times New Roman" w:hAnsi="Times New Roman" w:cs="Times New Roman"/>
                <w:color w:val="000000"/>
              </w:rPr>
              <w:br/>
              <w:t>Источник: Аналитика SPG;</w:t>
            </w:r>
            <w:r w:rsidRPr="00EF76A2">
              <w:rPr>
                <w:rFonts w:ascii="Times New Roman" w:eastAsia="Times New Roman" w:hAnsi="Times New Roman" w:cs="Times New Roman"/>
                <w:color w:val="000000"/>
              </w:rPr>
              <w:br/>
              <w:t>Опросы компаний/ отчеты о затратах на производство и отчеты о физических объемах производства продукции</w:t>
            </w:r>
          </w:p>
        </w:tc>
      </w:tr>
      <w:tr w:rsidR="0008209F" w:rsidRPr="00EF76A2" w14:paraId="256AB770" w14:textId="77777777" w:rsidTr="0008209F">
        <w:trPr>
          <w:trHeight w:val="20"/>
        </w:trPr>
        <w:tc>
          <w:tcPr>
            <w:tcW w:w="3181" w:type="dxa"/>
            <w:hideMark/>
          </w:tcPr>
          <w:p w14:paraId="7C3B0799"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 xml:space="preserve">Число новых разработанных месторождений, ед. нарастающим итогом </w:t>
            </w:r>
          </w:p>
        </w:tc>
        <w:tc>
          <w:tcPr>
            <w:tcW w:w="11379" w:type="dxa"/>
            <w:hideMark/>
          </w:tcPr>
          <w:p w14:paraId="7F9F82D2"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отражает число новых разработанных месторождений нарастающим итогом. Методика расчета: данные по показателю собираются Департаментом промышленности Приморского края. Источник: Департамент промышленности Приморского края, данные компаний.</w:t>
            </w:r>
          </w:p>
        </w:tc>
      </w:tr>
      <w:tr w:rsidR="0008209F" w:rsidRPr="00EF76A2" w14:paraId="3A823F56" w14:textId="77777777" w:rsidTr="0008209F">
        <w:trPr>
          <w:trHeight w:val="20"/>
        </w:trPr>
        <w:tc>
          <w:tcPr>
            <w:tcW w:w="3181" w:type="dxa"/>
          </w:tcPr>
          <w:p w14:paraId="0A0C14FD" w14:textId="77777777" w:rsidR="0008209F" w:rsidRPr="00EF76A2" w:rsidRDefault="0008209F" w:rsidP="0008209F">
            <w:pPr>
              <w:rPr>
                <w:rFonts w:ascii="Times New Roman" w:eastAsia="Times New Roman" w:hAnsi="Times New Roman" w:cs="Times New Roman"/>
              </w:rPr>
            </w:pPr>
            <w:r w:rsidRPr="009007A0">
              <w:rPr>
                <w:rFonts w:ascii="Times New Roman" w:eastAsia="Times New Roman" w:hAnsi="Times New Roman" w:cs="Times New Roman"/>
              </w:rPr>
              <w:t xml:space="preserve">Уровень компенсации добычи основных видов полезных ископаемых приростом запасов, </w:t>
            </w:r>
            <w:r>
              <w:rPr>
                <w:rFonts w:ascii="Times New Roman" w:eastAsia="Times New Roman" w:hAnsi="Times New Roman" w:cs="Times New Roman"/>
              </w:rPr>
              <w:t>%</w:t>
            </w:r>
          </w:p>
        </w:tc>
        <w:tc>
          <w:tcPr>
            <w:tcW w:w="11379" w:type="dxa"/>
          </w:tcPr>
          <w:p w14:paraId="0C8DE476" w14:textId="77777777" w:rsidR="0008209F" w:rsidRPr="00EF76A2" w:rsidRDefault="0008209F" w:rsidP="0008209F">
            <w:pPr>
              <w:rPr>
                <w:rFonts w:ascii="Times New Roman" w:eastAsia="Times New Roman" w:hAnsi="Times New Roman" w:cs="Times New Roman"/>
              </w:rPr>
            </w:pPr>
            <w:r>
              <w:rPr>
                <w:rFonts w:ascii="Times New Roman" w:eastAsia="Times New Roman" w:hAnsi="Times New Roman" w:cs="Times New Roman"/>
                <w:color w:val="000000" w:themeColor="text1"/>
              </w:rPr>
              <w:t xml:space="preserve">Показатель отражает уровеь </w:t>
            </w:r>
            <w:r w:rsidRPr="0025143D">
              <w:rPr>
                <w:rFonts w:ascii="Times New Roman" w:eastAsia="Times New Roman" w:hAnsi="Times New Roman" w:cs="Times New Roman"/>
                <w:color w:val="000000" w:themeColor="text1"/>
              </w:rPr>
              <w:t>обеспечени</w:t>
            </w:r>
            <w:r>
              <w:rPr>
                <w:rFonts w:ascii="Times New Roman" w:eastAsia="Times New Roman" w:hAnsi="Times New Roman" w:cs="Times New Roman"/>
                <w:color w:val="000000" w:themeColor="text1"/>
              </w:rPr>
              <w:t>я</w:t>
            </w:r>
            <w:r w:rsidRPr="0025143D">
              <w:rPr>
                <w:rFonts w:ascii="Times New Roman" w:eastAsia="Times New Roman" w:hAnsi="Times New Roman" w:cs="Times New Roman"/>
                <w:color w:val="000000" w:themeColor="text1"/>
              </w:rPr>
              <w:t xml:space="preserve"> воспроизводства минерально-сырьевой базы на уровне компенсации добычи для групп полезных ископаемых с недостаточной и сбалансированной обеспеченностью запасами</w:t>
            </w:r>
            <w:r>
              <w:rPr>
                <w:rFonts w:ascii="Times New Roman" w:eastAsia="Times New Roman" w:hAnsi="Times New Roman" w:cs="Times New Roman"/>
                <w:color w:val="000000" w:themeColor="text1"/>
              </w:rPr>
              <w:t xml:space="preserve">. </w:t>
            </w:r>
            <w:r w:rsidRPr="003C5FA3">
              <w:rPr>
                <w:rFonts w:ascii="Times New Roman" w:eastAsia="Times New Roman" w:hAnsi="Times New Roman" w:cs="Times New Roman"/>
                <w:color w:val="000000" w:themeColor="text1"/>
              </w:rPr>
              <w:t>Источник: Департамент промышленности Приморского края, данные компаний.</w:t>
            </w:r>
          </w:p>
        </w:tc>
      </w:tr>
      <w:tr w:rsidR="0008209F" w:rsidRPr="00EF76A2" w14:paraId="2B7AA3A7" w14:textId="77777777" w:rsidTr="0008209F">
        <w:trPr>
          <w:trHeight w:val="20"/>
        </w:trPr>
        <w:tc>
          <w:tcPr>
            <w:tcW w:w="14560" w:type="dxa"/>
            <w:gridSpan w:val="2"/>
            <w:hideMark/>
          </w:tcPr>
          <w:p w14:paraId="31C4901F" w14:textId="77777777" w:rsidR="0008209F" w:rsidRPr="00EF76A2" w:rsidRDefault="0008209F" w:rsidP="0008209F">
            <w:pPr>
              <w:jc w:val="center"/>
              <w:rPr>
                <w:rFonts w:ascii="Times New Roman" w:eastAsia="Times New Roman" w:hAnsi="Times New Roman" w:cs="Times New Roman"/>
                <w:i/>
                <w:iCs/>
              </w:rPr>
            </w:pPr>
            <w:r w:rsidRPr="00EF76A2">
              <w:rPr>
                <w:rFonts w:ascii="Times New Roman" w:eastAsia="Times New Roman" w:hAnsi="Times New Roman" w:cs="Times New Roman"/>
                <w:i/>
                <w:iCs/>
              </w:rPr>
              <w:t>Телекоммуникационная инфраструктура</w:t>
            </w:r>
          </w:p>
          <w:p w14:paraId="5CD9D2D9"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 </w:t>
            </w:r>
          </w:p>
        </w:tc>
      </w:tr>
      <w:tr w:rsidR="0008209F" w:rsidRPr="00EF76A2" w14:paraId="3C23E960" w14:textId="77777777" w:rsidTr="0008209F">
        <w:trPr>
          <w:trHeight w:val="20"/>
        </w:trPr>
        <w:tc>
          <w:tcPr>
            <w:tcW w:w="3181" w:type="dxa"/>
            <w:hideMark/>
          </w:tcPr>
          <w:p w14:paraId="1AE508D3"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в основных ценах (ОКВЭД 2)</w:t>
            </w:r>
          </w:p>
        </w:tc>
        <w:tc>
          <w:tcPr>
            <w:tcW w:w="11379" w:type="dxa"/>
            <w:hideMark/>
          </w:tcPr>
          <w:p w14:paraId="5F90413F"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исчисляется на уровне отраслей и секторов как разность между выпуском товаров и услуг и промежуточным потреблением. Термин “валовая” указывает на то, что показатель определен до вычета потребления основного капитала. (Пятый выпуск Методологических положений по статистике, раздел: «Методология и принципы формирования основных показателей развития экономики в соответствии с Общероссийским классификатором видов экономической деятельности (ОКВЭД), гармонизированным</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Методика утверждена приказом Росстата от 21.02.2013 2013 г. №71;</w:t>
            </w:r>
            <w:r w:rsidRPr="00EF76A2">
              <w:rPr>
                <w:rFonts w:ascii="Times New Roman" w:eastAsia="Times New Roman" w:hAnsi="Times New Roman" w:cs="Times New Roman"/>
                <w:color w:val="000000"/>
              </w:rPr>
              <w:br/>
              <w:t>https://fedstat.ru/indicator/58250</w:t>
            </w:r>
          </w:p>
        </w:tc>
      </w:tr>
      <w:tr w:rsidR="0008209F" w:rsidRPr="00EF76A2" w14:paraId="0EC6F6B2" w14:textId="77777777" w:rsidTr="0008209F">
        <w:trPr>
          <w:trHeight w:val="20"/>
        </w:trPr>
        <w:tc>
          <w:tcPr>
            <w:tcW w:w="3181" w:type="dxa"/>
            <w:hideMark/>
          </w:tcPr>
          <w:p w14:paraId="48BCD966"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на одного занятого</w:t>
            </w:r>
          </w:p>
        </w:tc>
        <w:tc>
          <w:tcPr>
            <w:tcW w:w="11379" w:type="dxa"/>
            <w:hideMark/>
          </w:tcPr>
          <w:p w14:paraId="0FECE983"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ВДС на одного занятого является индикатором производительности труда в регионе. Определяется отношением валовой добавленной стоимости предприятий в секторе экономики к числу занятых в данном секторе.</w:t>
            </w:r>
            <w:r w:rsidRPr="00EF76A2">
              <w:rPr>
                <w:rFonts w:ascii="Times New Roman" w:eastAsia="Times New Roman" w:hAnsi="Times New Roman" w:cs="Times New Roman"/>
                <w:color w:val="000000"/>
              </w:rPr>
              <w:br/>
              <w:t>Методика расчета: составляющие показателя доступны в базе ФСГС.</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https://fedstat.ru/indicator/58250;</w:t>
            </w:r>
            <w:r w:rsidRPr="00EF76A2">
              <w:rPr>
                <w:rFonts w:ascii="Times New Roman" w:eastAsia="Times New Roman" w:hAnsi="Times New Roman" w:cs="Times New Roman"/>
                <w:color w:val="000000"/>
              </w:rPr>
              <w:br/>
              <w:t>https://fedstat.ru/indicator/43216</w:t>
            </w:r>
          </w:p>
        </w:tc>
      </w:tr>
      <w:tr w:rsidR="0008209F" w:rsidRPr="00EF76A2" w14:paraId="67064CCF" w14:textId="77777777" w:rsidTr="0008209F">
        <w:trPr>
          <w:trHeight w:val="20"/>
        </w:trPr>
        <w:tc>
          <w:tcPr>
            <w:tcW w:w="3181" w:type="dxa"/>
            <w:hideMark/>
          </w:tcPr>
          <w:p w14:paraId="01F2D5AC"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Доля граждан, повысивших грамотность в сфере информационной безопасности, медиапотребления и использования интернет-сервисов, %</w:t>
            </w:r>
          </w:p>
        </w:tc>
        <w:tc>
          <w:tcPr>
            <w:tcW w:w="11379" w:type="dxa"/>
            <w:hideMark/>
          </w:tcPr>
          <w:p w14:paraId="5BFBD424" w14:textId="77777777" w:rsidR="0008209F" w:rsidRPr="00EF76A2" w:rsidRDefault="0008209F" w:rsidP="0008209F">
            <w:pPr>
              <w:rPr>
                <w:rFonts w:ascii="Times New Roman" w:eastAsia="Times New Roman" w:hAnsi="Times New Roman" w:cs="Times New Roman"/>
              </w:rPr>
            </w:pPr>
            <w:r>
              <w:rPr>
                <w:rFonts w:ascii="Times New Roman" w:eastAsia="Times New Roman" w:hAnsi="Times New Roman" w:cs="Times New Roman"/>
              </w:rPr>
              <w:t xml:space="preserve">Показатель характеризует </w:t>
            </w:r>
            <w:r w:rsidRPr="00EF76A2">
              <w:rPr>
                <w:rFonts w:ascii="Times New Roman" w:eastAsia="Times New Roman" w:hAnsi="Times New Roman" w:cs="Times New Roman"/>
              </w:rPr>
              <w:t>долю граждан, повысивших грамотность в сфере информационной безопасности. Методика расчета: данные по показателю собираются Департаментом информатизации и телекоммуникаций Приморского края из материалов программы АНО "Цифровая экономика России". Источник: https://data-economy.ru/security</w:t>
            </w:r>
          </w:p>
        </w:tc>
      </w:tr>
      <w:tr w:rsidR="0008209F" w:rsidRPr="00EF76A2" w14:paraId="5B0F7963" w14:textId="77777777" w:rsidTr="0008209F">
        <w:trPr>
          <w:trHeight w:val="20"/>
        </w:trPr>
        <w:tc>
          <w:tcPr>
            <w:tcW w:w="3181" w:type="dxa"/>
            <w:hideMark/>
          </w:tcPr>
          <w:p w14:paraId="77BD88F9"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Доля домашних хозяйств, имеющих доступ к сети Интернет, в общем числе домашних хозяйств, %</w:t>
            </w:r>
          </w:p>
        </w:tc>
        <w:tc>
          <w:tcPr>
            <w:tcW w:w="11379" w:type="dxa"/>
            <w:hideMark/>
          </w:tcPr>
          <w:p w14:paraId="3D3CA840"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Рас</w:t>
            </w:r>
            <w:r>
              <w:rPr>
                <w:rFonts w:ascii="Times New Roman" w:eastAsia="Times New Roman" w:hAnsi="Times New Roman" w:cs="Times New Roman"/>
              </w:rPr>
              <w:t xml:space="preserve">считывается как отношение числа </w:t>
            </w:r>
            <w:r w:rsidRPr="00EF76A2">
              <w:rPr>
                <w:rFonts w:ascii="Times New Roman" w:eastAsia="Times New Roman" w:hAnsi="Times New Roman" w:cs="Times New Roman"/>
              </w:rPr>
              <w:t>домашних хозяйств, имевших доступ к сети Интернет, к общему числу обследованных домашних хозяйств. Методика расчета: составляющие показателя доступны в базе ФСГС. Источник: https://www.fedstat.ru/indicator/43570</w:t>
            </w:r>
          </w:p>
        </w:tc>
      </w:tr>
      <w:tr w:rsidR="0008209F" w:rsidRPr="00EF76A2" w14:paraId="233AD1F0" w14:textId="77777777" w:rsidTr="0008209F">
        <w:trPr>
          <w:trHeight w:val="20"/>
        </w:trPr>
        <w:tc>
          <w:tcPr>
            <w:tcW w:w="3181" w:type="dxa"/>
            <w:hideMark/>
          </w:tcPr>
          <w:p w14:paraId="7BB0B882"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Доля населения, использовавшего средства защиты информации от общей численности населения, использовавшего сеть "Интернет" в течение последних 12 месяцев, %</w:t>
            </w:r>
          </w:p>
        </w:tc>
        <w:tc>
          <w:tcPr>
            <w:tcW w:w="11379" w:type="dxa"/>
            <w:hideMark/>
          </w:tcPr>
          <w:p w14:paraId="45A3427F"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характеризует</w:t>
            </w:r>
            <w:r>
              <w:rPr>
                <w:rFonts w:ascii="Times New Roman" w:eastAsia="Times New Roman" w:hAnsi="Times New Roman" w:cs="Times New Roman"/>
              </w:rPr>
              <w:t xml:space="preserve"> </w:t>
            </w:r>
            <w:r w:rsidRPr="00EF76A2">
              <w:rPr>
                <w:rFonts w:ascii="Times New Roman" w:eastAsia="Times New Roman" w:hAnsi="Times New Roman" w:cs="Times New Roman"/>
              </w:rPr>
              <w:t>долю населения, использовавшего средства защиты информации от общей численности населения, использовавшего сеть "Интернет" в течение последних 12 месяцев. Методика расчета: данные по показателю собираются Департаментом информатизации и телекоммуникаций Приморского края из материалов программы АНО "Цифровая экономика России". Источник: https://data-economy.ru/security</w:t>
            </w:r>
          </w:p>
        </w:tc>
      </w:tr>
      <w:tr w:rsidR="0008209F" w:rsidRPr="00EF76A2" w14:paraId="4F4ADC50" w14:textId="77777777" w:rsidTr="0008209F">
        <w:trPr>
          <w:trHeight w:val="20"/>
        </w:trPr>
        <w:tc>
          <w:tcPr>
            <w:tcW w:w="3181" w:type="dxa"/>
            <w:hideMark/>
          </w:tcPr>
          <w:p w14:paraId="2294A8D3"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Доля населения, обладающего цифровыми навыками,</w:t>
            </w:r>
            <w:r>
              <w:rPr>
                <w:rFonts w:ascii="Times New Roman" w:eastAsia="Times New Roman" w:hAnsi="Times New Roman" w:cs="Times New Roman"/>
              </w:rPr>
              <w:t xml:space="preserve"> </w:t>
            </w:r>
            <w:r w:rsidRPr="00EF76A2">
              <w:rPr>
                <w:rFonts w:ascii="Times New Roman" w:eastAsia="Times New Roman" w:hAnsi="Times New Roman" w:cs="Times New Roman"/>
              </w:rPr>
              <w:t>%</w:t>
            </w:r>
          </w:p>
        </w:tc>
        <w:tc>
          <w:tcPr>
            <w:tcW w:w="11379" w:type="dxa"/>
            <w:hideMark/>
          </w:tcPr>
          <w:p w14:paraId="3C1D68D1"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характеризует</w:t>
            </w:r>
            <w:r w:rsidRPr="00974E31">
              <w:rPr>
                <w:rFonts w:ascii="Times New Roman" w:eastAsia="Times New Roman" w:hAnsi="Times New Roman" w:cs="Times New Roman"/>
              </w:rPr>
              <w:t xml:space="preserve"> </w:t>
            </w:r>
            <w:r>
              <w:rPr>
                <w:rFonts w:ascii="Times New Roman" w:eastAsia="Times New Roman" w:hAnsi="Times New Roman" w:cs="Times New Roman"/>
              </w:rPr>
              <w:t xml:space="preserve">долю населения, обладающего </w:t>
            </w:r>
            <w:r w:rsidRPr="00974E31">
              <w:rPr>
                <w:rFonts w:ascii="Times New Roman" w:eastAsia="Times New Roman" w:hAnsi="Times New Roman" w:cs="Times New Roman"/>
              </w:rPr>
              <w:t>компетенци</w:t>
            </w:r>
            <w:r>
              <w:rPr>
                <w:rFonts w:ascii="Times New Roman" w:eastAsia="Times New Roman" w:hAnsi="Times New Roman" w:cs="Times New Roman"/>
              </w:rPr>
              <w:t>ями</w:t>
            </w:r>
            <w:r w:rsidRPr="00974E31">
              <w:rPr>
                <w:rFonts w:ascii="Times New Roman" w:eastAsia="Times New Roman" w:hAnsi="Times New Roman" w:cs="Times New Roman"/>
              </w:rPr>
              <w:t xml:space="preserve"> в области применения персональных компьютеров, интернета и других видов ИКТ, а также намерения людей в приобретении соответствующих знаний и опыта</w:t>
            </w:r>
            <w:r w:rsidRPr="00EF76A2">
              <w:rPr>
                <w:rFonts w:ascii="Times New Roman" w:eastAsia="Times New Roman" w:hAnsi="Times New Roman" w:cs="Times New Roman"/>
              </w:rPr>
              <w:t xml:space="preserve"> Методика расчета: данные по показателю собираются Департаментом информатизации и телекоммуникаций Приморского края из материалов программы АНО "Цифровая экономика России". Источник: https://data-economy.ru/security</w:t>
            </w:r>
          </w:p>
        </w:tc>
      </w:tr>
      <w:tr w:rsidR="0008209F" w:rsidRPr="00EF76A2" w14:paraId="03530EF7" w14:textId="77777777" w:rsidTr="0008209F">
        <w:trPr>
          <w:trHeight w:val="20"/>
        </w:trPr>
        <w:tc>
          <w:tcPr>
            <w:tcW w:w="3181" w:type="dxa"/>
            <w:hideMark/>
          </w:tcPr>
          <w:p w14:paraId="05F2C05C"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Доля организаций, использовавших Интернет, в общем числе обследованных организаций, %</w:t>
            </w:r>
          </w:p>
        </w:tc>
        <w:tc>
          <w:tcPr>
            <w:tcW w:w="11379" w:type="dxa"/>
            <w:hideMark/>
          </w:tcPr>
          <w:p w14:paraId="4CCA2DFD"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Доля организаций, использовавших Интернет, в общем числе обследованных организаций. Методика расчета: составляющие показателя доступны в базе ФСГС. Источник</w:t>
            </w:r>
            <w:r>
              <w:rPr>
                <w:rFonts w:ascii="Times New Roman" w:eastAsia="Times New Roman" w:hAnsi="Times New Roman" w:cs="Times New Roman"/>
              </w:rPr>
              <w:t>и</w:t>
            </w:r>
            <w:r w:rsidRPr="00EF76A2">
              <w:rPr>
                <w:rFonts w:ascii="Times New Roman" w:eastAsia="Times New Roman" w:hAnsi="Times New Roman" w:cs="Times New Roman"/>
              </w:rPr>
              <w:t xml:space="preserve">: </w:t>
            </w:r>
            <w:r w:rsidRPr="00BC26DF">
              <w:rPr>
                <w:rFonts w:ascii="Times New Roman" w:eastAsia="Times New Roman" w:hAnsi="Times New Roman" w:cs="Times New Roman"/>
              </w:rPr>
              <w:t>Форма № 3-связь</w:t>
            </w:r>
            <w:r>
              <w:rPr>
                <w:rFonts w:ascii="Times New Roman" w:eastAsia="Times New Roman" w:hAnsi="Times New Roman" w:cs="Times New Roman"/>
              </w:rPr>
              <w:t xml:space="preserve"> (данные по юридическим лицам), </w:t>
            </w:r>
            <w:r w:rsidRPr="00EF76A2">
              <w:rPr>
                <w:rFonts w:ascii="Times New Roman" w:eastAsia="Times New Roman" w:hAnsi="Times New Roman" w:cs="Times New Roman"/>
              </w:rPr>
              <w:t>https://data-economy.ru/security</w:t>
            </w:r>
          </w:p>
        </w:tc>
      </w:tr>
      <w:tr w:rsidR="0008209F" w:rsidRPr="00EF76A2" w14:paraId="28A93D0C" w14:textId="77777777" w:rsidTr="0008209F">
        <w:trPr>
          <w:trHeight w:val="20"/>
        </w:trPr>
        <w:tc>
          <w:tcPr>
            <w:tcW w:w="3181" w:type="dxa"/>
            <w:hideMark/>
          </w:tcPr>
          <w:p w14:paraId="2471DB38"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Доля электронного документооборота между органами государственной власти в общем объеме межведомственного документооборота, %</w:t>
            </w:r>
          </w:p>
        </w:tc>
        <w:tc>
          <w:tcPr>
            <w:tcW w:w="11379" w:type="dxa"/>
            <w:hideMark/>
          </w:tcPr>
          <w:p w14:paraId="3EF3C3BF"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Отношение числа документов в электронной форме отправленных в органы государственной власти и местного самоуправления к общему числу документов, отправленных в органы государственной власти и местного самоуправления. Методика расчета: составляющие показателя доступны в базе ФСГС. Источник: https://www.fedstat.ru/indicator/43529</w:t>
            </w:r>
          </w:p>
        </w:tc>
      </w:tr>
      <w:tr w:rsidR="0008209F" w:rsidRPr="00EF76A2" w14:paraId="73A6E8E6" w14:textId="77777777" w:rsidTr="0008209F">
        <w:trPr>
          <w:trHeight w:val="20"/>
        </w:trPr>
        <w:tc>
          <w:tcPr>
            <w:tcW w:w="3181" w:type="dxa"/>
            <w:hideMark/>
          </w:tcPr>
          <w:p w14:paraId="7F97B3D9" w14:textId="77777777" w:rsidR="0008209F" w:rsidRPr="00EF76A2" w:rsidRDefault="0008209F" w:rsidP="0008209F">
            <w:pPr>
              <w:rPr>
                <w:rFonts w:ascii="Times New Roman" w:eastAsia="Times New Roman" w:hAnsi="Times New Roman" w:cs="Times New Roman"/>
              </w:rPr>
            </w:pPr>
            <w:r>
              <w:rPr>
                <w:rFonts w:ascii="Times New Roman" w:eastAsia="Times New Roman" w:hAnsi="Times New Roman" w:cs="Times New Roman"/>
              </w:rPr>
              <w:t>Устойчивое покрытие 100 М</w:t>
            </w:r>
            <w:r w:rsidRPr="00EF76A2">
              <w:rPr>
                <w:rFonts w:ascii="Times New Roman" w:eastAsia="Times New Roman" w:hAnsi="Times New Roman" w:cs="Times New Roman"/>
              </w:rPr>
              <w:t xml:space="preserve">бит/с </w:t>
            </w:r>
          </w:p>
        </w:tc>
        <w:tc>
          <w:tcPr>
            <w:tcW w:w="11379" w:type="dxa"/>
            <w:hideMark/>
          </w:tcPr>
          <w:p w14:paraId="79DB7866"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отражает долю территории края с устойчивым покрытием п</w:t>
            </w:r>
            <w:r>
              <w:rPr>
                <w:rFonts w:ascii="Times New Roman" w:eastAsia="Times New Roman" w:hAnsi="Times New Roman" w:cs="Times New Roman"/>
              </w:rPr>
              <w:t>риема сети 4G со скоростью 100 М</w:t>
            </w:r>
            <w:r w:rsidRPr="00EF76A2">
              <w:rPr>
                <w:rFonts w:ascii="Times New Roman" w:eastAsia="Times New Roman" w:hAnsi="Times New Roman" w:cs="Times New Roman"/>
              </w:rPr>
              <w:t>бит/с. Методика расчета: данные по показателю собираются Департаментом информатизации и телекоммуникаций Приморского края из материалов программы АНО "Цифровая экономика России". Источник: https://data-economy.ru/security</w:t>
            </w:r>
          </w:p>
        </w:tc>
      </w:tr>
      <w:tr w:rsidR="0008209F" w:rsidRPr="00EF76A2" w14:paraId="78827054" w14:textId="77777777" w:rsidTr="0008209F">
        <w:trPr>
          <w:trHeight w:val="20"/>
        </w:trPr>
        <w:tc>
          <w:tcPr>
            <w:tcW w:w="3181" w:type="dxa"/>
            <w:hideMark/>
          </w:tcPr>
          <w:p w14:paraId="6541A588"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Устойчивое покрытие 5G+</w:t>
            </w:r>
          </w:p>
        </w:tc>
        <w:tc>
          <w:tcPr>
            <w:tcW w:w="11379" w:type="dxa"/>
            <w:hideMark/>
          </w:tcPr>
          <w:p w14:paraId="2278347D"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характеризует Методика расчета: данные по показателю собираются Департаментом информатизации и телекоммуникаций Приморского края из материалов программы АНО "Цифровая экономика России". Источник: https://data-economy.ru/security</w:t>
            </w:r>
          </w:p>
        </w:tc>
      </w:tr>
      <w:tr w:rsidR="0008209F" w:rsidRPr="00EF76A2" w14:paraId="06BD3198" w14:textId="77777777" w:rsidTr="0008209F">
        <w:trPr>
          <w:trHeight w:val="20"/>
        </w:trPr>
        <w:tc>
          <w:tcPr>
            <w:tcW w:w="3181" w:type="dxa"/>
            <w:hideMark/>
          </w:tcPr>
          <w:p w14:paraId="3F1C4D50"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 xml:space="preserve">Число выпускников образовательных организаций высшего образования по направлениям подготовки, связанным с информационно- телекоммуникационными технологиями в Приморском крае </w:t>
            </w:r>
          </w:p>
        </w:tc>
        <w:tc>
          <w:tcPr>
            <w:tcW w:w="11379" w:type="dxa"/>
            <w:hideMark/>
          </w:tcPr>
          <w:p w14:paraId="3BCEC736"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отражает долю территории края с устойчивым покрытием приема сети 5G+. Методика расчета: данные по показателю собираются Департаментом информатизации и телекоммуникаций Приморского края из материалов программы АНО "Цифровая экономика России". Источник: https://data-economy.ru/security</w:t>
            </w:r>
          </w:p>
        </w:tc>
      </w:tr>
      <w:tr w:rsidR="0008209F" w:rsidRPr="00EF76A2" w14:paraId="4150647C" w14:textId="77777777" w:rsidTr="0008209F">
        <w:trPr>
          <w:trHeight w:val="20"/>
        </w:trPr>
        <w:tc>
          <w:tcPr>
            <w:tcW w:w="3181" w:type="dxa"/>
            <w:hideMark/>
          </w:tcPr>
          <w:p w14:paraId="232458EE"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Число действующих государственных программ Приморского края по развитию информатизации и телекоммуникации, ед. на этапе</w:t>
            </w:r>
          </w:p>
        </w:tc>
        <w:tc>
          <w:tcPr>
            <w:tcW w:w="11379" w:type="dxa"/>
            <w:hideMark/>
          </w:tcPr>
          <w:p w14:paraId="44746B97"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характеризует число действующих государственных программ Приморского края по развитию информатизации и телекоммуникации. Методика расчета: данные по показателю собираются Департаментом информатизации и телекоммуникаций Приморского края из материалов программы АНО "Цифровая экономика России". Источник: https://data-economy.ru/security</w:t>
            </w:r>
          </w:p>
        </w:tc>
      </w:tr>
      <w:tr w:rsidR="0008209F" w:rsidRPr="00EF76A2" w14:paraId="03752947" w14:textId="77777777" w:rsidTr="0008209F">
        <w:trPr>
          <w:trHeight w:val="20"/>
        </w:trPr>
        <w:tc>
          <w:tcPr>
            <w:tcW w:w="3181" w:type="dxa"/>
            <w:hideMark/>
          </w:tcPr>
          <w:p w14:paraId="442BC0B7"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 xml:space="preserve">Число реализованных проектов в области цифровой экономики (объемом не менее 100 млн. рублей), ед. нарастающим итогом </w:t>
            </w:r>
          </w:p>
        </w:tc>
        <w:tc>
          <w:tcPr>
            <w:tcW w:w="11379" w:type="dxa"/>
            <w:hideMark/>
          </w:tcPr>
          <w:p w14:paraId="5D8CF3E3"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характеризует число реализованных проектов в области цифровой экономики (объемом не менее 100 млн. рублей). Методика расчета: данные по показателю собираются Департаментом информатизации и телекоммуникаций Приморского края из материалов программы АНО "Цифровая экономика России". Источник: https://data-economy.ru/security</w:t>
            </w:r>
          </w:p>
        </w:tc>
      </w:tr>
      <w:tr w:rsidR="0008209F" w:rsidRPr="00EF76A2" w14:paraId="02B280E0" w14:textId="77777777" w:rsidTr="0008209F">
        <w:trPr>
          <w:trHeight w:val="20"/>
        </w:trPr>
        <w:tc>
          <w:tcPr>
            <w:tcW w:w="14560" w:type="dxa"/>
            <w:gridSpan w:val="2"/>
            <w:hideMark/>
          </w:tcPr>
          <w:p w14:paraId="40BD4C27" w14:textId="77777777" w:rsidR="0008209F" w:rsidRPr="00EF76A2" w:rsidRDefault="0008209F" w:rsidP="0008209F">
            <w:pPr>
              <w:jc w:val="center"/>
              <w:rPr>
                <w:rFonts w:ascii="Times New Roman" w:eastAsia="Times New Roman" w:hAnsi="Times New Roman" w:cs="Times New Roman"/>
                <w:i/>
                <w:iCs/>
              </w:rPr>
            </w:pPr>
            <w:r w:rsidRPr="00EF76A2">
              <w:rPr>
                <w:rFonts w:ascii="Times New Roman" w:eastAsia="Times New Roman" w:hAnsi="Times New Roman" w:cs="Times New Roman"/>
                <w:i/>
                <w:iCs/>
              </w:rPr>
              <w:t>Лесопромышленный комплекс</w:t>
            </w:r>
          </w:p>
          <w:p w14:paraId="391F5952"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 </w:t>
            </w:r>
          </w:p>
        </w:tc>
      </w:tr>
      <w:tr w:rsidR="0008209F" w:rsidRPr="00EF76A2" w14:paraId="3564EC0E" w14:textId="77777777" w:rsidTr="0008209F">
        <w:trPr>
          <w:trHeight w:val="20"/>
        </w:trPr>
        <w:tc>
          <w:tcPr>
            <w:tcW w:w="3181" w:type="dxa"/>
            <w:hideMark/>
          </w:tcPr>
          <w:p w14:paraId="1506BBF0"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в основных ценах (ОКВЭД 2)</w:t>
            </w:r>
            <w:r>
              <w:rPr>
                <w:rFonts w:ascii="Times New Roman" w:eastAsia="Times New Roman" w:hAnsi="Times New Roman" w:cs="Times New Roman"/>
                <w:color w:val="000000"/>
              </w:rPr>
              <w:t>, млн. руб.</w:t>
            </w:r>
          </w:p>
        </w:tc>
        <w:tc>
          <w:tcPr>
            <w:tcW w:w="11379" w:type="dxa"/>
            <w:hideMark/>
          </w:tcPr>
          <w:p w14:paraId="3E64A04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исчисляется на уровне отраслей и секторов как разность между выпуском товаров и услуг и промежуточным потреблением. Термин “валовая” указывает на то, что показатель определен до вычета потребления основного капитала. (Пятый выпуск Методологических положений по статистике, раздел: «Методология и принципы формирования основных показателей развития экономики в соответствии с Общероссийским классификатором видов экономической деятельности (ОКВЭД), гармонизированным</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Методика утверждена приказом Росстата от 21.02.2013 2013 г. №71;</w:t>
            </w:r>
            <w:r w:rsidRPr="00EF76A2">
              <w:rPr>
                <w:rFonts w:ascii="Times New Roman" w:eastAsia="Times New Roman" w:hAnsi="Times New Roman" w:cs="Times New Roman"/>
                <w:color w:val="000000"/>
              </w:rPr>
              <w:br/>
              <w:t>https://fedstat.ru/indicator/58250</w:t>
            </w:r>
          </w:p>
        </w:tc>
      </w:tr>
      <w:tr w:rsidR="0008209F" w:rsidRPr="00EF76A2" w14:paraId="40575F48" w14:textId="77777777" w:rsidTr="0008209F">
        <w:trPr>
          <w:trHeight w:val="20"/>
        </w:trPr>
        <w:tc>
          <w:tcPr>
            <w:tcW w:w="3181" w:type="dxa"/>
            <w:hideMark/>
          </w:tcPr>
          <w:p w14:paraId="7BC09406"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на одного занятого</w:t>
            </w:r>
            <w:r>
              <w:rPr>
                <w:rFonts w:ascii="Times New Roman" w:eastAsia="Times New Roman" w:hAnsi="Times New Roman" w:cs="Times New Roman"/>
                <w:color w:val="000000"/>
              </w:rPr>
              <w:t>, млн. руб. на человека</w:t>
            </w:r>
          </w:p>
        </w:tc>
        <w:tc>
          <w:tcPr>
            <w:tcW w:w="11379" w:type="dxa"/>
            <w:hideMark/>
          </w:tcPr>
          <w:p w14:paraId="25FB9A33"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ВДС на одного занятого является индикатором производительности труда в регионе. Определяется отношением валовой добавленной стоимости предприятий в секторе экономики к числу занятых в данном секторе.</w:t>
            </w:r>
            <w:r w:rsidRPr="00EF76A2">
              <w:rPr>
                <w:rFonts w:ascii="Times New Roman" w:eastAsia="Times New Roman" w:hAnsi="Times New Roman" w:cs="Times New Roman"/>
                <w:color w:val="000000"/>
              </w:rPr>
              <w:br/>
              <w:t>Методика расчета: составляющие показателя доступны в базе ФСГС.</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https://fedstat.ru/indicator/58250;</w:t>
            </w:r>
            <w:r w:rsidRPr="00EF76A2">
              <w:rPr>
                <w:rFonts w:ascii="Times New Roman" w:eastAsia="Times New Roman" w:hAnsi="Times New Roman" w:cs="Times New Roman"/>
                <w:color w:val="000000"/>
              </w:rPr>
              <w:br/>
              <w:t>https://fedstat.ru/indicator/43216</w:t>
            </w:r>
          </w:p>
        </w:tc>
      </w:tr>
      <w:tr w:rsidR="0008209F" w:rsidRPr="00EF76A2" w14:paraId="796FED2D" w14:textId="77777777" w:rsidTr="0008209F">
        <w:trPr>
          <w:trHeight w:val="20"/>
        </w:trPr>
        <w:tc>
          <w:tcPr>
            <w:tcW w:w="3181" w:type="dxa"/>
          </w:tcPr>
          <w:p w14:paraId="72EF354E"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Доля эксплуатируемых земель сельскохозяйственного назначения, на которых используются эффективные в экономическом и агрономическом отношении схемы севооборотов, %</w:t>
            </w:r>
          </w:p>
        </w:tc>
        <w:tc>
          <w:tcPr>
            <w:tcW w:w="11379" w:type="dxa"/>
          </w:tcPr>
          <w:p w14:paraId="5DDCDD9B" w14:textId="77777777" w:rsidR="0008209F" w:rsidRDefault="0008209F" w:rsidP="0008209F">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Показатель рассчитывается через отношение площади эксплуатируемых </w:t>
            </w:r>
            <w:r w:rsidRPr="003C5FA3">
              <w:rPr>
                <w:rFonts w:ascii="Times New Roman" w:eastAsia="Times New Roman" w:hAnsi="Times New Roman" w:cs="Times New Roman"/>
                <w:color w:val="000000" w:themeColor="text1"/>
              </w:rPr>
              <w:t>земель сельскохозяйственного назначения, на которых используются эффективные в экономическом и агрономическом отношении схемы севооборотов</w:t>
            </w:r>
            <w:r>
              <w:rPr>
                <w:rFonts w:ascii="Times New Roman" w:eastAsia="Times New Roman" w:hAnsi="Times New Roman" w:cs="Times New Roman"/>
                <w:color w:val="000000" w:themeColor="text1"/>
              </w:rPr>
              <w:t xml:space="preserve"> к площади всех эксплуатируемых </w:t>
            </w:r>
            <w:r w:rsidRPr="003C5FA3">
              <w:rPr>
                <w:rFonts w:ascii="Times New Roman" w:eastAsia="Times New Roman" w:hAnsi="Times New Roman" w:cs="Times New Roman"/>
                <w:color w:val="000000" w:themeColor="text1"/>
              </w:rPr>
              <w:t>земель сельскохозяйственного назначения</w:t>
            </w:r>
            <w:r>
              <w:rPr>
                <w:rFonts w:ascii="Times New Roman" w:eastAsia="Times New Roman" w:hAnsi="Times New Roman" w:cs="Times New Roman"/>
                <w:color w:val="000000" w:themeColor="text1"/>
              </w:rPr>
              <w:t xml:space="preserve"> Приморского края. </w:t>
            </w:r>
            <w:r w:rsidRPr="003C5FA3">
              <w:rPr>
                <w:rFonts w:ascii="Times New Roman" w:eastAsia="Times New Roman" w:hAnsi="Times New Roman" w:cs="Times New Roman"/>
                <w:color w:val="000000" w:themeColor="text1"/>
              </w:rPr>
              <w:t>Методика расчета:</w:t>
            </w:r>
            <w:r>
              <w:rPr>
                <w:rFonts w:ascii="Times New Roman" w:eastAsia="Times New Roman" w:hAnsi="Times New Roman" w:cs="Times New Roman"/>
                <w:color w:val="000000" w:themeColor="text1"/>
              </w:rPr>
              <w:t xml:space="preserve"> </w:t>
            </w:r>
            <w:r w:rsidRPr="003C5FA3">
              <w:rPr>
                <w:rFonts w:ascii="Times New Roman" w:eastAsia="Times New Roman" w:hAnsi="Times New Roman" w:cs="Times New Roman"/>
                <w:color w:val="000000" w:themeColor="text1"/>
              </w:rPr>
              <w:t>составляющие показателя</w:t>
            </w:r>
            <w:r>
              <w:rPr>
                <w:rFonts w:ascii="Times New Roman" w:eastAsia="Times New Roman" w:hAnsi="Times New Roman" w:cs="Times New Roman"/>
                <w:color w:val="000000" w:themeColor="text1"/>
              </w:rPr>
              <w:t xml:space="preserve"> собираются </w:t>
            </w:r>
            <w:r w:rsidRPr="00523981">
              <w:rPr>
                <w:rFonts w:ascii="Times New Roman" w:eastAsia="Times New Roman" w:hAnsi="Times New Roman" w:cs="Times New Roman"/>
                <w:color w:val="000000" w:themeColor="text1"/>
              </w:rPr>
              <w:t>Департамент</w:t>
            </w:r>
            <w:r>
              <w:rPr>
                <w:rFonts w:ascii="Times New Roman" w:eastAsia="Times New Roman" w:hAnsi="Times New Roman" w:cs="Times New Roman"/>
                <w:color w:val="000000" w:themeColor="text1"/>
              </w:rPr>
              <w:t>ом</w:t>
            </w:r>
            <w:r w:rsidRPr="00523981">
              <w:rPr>
                <w:rFonts w:ascii="Times New Roman" w:eastAsia="Times New Roman" w:hAnsi="Times New Roman" w:cs="Times New Roman"/>
                <w:color w:val="000000" w:themeColor="text1"/>
              </w:rPr>
              <w:t xml:space="preserve"> сельского хозяйства и продовольствия Приморского края</w:t>
            </w:r>
            <w:r>
              <w:rPr>
                <w:rFonts w:ascii="Times New Roman" w:eastAsia="Times New Roman" w:hAnsi="Times New Roman" w:cs="Times New Roman"/>
                <w:color w:val="000000" w:themeColor="text1"/>
              </w:rPr>
              <w:t>.</w:t>
            </w:r>
          </w:p>
          <w:p w14:paraId="7D2E6F47"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 xml:space="preserve">Источник: данные СХТП, результаты мониторинга со стороны </w:t>
            </w:r>
            <w:r w:rsidRPr="00523981">
              <w:rPr>
                <w:rFonts w:ascii="Times New Roman" w:eastAsia="Times New Roman" w:hAnsi="Times New Roman" w:cs="Times New Roman"/>
                <w:color w:val="000000" w:themeColor="text1"/>
              </w:rPr>
              <w:t>Департамент</w:t>
            </w:r>
            <w:r>
              <w:rPr>
                <w:rFonts w:ascii="Times New Roman" w:eastAsia="Times New Roman" w:hAnsi="Times New Roman" w:cs="Times New Roman"/>
                <w:color w:val="000000" w:themeColor="text1"/>
              </w:rPr>
              <w:t>а</w:t>
            </w:r>
            <w:r w:rsidRPr="00523981">
              <w:rPr>
                <w:rFonts w:ascii="Times New Roman" w:eastAsia="Times New Roman" w:hAnsi="Times New Roman" w:cs="Times New Roman"/>
                <w:color w:val="000000" w:themeColor="text1"/>
              </w:rPr>
              <w:t xml:space="preserve"> сельского хозяйства и продовольствия Приморского края</w:t>
            </w:r>
          </w:p>
        </w:tc>
      </w:tr>
      <w:tr w:rsidR="0008209F" w:rsidRPr="00EF76A2" w14:paraId="06771BE5" w14:textId="77777777" w:rsidTr="0008209F">
        <w:trPr>
          <w:trHeight w:val="20"/>
        </w:trPr>
        <w:tc>
          <w:tcPr>
            <w:tcW w:w="3181" w:type="dxa"/>
            <w:hideMark/>
          </w:tcPr>
          <w:p w14:paraId="55EAD740"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Объем отгруженных товаров собственного производства, выполнено работ и услуг собственными силами по разделам ОКВЭД "Лесное хозяйство, лесозаготовки и предоставление услуг в этих областях", "Обработка д</w:t>
            </w:r>
            <w:r>
              <w:rPr>
                <w:rFonts w:ascii="Times New Roman" w:eastAsia="Times New Roman" w:hAnsi="Times New Roman" w:cs="Times New Roman"/>
              </w:rPr>
              <w:t>ревесины и производство изделий</w:t>
            </w:r>
            <w:r w:rsidRPr="00EF76A2">
              <w:rPr>
                <w:rFonts w:ascii="Times New Roman" w:eastAsia="Times New Roman" w:hAnsi="Times New Roman" w:cs="Times New Roman"/>
              </w:rPr>
              <w:t xml:space="preserve"> из дерева", "Целлюлозно-бумажное производство;  издательская </w:t>
            </w:r>
            <w:r>
              <w:rPr>
                <w:rFonts w:ascii="Times New Roman" w:eastAsia="Times New Roman" w:hAnsi="Times New Roman" w:cs="Times New Roman"/>
              </w:rPr>
              <w:t>и полиграфическая деятельность"</w:t>
            </w:r>
            <w:r w:rsidRPr="00EF76A2">
              <w:rPr>
                <w:rFonts w:ascii="Times New Roman" w:eastAsia="Times New Roman" w:hAnsi="Times New Roman" w:cs="Times New Roman"/>
              </w:rPr>
              <w:t>, млрд</w:t>
            </w:r>
            <w:r>
              <w:rPr>
                <w:rFonts w:ascii="Times New Roman" w:eastAsia="Times New Roman" w:hAnsi="Times New Roman" w:cs="Times New Roman"/>
              </w:rPr>
              <w:t>.</w:t>
            </w:r>
            <w:r w:rsidRPr="00EF76A2">
              <w:rPr>
                <w:rFonts w:ascii="Times New Roman" w:eastAsia="Times New Roman" w:hAnsi="Times New Roman" w:cs="Times New Roman"/>
              </w:rPr>
              <w:t xml:space="preserve"> руб.</w:t>
            </w:r>
          </w:p>
        </w:tc>
        <w:tc>
          <w:tcPr>
            <w:tcW w:w="11379" w:type="dxa"/>
            <w:hideMark/>
          </w:tcPr>
          <w:p w14:paraId="2D508E7D"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Объем отгруженных товаров собственного производства, выполненных работ и услуг собственными силами – стоимость отгруженных или отпущенных в порядке продажи, а также прямого обмена (по договору мены) всех товаров собственного производства, работ и услуг, выполненных (оказанных) собственными силами. </w:t>
            </w:r>
            <w:r w:rsidRPr="00EF76A2">
              <w:rPr>
                <w:rFonts w:ascii="Times New Roman" w:eastAsia="Times New Roman" w:hAnsi="Times New Roman" w:cs="Times New Roman"/>
                <w:color w:val="000000"/>
              </w:rPr>
              <w:br/>
              <w:t>Методика расчета: Росстат.</w:t>
            </w:r>
            <w:r w:rsidRPr="00EF76A2">
              <w:rPr>
                <w:rFonts w:ascii="Times New Roman" w:eastAsia="Times New Roman" w:hAnsi="Times New Roman" w:cs="Times New Roman"/>
                <w:color w:val="000000"/>
              </w:rPr>
              <w:br/>
              <w:t>Источник: ЕМИСС; https://www.fedstat.ru/indicator/58464</w:t>
            </w:r>
          </w:p>
        </w:tc>
      </w:tr>
      <w:tr w:rsidR="0008209F" w:rsidRPr="00EF76A2" w14:paraId="11EEDA49" w14:textId="77777777" w:rsidTr="0008209F">
        <w:trPr>
          <w:trHeight w:val="20"/>
        </w:trPr>
        <w:tc>
          <w:tcPr>
            <w:tcW w:w="3181" w:type="dxa"/>
            <w:hideMark/>
          </w:tcPr>
          <w:p w14:paraId="2275C270"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Объем экспорта леса и лесоматериалов</w:t>
            </w:r>
            <w:r>
              <w:rPr>
                <w:rFonts w:ascii="Times New Roman" w:eastAsia="Times New Roman" w:hAnsi="Times New Roman" w:cs="Times New Roman"/>
              </w:rPr>
              <w:t>, тыс. руб.</w:t>
            </w:r>
          </w:p>
        </w:tc>
        <w:tc>
          <w:tcPr>
            <w:tcW w:w="11379" w:type="dxa"/>
            <w:hideMark/>
          </w:tcPr>
          <w:p w14:paraId="1AB0F68A"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Стоимость товаров, произведенных организациями данного экономического сектора в регионе, отправляемых на экспорт</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Форма "№ 1-предприятие" утверждена приказом Росстата об утверждении формы от 21.08.2017 № 541;</w:t>
            </w:r>
            <w:r w:rsidRPr="00EF76A2">
              <w:rPr>
                <w:rFonts w:ascii="Times New Roman" w:eastAsia="Times New Roman" w:hAnsi="Times New Roman" w:cs="Times New Roman"/>
                <w:color w:val="000000"/>
              </w:rPr>
              <w:br/>
              <w:t>https://fedstat.ru/indicator/45432</w:t>
            </w:r>
          </w:p>
        </w:tc>
      </w:tr>
      <w:tr w:rsidR="0008209F" w:rsidRPr="00EF76A2" w14:paraId="093C61D6" w14:textId="77777777" w:rsidTr="0008209F">
        <w:trPr>
          <w:trHeight w:val="20"/>
        </w:trPr>
        <w:tc>
          <w:tcPr>
            <w:tcW w:w="3181" w:type="dxa"/>
            <w:hideMark/>
          </w:tcPr>
          <w:p w14:paraId="1338E74F"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Отношение площади искусственного лесовосстановления к площади выбытия лесов в результате сплошных рубок, %</w:t>
            </w:r>
          </w:p>
        </w:tc>
        <w:tc>
          <w:tcPr>
            <w:tcW w:w="11379" w:type="dxa"/>
            <w:hideMark/>
          </w:tcPr>
          <w:p w14:paraId="090E6B70"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ха</w:t>
            </w:r>
            <w:r>
              <w:rPr>
                <w:rFonts w:ascii="Times New Roman" w:eastAsia="Times New Roman" w:hAnsi="Times New Roman" w:cs="Times New Roman"/>
              </w:rPr>
              <w:t xml:space="preserve">рактеризует </w:t>
            </w:r>
            <w:r w:rsidRPr="00EF76A2">
              <w:rPr>
                <w:rFonts w:ascii="Times New Roman" w:eastAsia="Times New Roman" w:hAnsi="Times New Roman" w:cs="Times New Roman"/>
              </w:rPr>
              <w:t>уровень  искусственного лесовосстановления по отношению к площади выбытия лесов в результате сплошных рубок. Методика расчета: показатель доступен в базе ФСГС. Источник: https://www.fedstat.ru/indicator/43432</w:t>
            </w:r>
          </w:p>
        </w:tc>
      </w:tr>
      <w:tr w:rsidR="0008209F" w:rsidRPr="00EF76A2" w14:paraId="6CB9B59D" w14:textId="77777777" w:rsidTr="0008209F">
        <w:trPr>
          <w:trHeight w:val="20"/>
        </w:trPr>
        <w:tc>
          <w:tcPr>
            <w:tcW w:w="3181" w:type="dxa"/>
            <w:hideMark/>
          </w:tcPr>
          <w:p w14:paraId="6C82006B"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Отношение площади лесовосстановления к площади выбытия лесов в результате сплошных рубок и гибели</w:t>
            </w:r>
            <w:r>
              <w:rPr>
                <w:rFonts w:ascii="Times New Roman" w:eastAsia="Times New Roman" w:hAnsi="Times New Roman" w:cs="Times New Roman"/>
                <w:color w:val="000000"/>
              </w:rPr>
              <w:t>, %</w:t>
            </w:r>
          </w:p>
        </w:tc>
        <w:tc>
          <w:tcPr>
            <w:tcW w:w="11379" w:type="dxa"/>
            <w:hideMark/>
          </w:tcPr>
          <w:p w14:paraId="5256F31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рассчитывается на основе периодической отчетности Рослесхоза, утвержденной приказом Рослесхоза от 27.06.2011 № 245 как отношение площади искусственного лесовосстановления в отчетном году к площади выбытия лесов в результате сплошных рубок и гибели лесов в отчетном году</w:t>
            </w:r>
            <w:r w:rsidRPr="00EF76A2">
              <w:rPr>
                <w:rFonts w:ascii="Times New Roman" w:eastAsia="Times New Roman" w:hAnsi="Times New Roman" w:cs="Times New Roman"/>
                <w:color w:val="000000"/>
              </w:rPr>
              <w:br/>
              <w:t>Методика расчета: Показатель рассчитывается на основе периодической отчетности Рослесхоза, утвержденной приказом Рослесхоза от 27.06.2011 № 245.</w:t>
            </w:r>
            <w:r w:rsidRPr="00EF76A2">
              <w:rPr>
                <w:rFonts w:ascii="Times New Roman" w:eastAsia="Times New Roman" w:hAnsi="Times New Roman" w:cs="Times New Roman"/>
                <w:color w:val="000000"/>
              </w:rPr>
              <w:br/>
              <w:t>Источник: Распоряжение Правительства РФ от 28.12.2012 N 2593-р &lt;Об утверждении государственной программы Российской Федерации "Развитие лесного хозяйства" на 2013 - 2020 годы&gt;;</w:t>
            </w:r>
            <w:r>
              <w:rPr>
                <w:rFonts w:ascii="Times New Roman" w:eastAsia="Times New Roman" w:hAnsi="Times New Roman" w:cs="Times New Roman"/>
                <w:color w:val="000000"/>
              </w:rPr>
              <w:t xml:space="preserve"> п</w:t>
            </w:r>
            <w:r w:rsidRPr="00EF76A2">
              <w:rPr>
                <w:rFonts w:ascii="Times New Roman" w:eastAsia="Times New Roman" w:hAnsi="Times New Roman" w:cs="Times New Roman"/>
                <w:color w:val="000000"/>
              </w:rPr>
              <w:t>о запросу Россельхозу</w:t>
            </w:r>
          </w:p>
        </w:tc>
      </w:tr>
      <w:tr w:rsidR="0008209F" w:rsidRPr="00EF76A2" w14:paraId="42713D3E" w14:textId="77777777" w:rsidTr="0008209F">
        <w:trPr>
          <w:trHeight w:val="20"/>
        </w:trPr>
        <w:tc>
          <w:tcPr>
            <w:tcW w:w="3181" w:type="dxa"/>
            <w:hideMark/>
          </w:tcPr>
          <w:p w14:paraId="2B794192"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Рост валовой добавленной стоимости, создаваемой лесной отраслью по отношению к 2016г., раз</w:t>
            </w:r>
          </w:p>
        </w:tc>
        <w:tc>
          <w:tcPr>
            <w:tcW w:w="11379" w:type="dxa"/>
            <w:hideMark/>
          </w:tcPr>
          <w:p w14:paraId="65D5497D"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Отражает динамику ВРП региона по отношению к 2016 году. Валовая добавленная стоимость последующих лет делится на валовую добавленную стоимость 2016 года.</w:t>
            </w:r>
            <w:r w:rsidRPr="00EF76A2">
              <w:rPr>
                <w:rFonts w:ascii="Times New Roman" w:eastAsia="Times New Roman" w:hAnsi="Times New Roman" w:cs="Times New Roman"/>
                <w:color w:val="000000"/>
              </w:rPr>
              <w:br/>
              <w:t>Методика расчета: составляющие показателя доступны в базе ФСГС.</w:t>
            </w:r>
            <w:r w:rsidRPr="00EF76A2">
              <w:rPr>
                <w:rFonts w:ascii="Times New Roman" w:eastAsia="Times New Roman" w:hAnsi="Times New Roman" w:cs="Times New Roman"/>
                <w:color w:val="000000"/>
              </w:rPr>
              <w:br/>
              <w:t>Источник: https://fedstat.ru/indicator/33379</w:t>
            </w:r>
          </w:p>
        </w:tc>
      </w:tr>
      <w:tr w:rsidR="0008209F" w:rsidRPr="00EF76A2" w14:paraId="25DB0D8B" w14:textId="77777777" w:rsidTr="0008209F">
        <w:trPr>
          <w:trHeight w:val="20"/>
        </w:trPr>
        <w:tc>
          <w:tcPr>
            <w:tcW w:w="3181" w:type="dxa"/>
            <w:hideMark/>
          </w:tcPr>
          <w:p w14:paraId="0D473E88"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Рост производства продукции лесного комплекса на единицу площади эксплуатационных лесов, руб./га</w:t>
            </w:r>
          </w:p>
        </w:tc>
        <w:tc>
          <w:tcPr>
            <w:tcW w:w="11379" w:type="dxa"/>
            <w:hideMark/>
          </w:tcPr>
          <w:p w14:paraId="0136941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Рас</w:t>
            </w:r>
            <w:r>
              <w:rPr>
                <w:rFonts w:ascii="Times New Roman" w:eastAsia="Times New Roman" w:hAnsi="Times New Roman" w:cs="Times New Roman"/>
                <w:color w:val="000000"/>
              </w:rPr>
              <w:t>с</w:t>
            </w:r>
            <w:r w:rsidRPr="00EF76A2">
              <w:rPr>
                <w:rFonts w:ascii="Times New Roman" w:eastAsia="Times New Roman" w:hAnsi="Times New Roman" w:cs="Times New Roman"/>
                <w:color w:val="000000"/>
              </w:rPr>
              <w:t xml:space="preserve">читывается как отношение объема производства продукции лесного комплекса на единицу площади эксплуатационных лесов за год к соответствующему значению за предыдущий год.  К эксплуатационным отнесены леса, которые подлежат освоению в целях устойчивого, максимально эффективного получения высококачественной древесины и других лесных ресурсов, продуктов их переработки с обеспечением сохранения полезных функций лесов. Объем отгруженных товаров собственного производства, выполненных работ и услуг собственными силами – стоимость отгруженных или отпущенных в порядке продажи, а также прямого обмена (по договору мены) всех товаров собственного производства, работ и услуг, выполненных (оказанных) собственными силами. </w:t>
            </w:r>
            <w:r w:rsidRPr="00EF76A2">
              <w:rPr>
                <w:rFonts w:ascii="Times New Roman" w:eastAsia="Times New Roman" w:hAnsi="Times New Roman" w:cs="Times New Roman"/>
                <w:color w:val="000000"/>
              </w:rPr>
              <w:br/>
              <w:t>Методика расчета: Составляющие показателя доступны в ФСГС и в Рослесхозе.</w:t>
            </w:r>
            <w:r w:rsidRPr="00EF76A2">
              <w:rPr>
                <w:rFonts w:ascii="Times New Roman" w:eastAsia="Times New Roman" w:hAnsi="Times New Roman" w:cs="Times New Roman"/>
                <w:color w:val="000000"/>
              </w:rPr>
              <w:br/>
              <w:t>Источник: ЕМИСС; https://www.fedstat.ru/indicator/58464, Рослесхоз России.</w:t>
            </w:r>
          </w:p>
        </w:tc>
      </w:tr>
      <w:tr w:rsidR="0008209F" w:rsidRPr="00EF76A2" w14:paraId="3A065CD0" w14:textId="77777777" w:rsidTr="0008209F">
        <w:trPr>
          <w:trHeight w:val="20"/>
        </w:trPr>
        <w:tc>
          <w:tcPr>
            <w:tcW w:w="3181" w:type="dxa"/>
            <w:hideMark/>
          </w:tcPr>
          <w:p w14:paraId="5FA35E45"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 xml:space="preserve">Численность работников, занятых </w:t>
            </w:r>
            <w:r w:rsidRPr="005D6F7D">
              <w:rPr>
                <w:rFonts w:ascii="Times New Roman" w:eastAsia="Times New Roman" w:hAnsi="Times New Roman" w:cs="Times New Roman"/>
                <w:color w:val="000000" w:themeColor="text1"/>
              </w:rPr>
              <w:t>по видам деятельности «Лесоводство и лесозаготовки» и «Обработка древесины и производство изделий из дерева и пробки, кроме мебели, производство изделий из соломки и материалов для плетения»</w:t>
            </w:r>
            <w:r w:rsidRPr="00EF76A2">
              <w:rPr>
                <w:rFonts w:ascii="Times New Roman" w:eastAsia="Times New Roman" w:hAnsi="Times New Roman" w:cs="Times New Roman"/>
              </w:rPr>
              <w:t>, тыс. чел</w:t>
            </w:r>
          </w:p>
        </w:tc>
        <w:tc>
          <w:tcPr>
            <w:tcW w:w="11379" w:type="dxa"/>
            <w:hideMark/>
          </w:tcPr>
          <w:p w14:paraId="19645B11"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характеризует среднегодовую численность занятых по виду экономической деятельности в регионе. Методика расчета: составляющие показателя доступны в базе ФСГС. Источник: https://fedstat.ru/indicator/43216</w:t>
            </w:r>
          </w:p>
        </w:tc>
      </w:tr>
      <w:tr w:rsidR="0008209F" w:rsidRPr="00EF76A2" w14:paraId="7CBB732E" w14:textId="77777777" w:rsidTr="0008209F">
        <w:trPr>
          <w:trHeight w:val="20"/>
        </w:trPr>
        <w:tc>
          <w:tcPr>
            <w:tcW w:w="14560" w:type="dxa"/>
            <w:gridSpan w:val="2"/>
            <w:hideMark/>
          </w:tcPr>
          <w:p w14:paraId="212375E6" w14:textId="77777777" w:rsidR="0008209F" w:rsidRPr="00EF76A2" w:rsidRDefault="0008209F" w:rsidP="0008209F">
            <w:pPr>
              <w:jc w:val="center"/>
              <w:rPr>
                <w:rFonts w:ascii="Times New Roman" w:eastAsia="Times New Roman" w:hAnsi="Times New Roman" w:cs="Times New Roman"/>
                <w:i/>
                <w:iCs/>
              </w:rPr>
            </w:pPr>
            <w:r w:rsidRPr="00EF76A2">
              <w:rPr>
                <w:rFonts w:ascii="Times New Roman" w:eastAsia="Times New Roman" w:hAnsi="Times New Roman" w:cs="Times New Roman"/>
                <w:i/>
                <w:iCs/>
              </w:rPr>
              <w:t>Машиностроение</w:t>
            </w:r>
          </w:p>
          <w:p w14:paraId="686EC654"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 </w:t>
            </w:r>
          </w:p>
        </w:tc>
      </w:tr>
      <w:tr w:rsidR="0008209F" w:rsidRPr="00EF76A2" w14:paraId="456D43BF" w14:textId="77777777" w:rsidTr="0008209F">
        <w:trPr>
          <w:trHeight w:val="20"/>
        </w:trPr>
        <w:tc>
          <w:tcPr>
            <w:tcW w:w="3181" w:type="dxa"/>
            <w:hideMark/>
          </w:tcPr>
          <w:p w14:paraId="3E3EB6C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в основных ценах (ОКВЭД 2)</w:t>
            </w:r>
            <w:r>
              <w:rPr>
                <w:rFonts w:ascii="Times New Roman" w:eastAsia="Times New Roman" w:hAnsi="Times New Roman" w:cs="Times New Roman"/>
                <w:color w:val="000000"/>
              </w:rPr>
              <w:t>, млн. руб.</w:t>
            </w:r>
          </w:p>
        </w:tc>
        <w:tc>
          <w:tcPr>
            <w:tcW w:w="11379" w:type="dxa"/>
            <w:hideMark/>
          </w:tcPr>
          <w:p w14:paraId="06F6CEE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исчисляется на уровне отраслей и секторов как разность между выпуском товаров и услуг и промежуточным потреблением. Термин “валовая” указывает на то, что показатель определен до вычета потребления основного капитала. (Пятый выпуск Методологических положений по статистике, раздел: «Методология и принципы формирования основных показателей развития экономики в соответствии с Общероссийским классификатором видов экономической деятельности (ОКВЭД), гармонизированным</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Методика утверждена приказом Росстата от 21.02.2013 2013 г. №71;</w:t>
            </w:r>
            <w:r w:rsidRPr="00EF76A2">
              <w:rPr>
                <w:rFonts w:ascii="Times New Roman" w:eastAsia="Times New Roman" w:hAnsi="Times New Roman" w:cs="Times New Roman"/>
                <w:color w:val="000000"/>
              </w:rPr>
              <w:br/>
              <w:t>https://fedstat.ru/indicator/58250</w:t>
            </w:r>
          </w:p>
        </w:tc>
      </w:tr>
      <w:tr w:rsidR="0008209F" w:rsidRPr="00EF76A2" w14:paraId="4898DA12" w14:textId="77777777" w:rsidTr="0008209F">
        <w:trPr>
          <w:trHeight w:val="20"/>
        </w:trPr>
        <w:tc>
          <w:tcPr>
            <w:tcW w:w="3181" w:type="dxa"/>
            <w:hideMark/>
          </w:tcPr>
          <w:p w14:paraId="0BCCD493"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на одного занятого</w:t>
            </w:r>
            <w:r>
              <w:rPr>
                <w:rFonts w:ascii="Times New Roman" w:eastAsia="Times New Roman" w:hAnsi="Times New Roman" w:cs="Times New Roman"/>
                <w:color w:val="000000"/>
              </w:rPr>
              <w:t>, млн. руб. на человека</w:t>
            </w:r>
          </w:p>
        </w:tc>
        <w:tc>
          <w:tcPr>
            <w:tcW w:w="11379" w:type="dxa"/>
            <w:hideMark/>
          </w:tcPr>
          <w:p w14:paraId="4C03CB3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ВДС на одного занятого является индикатором производительности труда в регионе. Определяется отношением валовой добавленной стоимости предприятий в секторе экономики к числу занятых в данном секторе.</w:t>
            </w:r>
            <w:r w:rsidRPr="00EF76A2">
              <w:rPr>
                <w:rFonts w:ascii="Times New Roman" w:eastAsia="Times New Roman" w:hAnsi="Times New Roman" w:cs="Times New Roman"/>
                <w:color w:val="000000"/>
              </w:rPr>
              <w:br/>
              <w:t>Методика расчета: составляющие показателя доступны в базе ФСГС.</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https://fedstat.ru/indicator/58250;</w:t>
            </w:r>
            <w:r w:rsidRPr="00EF76A2">
              <w:rPr>
                <w:rFonts w:ascii="Times New Roman" w:eastAsia="Times New Roman" w:hAnsi="Times New Roman" w:cs="Times New Roman"/>
                <w:color w:val="000000"/>
              </w:rPr>
              <w:br/>
              <w:t>https://fedstat.ru/indicator/43216</w:t>
            </w:r>
          </w:p>
        </w:tc>
      </w:tr>
      <w:tr w:rsidR="0008209F" w:rsidRPr="00EF76A2" w14:paraId="5B7A7B46" w14:textId="77777777" w:rsidTr="0008209F">
        <w:trPr>
          <w:trHeight w:val="20"/>
        </w:trPr>
        <w:tc>
          <w:tcPr>
            <w:tcW w:w="3181" w:type="dxa"/>
            <w:hideMark/>
          </w:tcPr>
          <w:p w14:paraId="2AF2C87F"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rPr>
              <w:t>Доля введенных в эксплуатацию мощностей от общего числа запланированных мощностей, %</w:t>
            </w:r>
          </w:p>
        </w:tc>
        <w:tc>
          <w:tcPr>
            <w:tcW w:w="11379" w:type="dxa"/>
            <w:hideMark/>
          </w:tcPr>
          <w:p w14:paraId="3F026F74"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соблюдение плана по введению в эксплуатацию мощностей по постройке судов в регионе (верфи, КБ, сборочные цеха). Определяется отношением числа введенных в эксплуатацию производственных площадок к плановому числу вводимых в эксплуатацию на момент оценки производственных площадок.</w:t>
            </w:r>
            <w:r w:rsidRPr="00EF76A2">
              <w:rPr>
                <w:rFonts w:ascii="Times New Roman" w:eastAsia="Times New Roman" w:hAnsi="Times New Roman" w:cs="Times New Roman"/>
                <w:color w:val="000000"/>
              </w:rPr>
              <w:br/>
              <w:t xml:space="preserve">Методика расчета: составляющие показателя доступны в базе ФСГС. </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Данные необходимо запрашивать у региональных компаний</w:t>
            </w:r>
          </w:p>
        </w:tc>
      </w:tr>
      <w:tr w:rsidR="0008209F" w:rsidRPr="00EF76A2" w14:paraId="18C0B92D" w14:textId="77777777" w:rsidTr="0008209F">
        <w:trPr>
          <w:trHeight w:val="20"/>
        </w:trPr>
        <w:tc>
          <w:tcPr>
            <w:tcW w:w="3181" w:type="dxa"/>
            <w:hideMark/>
          </w:tcPr>
          <w:p w14:paraId="04D806DF"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Доля импортных узлов и оборудования, используемых в машиностроении</w:t>
            </w:r>
            <w:r>
              <w:rPr>
                <w:rFonts w:ascii="Times New Roman" w:eastAsia="Times New Roman" w:hAnsi="Times New Roman" w:cs="Times New Roman"/>
                <w:color w:val="000000"/>
              </w:rPr>
              <w:t>, %</w:t>
            </w:r>
          </w:p>
        </w:tc>
        <w:tc>
          <w:tcPr>
            <w:tcW w:w="11379" w:type="dxa"/>
            <w:hideMark/>
          </w:tcPr>
          <w:p w14:paraId="6E8C55B3"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степень импортозамещения в машиностроении</w:t>
            </w:r>
            <w:r w:rsidRPr="00EF76A2">
              <w:rPr>
                <w:rFonts w:ascii="Times New Roman" w:eastAsia="Times New Roman" w:hAnsi="Times New Roman" w:cs="Times New Roman"/>
                <w:color w:val="000000"/>
              </w:rPr>
              <w:br/>
              <w:t>Методика расчета: Расчетный показатель. Определяется отношением доли импортных узлов и оборудования в региональном машиностроении к общему объему узлов и оборудования в региональном машиностроении</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Данные необходимо запрашивать у региональных компаний</w:t>
            </w:r>
          </w:p>
        </w:tc>
      </w:tr>
      <w:tr w:rsidR="0008209F" w:rsidRPr="00EF76A2" w14:paraId="7752F006" w14:textId="77777777" w:rsidTr="0008209F">
        <w:trPr>
          <w:trHeight w:val="20"/>
        </w:trPr>
        <w:tc>
          <w:tcPr>
            <w:tcW w:w="3181" w:type="dxa"/>
            <w:hideMark/>
          </w:tcPr>
          <w:p w14:paraId="348CC4A5"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Доля импортных узлов и оборудования, используемых в судостроении</w:t>
            </w:r>
            <w:r>
              <w:rPr>
                <w:rFonts w:ascii="Times New Roman" w:eastAsia="Times New Roman" w:hAnsi="Times New Roman" w:cs="Times New Roman"/>
                <w:color w:val="000000"/>
              </w:rPr>
              <w:t>, %</w:t>
            </w:r>
          </w:p>
        </w:tc>
        <w:tc>
          <w:tcPr>
            <w:tcW w:w="11379" w:type="dxa"/>
            <w:hideMark/>
          </w:tcPr>
          <w:p w14:paraId="1760CADB"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степень импортозамещения в судостроении</w:t>
            </w:r>
            <w:r w:rsidRPr="00EF76A2">
              <w:rPr>
                <w:rFonts w:ascii="Times New Roman" w:eastAsia="Times New Roman" w:hAnsi="Times New Roman" w:cs="Times New Roman"/>
                <w:color w:val="000000"/>
              </w:rPr>
              <w:br/>
              <w:t>Методика расчета: Расчетный показатель. Определяется отношением доли импортных узлов и оборудования в региональном судостроении к общему объему узлов и оборудования в региональном судостроении</w:t>
            </w:r>
            <w:r w:rsidRPr="00EF76A2">
              <w:rPr>
                <w:rFonts w:ascii="Times New Roman" w:eastAsia="Times New Roman" w:hAnsi="Times New Roman" w:cs="Times New Roman"/>
                <w:color w:val="000000"/>
              </w:rPr>
              <w:br/>
              <w:t>Источник:</w:t>
            </w:r>
            <w:r w:rsidRPr="00EF76A2">
              <w:rPr>
                <w:rFonts w:ascii="Times New Roman" w:eastAsia="Times New Roman" w:hAnsi="Times New Roman" w:cs="Times New Roman"/>
                <w:color w:val="000000"/>
              </w:rPr>
              <w:br/>
              <w:t>Данные необходимо запрашивать у региональных компаний</w:t>
            </w:r>
          </w:p>
        </w:tc>
      </w:tr>
      <w:tr w:rsidR="0008209F" w:rsidRPr="00EF76A2" w14:paraId="53811ED9" w14:textId="77777777" w:rsidTr="0008209F">
        <w:trPr>
          <w:trHeight w:val="20"/>
        </w:trPr>
        <w:tc>
          <w:tcPr>
            <w:tcW w:w="3181" w:type="dxa"/>
            <w:hideMark/>
          </w:tcPr>
          <w:p w14:paraId="43CF066C"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Объем отгруженных товаров собственного производства машиностроения, млрд</w:t>
            </w:r>
            <w:r>
              <w:rPr>
                <w:rFonts w:ascii="Times New Roman" w:eastAsia="Times New Roman" w:hAnsi="Times New Roman" w:cs="Times New Roman"/>
              </w:rPr>
              <w:t>.</w:t>
            </w:r>
            <w:r w:rsidRPr="00EF76A2">
              <w:rPr>
                <w:rFonts w:ascii="Times New Roman" w:eastAsia="Times New Roman" w:hAnsi="Times New Roman" w:cs="Times New Roman"/>
              </w:rPr>
              <w:t xml:space="preserve"> руб.</w:t>
            </w:r>
          </w:p>
        </w:tc>
        <w:tc>
          <w:tcPr>
            <w:tcW w:w="11379" w:type="dxa"/>
            <w:hideMark/>
          </w:tcPr>
          <w:p w14:paraId="78363AF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Объем отгруженных товаров собственного производства, выполненных работ и услуг собственными силами – стоимость отгруженных или отпущенных в порядке продажи, а также прямого обмена (по договору мены) всех товаров собственного производства, работ и услуг, выполненных (оказанных) собственными силами. </w:t>
            </w:r>
            <w:r w:rsidRPr="00EF76A2">
              <w:rPr>
                <w:rFonts w:ascii="Times New Roman" w:eastAsia="Times New Roman" w:hAnsi="Times New Roman" w:cs="Times New Roman"/>
                <w:color w:val="000000"/>
              </w:rPr>
              <w:br/>
              <w:t>Методика расчета: Росстат.</w:t>
            </w:r>
            <w:r w:rsidRPr="00EF76A2">
              <w:rPr>
                <w:rFonts w:ascii="Times New Roman" w:eastAsia="Times New Roman" w:hAnsi="Times New Roman" w:cs="Times New Roman"/>
                <w:color w:val="000000"/>
              </w:rPr>
              <w:br/>
              <w:t>Источник: ЕМИСС; https://www.fedstat.ru/indicator/58464</w:t>
            </w:r>
          </w:p>
        </w:tc>
      </w:tr>
      <w:tr w:rsidR="0008209F" w:rsidRPr="00EF76A2" w14:paraId="7DD87D2D" w14:textId="77777777" w:rsidTr="0008209F">
        <w:trPr>
          <w:trHeight w:val="20"/>
        </w:trPr>
        <w:tc>
          <w:tcPr>
            <w:tcW w:w="3181" w:type="dxa"/>
            <w:hideMark/>
          </w:tcPr>
          <w:p w14:paraId="1B895442"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Объем отгруженных товаров собственного производства сборочных производств оборудования и техники, млрд</w:t>
            </w:r>
            <w:r>
              <w:rPr>
                <w:rFonts w:ascii="Times New Roman" w:eastAsia="Times New Roman" w:hAnsi="Times New Roman" w:cs="Times New Roman"/>
              </w:rPr>
              <w:t>.</w:t>
            </w:r>
            <w:r w:rsidRPr="00EF76A2">
              <w:rPr>
                <w:rFonts w:ascii="Times New Roman" w:eastAsia="Times New Roman" w:hAnsi="Times New Roman" w:cs="Times New Roman"/>
              </w:rPr>
              <w:t xml:space="preserve"> руб.</w:t>
            </w:r>
          </w:p>
        </w:tc>
        <w:tc>
          <w:tcPr>
            <w:tcW w:w="11379" w:type="dxa"/>
            <w:hideMark/>
          </w:tcPr>
          <w:p w14:paraId="7E72314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Объем отгруженных товаров собственного производства, выполненных работ и услуг собственными силами – стоимость отгруженных или отпущенных в порядке продажи, а также прямого обмена (по договору мены) всех товаров собственного производства, работ и услуг, выполненных (оказанных) собственными силами. </w:t>
            </w:r>
            <w:r w:rsidRPr="00EF76A2">
              <w:rPr>
                <w:rFonts w:ascii="Times New Roman" w:eastAsia="Times New Roman" w:hAnsi="Times New Roman" w:cs="Times New Roman"/>
                <w:color w:val="000000"/>
              </w:rPr>
              <w:br/>
              <w:t>Методика расчета: Росстат.</w:t>
            </w:r>
            <w:r w:rsidRPr="00EF76A2">
              <w:rPr>
                <w:rFonts w:ascii="Times New Roman" w:eastAsia="Times New Roman" w:hAnsi="Times New Roman" w:cs="Times New Roman"/>
                <w:color w:val="000000"/>
              </w:rPr>
              <w:br/>
              <w:t>Источник: ЕМИСС; https://www.fedstat.ru/indicator/58464</w:t>
            </w:r>
          </w:p>
        </w:tc>
      </w:tr>
      <w:tr w:rsidR="0008209F" w:rsidRPr="00EF76A2" w14:paraId="44267E9D" w14:textId="77777777" w:rsidTr="0008209F">
        <w:trPr>
          <w:trHeight w:val="20"/>
        </w:trPr>
        <w:tc>
          <w:tcPr>
            <w:tcW w:w="3181" w:type="dxa"/>
            <w:hideMark/>
          </w:tcPr>
          <w:p w14:paraId="75471D35"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Объем отгруженных товаров собственного производства судостроения, млрд</w:t>
            </w:r>
            <w:r>
              <w:rPr>
                <w:rFonts w:ascii="Times New Roman" w:eastAsia="Times New Roman" w:hAnsi="Times New Roman" w:cs="Times New Roman"/>
              </w:rPr>
              <w:t>.</w:t>
            </w:r>
            <w:r w:rsidRPr="00EF76A2">
              <w:rPr>
                <w:rFonts w:ascii="Times New Roman" w:eastAsia="Times New Roman" w:hAnsi="Times New Roman" w:cs="Times New Roman"/>
              </w:rPr>
              <w:t xml:space="preserve"> руб.</w:t>
            </w:r>
          </w:p>
        </w:tc>
        <w:tc>
          <w:tcPr>
            <w:tcW w:w="11379" w:type="dxa"/>
            <w:hideMark/>
          </w:tcPr>
          <w:p w14:paraId="44386FD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Объем отгруженных товаров собственного производства, выполненных работ и услуг собственными силами – стоимость отгруженных или отпущенных в порядке продажи, а также прямого обмена (по договору мены) всех товаров собственного производства, работ и услуг, выполненных (оказанных) собственными силами. </w:t>
            </w:r>
            <w:r w:rsidRPr="00EF76A2">
              <w:rPr>
                <w:rFonts w:ascii="Times New Roman" w:eastAsia="Times New Roman" w:hAnsi="Times New Roman" w:cs="Times New Roman"/>
                <w:color w:val="000000"/>
              </w:rPr>
              <w:br/>
              <w:t>Методика расчета: Росстат.</w:t>
            </w:r>
            <w:r w:rsidRPr="00EF76A2">
              <w:rPr>
                <w:rFonts w:ascii="Times New Roman" w:eastAsia="Times New Roman" w:hAnsi="Times New Roman" w:cs="Times New Roman"/>
                <w:color w:val="000000"/>
              </w:rPr>
              <w:br/>
              <w:t>Источник: ЕМИСС; https://www.fedstat.ru/indicator/58464</w:t>
            </w:r>
          </w:p>
        </w:tc>
      </w:tr>
      <w:tr w:rsidR="0008209F" w:rsidRPr="00EF76A2" w14:paraId="62EA3505" w14:textId="77777777" w:rsidTr="0008209F">
        <w:trPr>
          <w:trHeight w:val="20"/>
        </w:trPr>
        <w:tc>
          <w:tcPr>
            <w:tcW w:w="3181" w:type="dxa"/>
            <w:hideMark/>
          </w:tcPr>
          <w:p w14:paraId="13D43723"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Объем отгруженных товаров собственного производства, выполнено работ и услуг собственными силами, млрд руб.</w:t>
            </w:r>
          </w:p>
        </w:tc>
        <w:tc>
          <w:tcPr>
            <w:tcW w:w="11379" w:type="dxa"/>
            <w:hideMark/>
          </w:tcPr>
          <w:p w14:paraId="4F53F4FC"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Объем отгруженных товаров собственного производства, выполненных работ и услуг собственными силами – стоимость отгруженных или отпущенных в порядке продажи, а также прямого обмена (по договору мены) всех товаров собственного производства, работ и услуг, выполненных (оказанных) собственными силами. </w:t>
            </w:r>
            <w:r w:rsidRPr="00EF76A2">
              <w:rPr>
                <w:rFonts w:ascii="Times New Roman" w:eastAsia="Times New Roman" w:hAnsi="Times New Roman" w:cs="Times New Roman"/>
                <w:color w:val="000000"/>
              </w:rPr>
              <w:br/>
              <w:t>Методика расчета: Росстат.</w:t>
            </w:r>
            <w:r w:rsidRPr="00EF76A2">
              <w:rPr>
                <w:rFonts w:ascii="Times New Roman" w:eastAsia="Times New Roman" w:hAnsi="Times New Roman" w:cs="Times New Roman"/>
                <w:color w:val="000000"/>
              </w:rPr>
              <w:br/>
              <w:t>Источник: ЕМИСС; https://www.fedstat.ru/indicator/58464</w:t>
            </w:r>
          </w:p>
        </w:tc>
      </w:tr>
      <w:tr w:rsidR="0008209F" w:rsidRPr="00EF76A2" w14:paraId="303F2914" w14:textId="77777777" w:rsidTr="0008209F">
        <w:trPr>
          <w:trHeight w:val="20"/>
        </w:trPr>
        <w:tc>
          <w:tcPr>
            <w:tcW w:w="3181" w:type="dxa"/>
            <w:hideMark/>
          </w:tcPr>
          <w:p w14:paraId="4E00F9FA"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Объем экспорта</w:t>
            </w:r>
            <w:r>
              <w:rPr>
                <w:rFonts w:ascii="Times New Roman" w:eastAsia="Times New Roman" w:hAnsi="Times New Roman" w:cs="Times New Roman"/>
                <w:color w:val="000000"/>
              </w:rPr>
              <w:t>, тыс. руб.</w:t>
            </w:r>
          </w:p>
        </w:tc>
        <w:tc>
          <w:tcPr>
            <w:tcW w:w="11379" w:type="dxa"/>
            <w:hideMark/>
          </w:tcPr>
          <w:p w14:paraId="1682BAA6"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Стоимость товаров, произведенных организациями данного экономического сектора в регионе, отправляемых на экспорт</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Форма "№ 1-предприятие" утверждена приказом Росстата об утверждении формы от 21.08.2017 № 541 ;</w:t>
            </w:r>
            <w:r w:rsidRPr="00EF76A2">
              <w:rPr>
                <w:rFonts w:ascii="Times New Roman" w:eastAsia="Times New Roman" w:hAnsi="Times New Roman" w:cs="Times New Roman"/>
                <w:color w:val="000000"/>
              </w:rPr>
              <w:br/>
              <w:t>https://fedstat.ru/indicator/45432</w:t>
            </w:r>
          </w:p>
        </w:tc>
      </w:tr>
      <w:tr w:rsidR="0008209F" w:rsidRPr="00EF76A2" w14:paraId="31E3016E" w14:textId="77777777" w:rsidTr="0008209F">
        <w:trPr>
          <w:trHeight w:val="20"/>
        </w:trPr>
        <w:tc>
          <w:tcPr>
            <w:tcW w:w="3181" w:type="dxa"/>
            <w:hideMark/>
          </w:tcPr>
          <w:p w14:paraId="0217B5A4"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Отношение времени на постройку судна в регионе к времени на постройку судна у зарубежных компаний</w:t>
            </w:r>
            <w:r>
              <w:rPr>
                <w:rFonts w:ascii="Times New Roman" w:eastAsia="Times New Roman" w:hAnsi="Times New Roman" w:cs="Times New Roman"/>
                <w:color w:val="000000"/>
              </w:rPr>
              <w:t>, %</w:t>
            </w:r>
          </w:p>
        </w:tc>
        <w:tc>
          <w:tcPr>
            <w:tcW w:w="11379" w:type="dxa"/>
            <w:hideMark/>
          </w:tcPr>
          <w:p w14:paraId="62A01218"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сравнение времени с момента начала проектирования судна до момента его спуска на воду в сравнении с наиболее успешными мировыми компаниями.</w:t>
            </w:r>
            <w:r w:rsidRPr="00EF76A2">
              <w:rPr>
                <w:rFonts w:ascii="Times New Roman" w:eastAsia="Times New Roman" w:hAnsi="Times New Roman" w:cs="Times New Roman"/>
                <w:color w:val="000000"/>
              </w:rPr>
              <w:br/>
              <w:t>Методика расчета: Расчетный показатель. Определяется отношением срока постройки корабля региональными компаниями к среднему сроку постройки корабля с аналогичным водоизмещением и техническими характеристиками по трем крупнейшим мировым судос</w:t>
            </w:r>
            <w:r>
              <w:rPr>
                <w:rFonts w:ascii="Times New Roman" w:eastAsia="Times New Roman" w:hAnsi="Times New Roman" w:cs="Times New Roman"/>
                <w:color w:val="000000"/>
              </w:rPr>
              <w:t>троительным компаниям</w:t>
            </w:r>
            <w:r>
              <w:rPr>
                <w:rFonts w:ascii="Times New Roman" w:eastAsia="Times New Roman" w:hAnsi="Times New Roman" w:cs="Times New Roman"/>
                <w:color w:val="000000"/>
              </w:rPr>
              <w:br/>
              <w:t>Источник: э</w:t>
            </w:r>
            <w:r w:rsidRPr="00EF76A2">
              <w:rPr>
                <w:rFonts w:ascii="Times New Roman" w:eastAsia="Times New Roman" w:hAnsi="Times New Roman" w:cs="Times New Roman"/>
                <w:color w:val="000000"/>
              </w:rPr>
              <w:t>кспертн</w:t>
            </w:r>
            <w:r>
              <w:rPr>
                <w:rFonts w:ascii="Times New Roman" w:eastAsia="Times New Roman" w:hAnsi="Times New Roman" w:cs="Times New Roman"/>
                <w:color w:val="000000"/>
              </w:rPr>
              <w:t>ые</w:t>
            </w:r>
            <w:r w:rsidRPr="00EF76A2">
              <w:rPr>
                <w:rFonts w:ascii="Times New Roman" w:eastAsia="Times New Roman" w:hAnsi="Times New Roman" w:cs="Times New Roman"/>
                <w:color w:val="000000"/>
              </w:rPr>
              <w:t xml:space="preserve"> оценк</w:t>
            </w:r>
            <w:r>
              <w:rPr>
                <w:rFonts w:ascii="Times New Roman" w:eastAsia="Times New Roman" w:hAnsi="Times New Roman" w:cs="Times New Roman"/>
                <w:color w:val="000000"/>
              </w:rPr>
              <w:t>и</w:t>
            </w:r>
          </w:p>
        </w:tc>
      </w:tr>
      <w:tr w:rsidR="0008209F" w:rsidRPr="00EF76A2" w14:paraId="179A3C16" w14:textId="77777777" w:rsidTr="0008209F">
        <w:trPr>
          <w:trHeight w:val="20"/>
        </w:trPr>
        <w:tc>
          <w:tcPr>
            <w:tcW w:w="3181" w:type="dxa"/>
            <w:hideMark/>
          </w:tcPr>
          <w:p w14:paraId="6CBABA3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Отношение времени на постройку техники в регионе к времени на постройку техники у зарубежных компаний</w:t>
            </w:r>
            <w:r>
              <w:rPr>
                <w:rFonts w:ascii="Times New Roman" w:eastAsia="Times New Roman" w:hAnsi="Times New Roman" w:cs="Times New Roman"/>
                <w:color w:val="000000"/>
              </w:rPr>
              <w:t>, %</w:t>
            </w:r>
          </w:p>
        </w:tc>
        <w:tc>
          <w:tcPr>
            <w:tcW w:w="11379" w:type="dxa"/>
            <w:hideMark/>
          </w:tcPr>
          <w:p w14:paraId="5286C75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сравнение времени с момента начала проектирования устройства до момента его сдачи в эксплуатацию в сравнении с наиболее успешными мировыми компаниями.</w:t>
            </w:r>
            <w:r w:rsidRPr="00EF76A2">
              <w:rPr>
                <w:rFonts w:ascii="Times New Roman" w:eastAsia="Times New Roman" w:hAnsi="Times New Roman" w:cs="Times New Roman"/>
                <w:color w:val="000000"/>
              </w:rPr>
              <w:br/>
              <w:t>Методика расчета: Расчетный показатель. Определяется отношением срока постройки устройства региональными компаниями к среднему сроку постройки устройства с аналогичными техническими характеристиками по трем крупнейшим машиностроительными компаниям</w:t>
            </w:r>
            <w:r w:rsidRPr="00EF76A2">
              <w:rPr>
                <w:rFonts w:ascii="Times New Roman" w:eastAsia="Times New Roman" w:hAnsi="Times New Roman" w:cs="Times New Roman"/>
                <w:color w:val="000000"/>
              </w:rPr>
              <w:br/>
              <w:t>Источник: Аналитика SPG;</w:t>
            </w:r>
            <w:r w:rsidRPr="00EF76A2">
              <w:rPr>
                <w:rFonts w:ascii="Times New Roman" w:eastAsia="Times New Roman" w:hAnsi="Times New Roman" w:cs="Times New Roman"/>
                <w:color w:val="000000"/>
              </w:rPr>
              <w:br/>
              <w:t>Экспертная оценка</w:t>
            </w:r>
          </w:p>
        </w:tc>
      </w:tr>
      <w:tr w:rsidR="0008209F" w:rsidRPr="00EF76A2" w14:paraId="38B038BB" w14:textId="77777777" w:rsidTr="0008209F">
        <w:trPr>
          <w:trHeight w:val="20"/>
        </w:trPr>
        <w:tc>
          <w:tcPr>
            <w:tcW w:w="3181" w:type="dxa"/>
            <w:hideMark/>
          </w:tcPr>
          <w:p w14:paraId="12FFC58D"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"Рост мощностей по обработке металла в корпусообрабатывающем производстве по отношению к 2013 году" (процентов)</w:t>
            </w:r>
          </w:p>
        </w:tc>
        <w:tc>
          <w:tcPr>
            <w:tcW w:w="11379" w:type="dxa"/>
            <w:hideMark/>
          </w:tcPr>
          <w:p w14:paraId="794A767B"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отражает фактический объем нефтепереработки. Методика расчета: данные для показателя доступны в базе ФСГС. Источник: http://primstat.gks.ru/wps/wcm/connect/rosstat_ts/primstat/ru/statistics/enterprises/production/</w:t>
            </w:r>
          </w:p>
        </w:tc>
      </w:tr>
      <w:tr w:rsidR="0008209F" w:rsidRPr="00EF76A2" w14:paraId="1625A146" w14:textId="77777777" w:rsidTr="0008209F">
        <w:trPr>
          <w:trHeight w:val="20"/>
        </w:trPr>
        <w:tc>
          <w:tcPr>
            <w:tcW w:w="3181" w:type="dxa"/>
            <w:hideMark/>
          </w:tcPr>
          <w:p w14:paraId="5B7D3513"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Производительность труда в судостроении</w:t>
            </w:r>
            <w:r>
              <w:rPr>
                <w:rFonts w:ascii="Times New Roman" w:eastAsia="Times New Roman" w:hAnsi="Times New Roman" w:cs="Times New Roman"/>
              </w:rPr>
              <w:t>, млн. руб. на человека</w:t>
            </w:r>
          </w:p>
        </w:tc>
        <w:tc>
          <w:tcPr>
            <w:tcW w:w="11379" w:type="dxa"/>
            <w:hideMark/>
          </w:tcPr>
          <w:p w14:paraId="6D69FD41"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 xml:space="preserve">Показатель отражает производительность труда в секторе экономики региона. Методика расчета: Расчетный показатель. Определяется как отношение ВДС в </w:t>
            </w:r>
            <w:r>
              <w:rPr>
                <w:rFonts w:ascii="Times New Roman" w:eastAsia="Times New Roman" w:hAnsi="Times New Roman" w:cs="Times New Roman"/>
              </w:rPr>
              <w:t>сопоставим</w:t>
            </w:r>
            <w:r w:rsidRPr="00EF76A2">
              <w:rPr>
                <w:rFonts w:ascii="Times New Roman" w:eastAsia="Times New Roman" w:hAnsi="Times New Roman" w:cs="Times New Roman"/>
              </w:rPr>
              <w:t>ых ценах на 1 занятого в секторе экономики региона. Источник: Источники данных: Приморскстат; https://fedstat.ru/indicator/57404; https://fedstat.ru/indicator/43216</w:t>
            </w:r>
          </w:p>
        </w:tc>
      </w:tr>
      <w:tr w:rsidR="0008209F" w:rsidRPr="00EF76A2" w14:paraId="73B70091" w14:textId="77777777" w:rsidTr="0008209F">
        <w:trPr>
          <w:trHeight w:val="20"/>
        </w:trPr>
        <w:tc>
          <w:tcPr>
            <w:tcW w:w="3181" w:type="dxa"/>
            <w:hideMark/>
          </w:tcPr>
          <w:p w14:paraId="3CA8BB3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Соотношение инвестиций в основной капитал и стоимости основных фондов</w:t>
            </w:r>
            <w:r>
              <w:rPr>
                <w:rFonts w:ascii="Times New Roman" w:eastAsia="Times New Roman" w:hAnsi="Times New Roman" w:cs="Times New Roman"/>
                <w:color w:val="000000"/>
              </w:rPr>
              <w:t>, %</w:t>
            </w:r>
          </w:p>
        </w:tc>
        <w:tc>
          <w:tcPr>
            <w:tcW w:w="11379" w:type="dxa"/>
            <w:hideMark/>
          </w:tcPr>
          <w:p w14:paraId="302417EF"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эффективность использования инвестиций организациями в регионе</w:t>
            </w:r>
            <w:r w:rsidRPr="00EF76A2">
              <w:rPr>
                <w:rFonts w:ascii="Times New Roman" w:eastAsia="Times New Roman" w:hAnsi="Times New Roman" w:cs="Times New Roman"/>
                <w:color w:val="000000"/>
              </w:rPr>
              <w:br/>
              <w:t>Методика расчета: Расчетный показатель. Определяется отношением инвестиций в основной капитал в экономический сектор региона к балансовой стоимости основных фондов в данном экономическом секторе в регионе на конец года по полной учетной стоимости</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https://www.fedstat.ru/indicator/33402</w:t>
            </w:r>
            <w:r w:rsidRPr="00EF76A2">
              <w:rPr>
                <w:rFonts w:ascii="Times New Roman" w:eastAsia="Times New Roman" w:hAnsi="Times New Roman" w:cs="Times New Roman"/>
                <w:color w:val="000000"/>
              </w:rPr>
              <w:br/>
              <w:t>https://www.fedstat.ru/indicator/40442</w:t>
            </w:r>
            <w:r w:rsidRPr="00EF76A2">
              <w:rPr>
                <w:rFonts w:ascii="Times New Roman" w:eastAsia="Times New Roman" w:hAnsi="Times New Roman" w:cs="Times New Roman"/>
                <w:color w:val="000000"/>
              </w:rPr>
              <w:br/>
              <w:t>https://www.fedstat.ru/indicator/58655</w:t>
            </w:r>
          </w:p>
        </w:tc>
      </w:tr>
      <w:tr w:rsidR="0008209F" w:rsidRPr="00EF76A2" w14:paraId="580B99DF" w14:textId="77777777" w:rsidTr="0008209F">
        <w:trPr>
          <w:trHeight w:val="20"/>
        </w:trPr>
        <w:tc>
          <w:tcPr>
            <w:tcW w:w="3181" w:type="dxa"/>
            <w:hideMark/>
          </w:tcPr>
          <w:p w14:paraId="4E9DA539"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 xml:space="preserve">Число новых рабочих мест, ед. нарастающим итогом </w:t>
            </w:r>
          </w:p>
        </w:tc>
        <w:tc>
          <w:tcPr>
            <w:tcW w:w="11379" w:type="dxa"/>
            <w:hideMark/>
          </w:tcPr>
          <w:p w14:paraId="10D860F0"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динамику создаваемых рабочих мест.</w:t>
            </w:r>
            <w:r w:rsidRPr="00EF76A2">
              <w:rPr>
                <w:rFonts w:ascii="Times New Roman" w:eastAsia="Times New Roman" w:hAnsi="Times New Roman" w:cs="Times New Roman"/>
                <w:color w:val="000000"/>
              </w:rPr>
              <w:br/>
              <w:t>Методика расчета: составляющие показателя доступны в базе ФСГС.</w:t>
            </w:r>
            <w:r w:rsidRPr="00EF76A2">
              <w:rPr>
                <w:rFonts w:ascii="Times New Roman" w:eastAsia="Times New Roman" w:hAnsi="Times New Roman" w:cs="Times New Roman"/>
                <w:color w:val="000000"/>
              </w:rPr>
              <w:br/>
              <w:t>Источник: http://www.gks.ru/bgd/free/b99_10/isswww.exe/stg/d000/i000100r.htm;</w:t>
            </w:r>
            <w:r w:rsidRPr="00EF76A2">
              <w:rPr>
                <w:rFonts w:ascii="Times New Roman" w:eastAsia="Times New Roman" w:hAnsi="Times New Roman" w:cs="Times New Roman"/>
                <w:color w:val="000000"/>
              </w:rPr>
              <w:br/>
              <w:t>http://www.gks.ru/dbscripts/cbsd/dbinet.cgi?pl=2244001</w:t>
            </w:r>
          </w:p>
        </w:tc>
      </w:tr>
      <w:tr w:rsidR="0008209F" w:rsidRPr="00EF76A2" w14:paraId="725D5A14" w14:textId="77777777" w:rsidTr="0008209F">
        <w:trPr>
          <w:trHeight w:val="20"/>
        </w:trPr>
        <w:tc>
          <w:tcPr>
            <w:tcW w:w="3181" w:type="dxa"/>
            <w:hideMark/>
          </w:tcPr>
          <w:p w14:paraId="501AF32D"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Число патентных заявок по процедуре МПК</w:t>
            </w:r>
            <w:r>
              <w:rPr>
                <w:rFonts w:ascii="Times New Roman" w:eastAsia="Times New Roman" w:hAnsi="Times New Roman" w:cs="Times New Roman"/>
                <w:color w:val="000000"/>
              </w:rPr>
              <w:t>, ед.</w:t>
            </w:r>
          </w:p>
        </w:tc>
        <w:tc>
          <w:tcPr>
            <w:tcW w:w="11379" w:type="dxa"/>
            <w:hideMark/>
          </w:tcPr>
          <w:p w14:paraId="34EFE628"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Число всех патентных заявок на технологии, продукты и бизнес-процессы, поданные в соответствии процедуры МПК компаниями отрасли в регионе</w:t>
            </w:r>
            <w:r w:rsidRPr="00EF76A2">
              <w:rPr>
                <w:rFonts w:ascii="Times New Roman" w:eastAsia="Times New Roman" w:hAnsi="Times New Roman" w:cs="Times New Roman"/>
                <w:color w:val="000000"/>
              </w:rPr>
              <w:br/>
              <w:t>Методика расчета: Данные собираются из базы WIPO</w:t>
            </w:r>
            <w:r w:rsidRPr="00EF76A2">
              <w:rPr>
                <w:rFonts w:ascii="Times New Roman" w:eastAsia="Times New Roman" w:hAnsi="Times New Roman" w:cs="Times New Roman"/>
                <w:color w:val="000000"/>
              </w:rPr>
              <w:br/>
              <w:t>Источник: WIPO</w:t>
            </w:r>
          </w:p>
        </w:tc>
      </w:tr>
      <w:tr w:rsidR="0008209F" w:rsidRPr="00EF76A2" w14:paraId="4169D1F2" w14:textId="77777777" w:rsidTr="0008209F">
        <w:trPr>
          <w:trHeight w:val="20"/>
        </w:trPr>
        <w:tc>
          <w:tcPr>
            <w:tcW w:w="14560" w:type="dxa"/>
            <w:gridSpan w:val="2"/>
            <w:hideMark/>
          </w:tcPr>
          <w:p w14:paraId="0255B166" w14:textId="77777777" w:rsidR="0008209F" w:rsidRPr="00EF76A2" w:rsidRDefault="0008209F" w:rsidP="0008209F">
            <w:pPr>
              <w:jc w:val="center"/>
              <w:rPr>
                <w:rFonts w:ascii="Times New Roman" w:eastAsia="Times New Roman" w:hAnsi="Times New Roman" w:cs="Times New Roman"/>
                <w:i/>
                <w:iCs/>
                <w:color w:val="000000"/>
              </w:rPr>
            </w:pPr>
            <w:r w:rsidRPr="00EF76A2">
              <w:rPr>
                <w:rFonts w:ascii="Times New Roman" w:eastAsia="Times New Roman" w:hAnsi="Times New Roman" w:cs="Times New Roman"/>
                <w:i/>
                <w:iCs/>
                <w:color w:val="000000"/>
              </w:rPr>
              <w:t xml:space="preserve">Развитие </w:t>
            </w:r>
            <w:r w:rsidRPr="005D6F7D">
              <w:rPr>
                <w:rFonts w:ascii="Times New Roman" w:eastAsia="Times New Roman" w:hAnsi="Times New Roman" w:cs="Times New Roman"/>
                <w:i/>
                <w:iCs/>
                <w:color w:val="000000" w:themeColor="text1"/>
              </w:rPr>
              <w:t>монопрофильных муниципальных образований Российской Федерации (моногородов)</w:t>
            </w:r>
          </w:p>
          <w:p w14:paraId="2C833A8C"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w:t>
            </w:r>
          </w:p>
        </w:tc>
      </w:tr>
      <w:tr w:rsidR="0008209F" w:rsidRPr="00EF76A2" w14:paraId="0FE1C95E" w14:textId="77777777" w:rsidTr="0008209F">
        <w:trPr>
          <w:trHeight w:val="20"/>
        </w:trPr>
        <w:tc>
          <w:tcPr>
            <w:tcW w:w="3181" w:type="dxa"/>
            <w:hideMark/>
          </w:tcPr>
          <w:p w14:paraId="13A80D87"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rPr>
              <w:t>Получение монопрофильными образованиями края дополнительного финансирования</w:t>
            </w:r>
            <w:r w:rsidRPr="00EF76A2">
              <w:rPr>
                <w:rFonts w:ascii="Times New Roman" w:eastAsia="Times New Roman" w:hAnsi="Times New Roman" w:cs="Times New Roman"/>
                <w:color w:val="000000"/>
              </w:rPr>
              <w:t xml:space="preserve"> на развитие социальной инфраструктуры</w:t>
            </w:r>
            <w:r>
              <w:rPr>
                <w:rFonts w:ascii="Times New Roman" w:eastAsia="Times New Roman" w:hAnsi="Times New Roman" w:cs="Times New Roman"/>
                <w:color w:val="000000"/>
              </w:rPr>
              <w:t>, млн руб.</w:t>
            </w:r>
          </w:p>
        </w:tc>
        <w:tc>
          <w:tcPr>
            <w:tcW w:w="11379" w:type="dxa"/>
            <w:hideMark/>
          </w:tcPr>
          <w:p w14:paraId="311BBB00"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Показатель характеризует бюджеты </w:t>
            </w:r>
            <w:r w:rsidRPr="005D6F7D">
              <w:rPr>
                <w:rFonts w:ascii="Times New Roman" w:eastAsia="Times New Roman" w:hAnsi="Times New Roman" w:cs="Times New Roman"/>
                <w:color w:val="000000" w:themeColor="text1"/>
              </w:rPr>
              <w:t xml:space="preserve">монопрофильных муниципальных образований </w:t>
            </w:r>
            <w:r w:rsidRPr="00EF76A2">
              <w:rPr>
                <w:rFonts w:ascii="Times New Roman" w:eastAsia="Times New Roman" w:hAnsi="Times New Roman" w:cs="Times New Roman"/>
                <w:color w:val="000000"/>
              </w:rPr>
              <w:t>края получают дополнительное финансирование на развитие социальной инфраструктуры. Методика расчета: данные для показателя собираются Департаментом финансов Приморского края. Источник: Департамент финансов Приморского края</w:t>
            </w:r>
          </w:p>
        </w:tc>
      </w:tr>
      <w:tr w:rsidR="0008209F" w:rsidRPr="00EF76A2" w14:paraId="3EC95138" w14:textId="77777777" w:rsidTr="0008209F">
        <w:trPr>
          <w:trHeight w:val="20"/>
        </w:trPr>
        <w:tc>
          <w:tcPr>
            <w:tcW w:w="3181" w:type="dxa"/>
            <w:hideMark/>
          </w:tcPr>
          <w:p w14:paraId="63F6D0DF"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rPr>
              <w:t>Инвестиционные проекты</w:t>
            </w:r>
            <w:r w:rsidRPr="00EF76A2">
              <w:rPr>
                <w:rFonts w:ascii="Times New Roman" w:eastAsia="Times New Roman" w:hAnsi="Times New Roman" w:cs="Times New Roman"/>
                <w:color w:val="000000"/>
              </w:rPr>
              <w:t xml:space="preserve"> на территории </w:t>
            </w:r>
            <w:r w:rsidRPr="005D6F7D">
              <w:rPr>
                <w:rFonts w:ascii="Times New Roman" w:eastAsia="Times New Roman" w:hAnsi="Times New Roman" w:cs="Times New Roman"/>
                <w:color w:val="000000" w:themeColor="text1"/>
              </w:rPr>
              <w:t xml:space="preserve">монопрофильных муниципальных образований </w:t>
            </w:r>
            <w:r>
              <w:rPr>
                <w:rFonts w:ascii="Times New Roman" w:eastAsia="Times New Roman" w:hAnsi="Times New Roman" w:cs="Times New Roman"/>
                <w:color w:val="000000" w:themeColor="text1"/>
              </w:rPr>
              <w:t>(</w:t>
            </w:r>
            <w:r w:rsidRPr="00EF76A2">
              <w:rPr>
                <w:rFonts w:ascii="Times New Roman" w:eastAsia="Times New Roman" w:hAnsi="Times New Roman" w:cs="Times New Roman"/>
                <w:color w:val="000000"/>
              </w:rPr>
              <w:t>моногородов</w:t>
            </w:r>
            <w:r>
              <w:rPr>
                <w:rFonts w:ascii="Times New Roman" w:eastAsia="Times New Roman" w:hAnsi="Times New Roman" w:cs="Times New Roman"/>
                <w:color w:val="000000"/>
              </w:rPr>
              <w:t xml:space="preserve">), доведенные </w:t>
            </w:r>
            <w:r w:rsidRPr="00EF76A2">
              <w:rPr>
                <w:rFonts w:ascii="Times New Roman" w:eastAsia="Times New Roman" w:hAnsi="Times New Roman" w:cs="Times New Roman"/>
                <w:color w:val="000000"/>
              </w:rPr>
              <w:t>до реализационного этапа</w:t>
            </w:r>
            <w:r>
              <w:rPr>
                <w:rFonts w:ascii="Times New Roman" w:eastAsia="Times New Roman" w:hAnsi="Times New Roman" w:cs="Times New Roman"/>
                <w:color w:val="000000"/>
              </w:rPr>
              <w:t xml:space="preserve">, ед. Число новых инвесторов, </w:t>
            </w:r>
            <w:r w:rsidRPr="00EF76A2">
              <w:rPr>
                <w:rFonts w:ascii="Times New Roman" w:eastAsia="Times New Roman" w:hAnsi="Times New Roman" w:cs="Times New Roman"/>
                <w:color w:val="000000"/>
              </w:rPr>
              <w:t>реализующих проекты на территории моногородов</w:t>
            </w:r>
            <w:r>
              <w:rPr>
                <w:rFonts w:ascii="Times New Roman" w:eastAsia="Times New Roman" w:hAnsi="Times New Roman" w:cs="Times New Roman"/>
                <w:color w:val="000000"/>
              </w:rPr>
              <w:t>, ед.</w:t>
            </w:r>
          </w:p>
        </w:tc>
        <w:tc>
          <w:tcPr>
            <w:tcW w:w="11379" w:type="dxa"/>
            <w:hideMark/>
          </w:tcPr>
          <w:p w14:paraId="0EB7DDEC"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по показателю собираются Инвестиционным агентством Приморского края. Источник: Инвестиционное агентство Приморского края</w:t>
            </w:r>
          </w:p>
        </w:tc>
      </w:tr>
      <w:tr w:rsidR="0008209F" w:rsidRPr="00EF76A2" w14:paraId="35529653" w14:textId="77777777" w:rsidTr="0008209F">
        <w:trPr>
          <w:trHeight w:val="20"/>
        </w:trPr>
        <w:tc>
          <w:tcPr>
            <w:tcW w:w="3181" w:type="dxa"/>
            <w:hideMark/>
          </w:tcPr>
          <w:p w14:paraId="4C3DAACF"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Обеспечение качества сопровождения инвестиционных проектов в городах края со стороны муниципалитетов</w:t>
            </w:r>
          </w:p>
        </w:tc>
        <w:tc>
          <w:tcPr>
            <w:tcW w:w="11379" w:type="dxa"/>
            <w:hideMark/>
          </w:tcPr>
          <w:p w14:paraId="74CE9C64"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Показатель характеризует </w:t>
            </w:r>
            <w:r w:rsidRPr="00EF76A2">
              <w:rPr>
                <w:rFonts w:ascii="Times New Roman" w:eastAsia="Times New Roman" w:hAnsi="Times New Roman" w:cs="Times New Roman"/>
                <w:color w:val="000000"/>
              </w:rPr>
              <w:t>качеств</w:t>
            </w:r>
            <w:r>
              <w:rPr>
                <w:rFonts w:ascii="Times New Roman" w:eastAsia="Times New Roman" w:hAnsi="Times New Roman" w:cs="Times New Roman"/>
                <w:color w:val="000000"/>
              </w:rPr>
              <w:t>о</w:t>
            </w:r>
            <w:r w:rsidRPr="00EF76A2">
              <w:rPr>
                <w:rFonts w:ascii="Times New Roman" w:eastAsia="Times New Roman" w:hAnsi="Times New Roman" w:cs="Times New Roman"/>
                <w:color w:val="000000"/>
              </w:rPr>
              <w:t xml:space="preserve"> сопровождения инвестиционных проектов в городах края со стороны муниципалитетов</w:t>
            </w:r>
            <w:r>
              <w:rPr>
                <w:rFonts w:ascii="Times New Roman" w:eastAsia="Times New Roman" w:hAnsi="Times New Roman" w:cs="Times New Roman"/>
                <w:color w:val="000000"/>
              </w:rPr>
              <w:t>.</w:t>
            </w:r>
            <w:r w:rsidRPr="00EF76A2">
              <w:rPr>
                <w:rFonts w:ascii="Times New Roman" w:eastAsia="Times New Roman" w:hAnsi="Times New Roman" w:cs="Times New Roman"/>
                <w:color w:val="000000"/>
              </w:rPr>
              <w:t xml:space="preserve"> Методика расчета: данные по показателю собираются Департаментом проектного управления Приморского края</w:t>
            </w:r>
            <w:r>
              <w:rPr>
                <w:rFonts w:ascii="Times New Roman" w:eastAsia="Times New Roman" w:hAnsi="Times New Roman" w:cs="Times New Roman"/>
                <w:color w:val="000000"/>
              </w:rPr>
              <w:t xml:space="preserve"> путем опросов</w:t>
            </w:r>
            <w:r w:rsidRPr="00EF76A2">
              <w:rPr>
                <w:rFonts w:ascii="Times New Roman" w:eastAsia="Times New Roman" w:hAnsi="Times New Roman" w:cs="Times New Roman"/>
                <w:color w:val="000000"/>
              </w:rPr>
              <w:t>. Источник: Департамент проектного управления Приморского края</w:t>
            </w:r>
          </w:p>
        </w:tc>
      </w:tr>
      <w:tr w:rsidR="0008209F" w:rsidRPr="00EF76A2" w14:paraId="1B1CA4FD" w14:textId="77777777" w:rsidTr="0008209F">
        <w:trPr>
          <w:trHeight w:val="20"/>
        </w:trPr>
        <w:tc>
          <w:tcPr>
            <w:tcW w:w="3181" w:type="dxa"/>
            <w:hideMark/>
          </w:tcPr>
          <w:p w14:paraId="3C5DBA8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Обеспечение качества сопровождения инвестиционных проектов в моногородах со стороны муниципалитетов</w:t>
            </w:r>
          </w:p>
        </w:tc>
        <w:tc>
          <w:tcPr>
            <w:tcW w:w="11379" w:type="dxa"/>
            <w:hideMark/>
          </w:tcPr>
          <w:p w14:paraId="72C8C439"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определяется по данным, собираемым посредством опросов. Методика расчета: качество сопровождения инвестиционных проектов в моногородах со стороны муниципалитетов оценивается Департаментом проектного управления Приморского края. Источник: Департамент проектного управления Приморского края</w:t>
            </w:r>
          </w:p>
        </w:tc>
      </w:tr>
      <w:tr w:rsidR="0008209F" w:rsidRPr="00EF76A2" w14:paraId="121001E3" w14:textId="77777777" w:rsidTr="0008209F">
        <w:trPr>
          <w:trHeight w:val="20"/>
        </w:trPr>
        <w:tc>
          <w:tcPr>
            <w:tcW w:w="3181" w:type="dxa"/>
            <w:hideMark/>
          </w:tcPr>
          <w:p w14:paraId="34F22F24"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Инвестиционные проекты, реализованные в моногородах, в т.ч. проекты, разработанные </w:t>
            </w:r>
            <w:r w:rsidRPr="00EF76A2">
              <w:rPr>
                <w:rFonts w:ascii="Times New Roman" w:eastAsia="Times New Roman" w:hAnsi="Times New Roman" w:cs="Times New Roman"/>
                <w:color w:val="000000"/>
              </w:rPr>
              <w:t xml:space="preserve">командами </w:t>
            </w:r>
            <w:r w:rsidRPr="005D6F7D">
              <w:rPr>
                <w:rFonts w:ascii="Times New Roman" w:eastAsia="Times New Roman" w:hAnsi="Times New Roman" w:cs="Times New Roman"/>
                <w:color w:val="000000" w:themeColor="text1"/>
              </w:rPr>
              <w:t>монопрофильных муниципальных образований края (моногородов)</w:t>
            </w:r>
            <w:r w:rsidRPr="00EF76A2">
              <w:rPr>
                <w:rFonts w:ascii="Times New Roman" w:eastAsia="Times New Roman" w:hAnsi="Times New Roman" w:cs="Times New Roman"/>
                <w:color w:val="000000"/>
              </w:rPr>
              <w:t xml:space="preserve"> в ходе обучения в МШУ Сколково и РАНХиГС</w:t>
            </w:r>
            <w:r>
              <w:rPr>
                <w:rFonts w:ascii="Times New Roman" w:eastAsia="Times New Roman" w:hAnsi="Times New Roman" w:cs="Times New Roman"/>
                <w:color w:val="000000"/>
              </w:rPr>
              <w:t>, ед.</w:t>
            </w:r>
          </w:p>
        </w:tc>
        <w:tc>
          <w:tcPr>
            <w:tcW w:w="11379" w:type="dxa"/>
            <w:hideMark/>
          </w:tcPr>
          <w:p w14:paraId="4A073884"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по показателю собираются Департаментом проектного управления Приморского края. Источник: Департамент проектного управления Приморского края</w:t>
            </w:r>
          </w:p>
        </w:tc>
      </w:tr>
      <w:tr w:rsidR="0008209F" w:rsidRPr="00EF76A2" w14:paraId="76268A76" w14:textId="77777777" w:rsidTr="0008209F">
        <w:trPr>
          <w:trHeight w:val="20"/>
        </w:trPr>
        <w:tc>
          <w:tcPr>
            <w:tcW w:w="3181" w:type="dxa"/>
            <w:hideMark/>
          </w:tcPr>
          <w:p w14:paraId="0B252474"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Увеличение поступлений в доходную часть бюджета монопрофильных муниципальных образований края (моногородов) в виде налогов на землю, на имущество предприятий, субсидий и др.</w:t>
            </w:r>
          </w:p>
        </w:tc>
        <w:tc>
          <w:tcPr>
            <w:tcW w:w="11379" w:type="dxa"/>
            <w:hideMark/>
          </w:tcPr>
          <w:p w14:paraId="2AF43874"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составляющие показателя рассчитываются на основе данных,  собираемых  Департаментом финансов Приморского края. Источник: Департамент финансов Приморского края.</w:t>
            </w:r>
          </w:p>
        </w:tc>
      </w:tr>
      <w:tr w:rsidR="0008209F" w:rsidRPr="00EF76A2" w14:paraId="61924D9F" w14:textId="77777777" w:rsidTr="0008209F">
        <w:trPr>
          <w:trHeight w:val="20"/>
        </w:trPr>
        <w:tc>
          <w:tcPr>
            <w:tcW w:w="3181" w:type="dxa"/>
            <w:hideMark/>
          </w:tcPr>
          <w:p w14:paraId="3F9AC648"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Число монопрофильных муниципальных образований, в которых за последние 3 года был реализован хотя бы один инвестиционный проект с привлечением средств частных инвесторов не менее 1 млн руб., шт.</w:t>
            </w:r>
          </w:p>
        </w:tc>
        <w:tc>
          <w:tcPr>
            <w:tcW w:w="11379" w:type="dxa"/>
            <w:hideMark/>
          </w:tcPr>
          <w:p w14:paraId="2FB583E9"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определяется числом моногородов, вышедших из перечня Минэкономразвития России в связи с решением задач отраслевой диверсификации к 2030 г. Методика расчета: данные по показателю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 Минэкономразвития России.</w:t>
            </w:r>
          </w:p>
        </w:tc>
      </w:tr>
      <w:tr w:rsidR="0008209F" w:rsidRPr="00EF76A2" w14:paraId="6A8FEF82" w14:textId="77777777" w:rsidTr="0008209F">
        <w:trPr>
          <w:trHeight w:val="20"/>
        </w:trPr>
        <w:tc>
          <w:tcPr>
            <w:tcW w:w="3181" w:type="dxa"/>
            <w:hideMark/>
          </w:tcPr>
          <w:p w14:paraId="44B8ADA5"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 xml:space="preserve">Доля собственных доходов бюджета </w:t>
            </w:r>
          </w:p>
        </w:tc>
        <w:tc>
          <w:tcPr>
            <w:tcW w:w="11379" w:type="dxa"/>
            <w:hideMark/>
          </w:tcPr>
          <w:p w14:paraId="7BEA6775"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определяется изменением доли собственных доходов бюджета монопрофильных муниципальных образований края (моногородов). Методика расчета: составляющие показателя рассчитываются на основе данных,  собираемых  Департаментом финансов Приморского края. Источник: Департамент финансов Приморского края.</w:t>
            </w:r>
          </w:p>
        </w:tc>
      </w:tr>
      <w:tr w:rsidR="0008209F" w:rsidRPr="00EF76A2" w14:paraId="712644AB" w14:textId="77777777" w:rsidTr="0008209F">
        <w:trPr>
          <w:trHeight w:val="20"/>
        </w:trPr>
        <w:tc>
          <w:tcPr>
            <w:tcW w:w="3181" w:type="dxa"/>
            <w:hideMark/>
          </w:tcPr>
          <w:p w14:paraId="2EE43FBF"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Количество новых рабочих мест, не связанных с градообразующими предприятиями, тыс. чел.</w:t>
            </w:r>
          </w:p>
        </w:tc>
        <w:tc>
          <w:tcPr>
            <w:tcW w:w="11379" w:type="dxa"/>
            <w:hideMark/>
          </w:tcPr>
          <w:p w14:paraId="056E3CFC"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характеризует число новых рабочих мест, обеспечиваемых данной отраслью, не связанных с градообразующими предприятиями.</w:t>
            </w:r>
            <w:r w:rsidRPr="00EF76A2">
              <w:rPr>
                <w:rFonts w:ascii="Times New Roman" w:eastAsia="Times New Roman" w:hAnsi="Times New Roman" w:cs="Times New Roman"/>
                <w:color w:val="000000"/>
              </w:rPr>
              <w:br/>
              <w:t>Методика расчета: составляющие показателя доступны в базе ФСГС.</w:t>
            </w:r>
            <w:r w:rsidRPr="00EF76A2">
              <w:rPr>
                <w:rFonts w:ascii="Times New Roman" w:eastAsia="Times New Roman" w:hAnsi="Times New Roman" w:cs="Times New Roman"/>
                <w:color w:val="000000"/>
              </w:rPr>
              <w:br/>
              <w:t>Источник: http://www.gks.ru/bgd/free/b99_10/isswww.exe/stg/d000/i000100r.htm;</w:t>
            </w:r>
            <w:r w:rsidRPr="00EF76A2">
              <w:rPr>
                <w:rFonts w:ascii="Times New Roman" w:eastAsia="Times New Roman" w:hAnsi="Times New Roman" w:cs="Times New Roman"/>
                <w:color w:val="000000"/>
              </w:rPr>
              <w:br/>
              <w:t>http://www.gks.ru/dbscripts/cbsd/dbinet.cgi?pl=2244001</w:t>
            </w:r>
          </w:p>
        </w:tc>
      </w:tr>
      <w:tr w:rsidR="0008209F" w:rsidRPr="00EF76A2" w14:paraId="3ECA1F2E" w14:textId="77777777" w:rsidTr="0008209F">
        <w:trPr>
          <w:trHeight w:val="20"/>
        </w:trPr>
        <w:tc>
          <w:tcPr>
            <w:tcW w:w="3181" w:type="dxa"/>
            <w:hideMark/>
          </w:tcPr>
          <w:p w14:paraId="64254C0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Объем инвестиций (тыс. руб. на душу населения)</w:t>
            </w:r>
          </w:p>
        </w:tc>
        <w:tc>
          <w:tcPr>
            <w:tcW w:w="11379" w:type="dxa"/>
            <w:hideMark/>
          </w:tcPr>
          <w:p w14:paraId="05E1B42F"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объем инвестиций в моногородах на душу населения. Методика расчета: Составляющие показателя доступны в базе ФСГС.</w:t>
            </w:r>
            <w:r w:rsidRPr="00EF76A2">
              <w:rPr>
                <w:rFonts w:ascii="Times New Roman" w:eastAsia="Times New Roman" w:hAnsi="Times New Roman" w:cs="Times New Roman"/>
                <w:color w:val="000000"/>
              </w:rPr>
              <w:br/>
              <w:t>Источник: https://fedstat.ru/indicator/51641; http://www.gks.ru/dbscripts/cbsd/DBInet.cgi?pl=7000008</w:t>
            </w:r>
          </w:p>
        </w:tc>
      </w:tr>
      <w:tr w:rsidR="0008209F" w:rsidRPr="00EF76A2" w14:paraId="7CEAF73A" w14:textId="77777777" w:rsidTr="0008209F">
        <w:trPr>
          <w:trHeight w:val="20"/>
        </w:trPr>
        <w:tc>
          <w:tcPr>
            <w:tcW w:w="3181" w:type="dxa"/>
            <w:hideMark/>
          </w:tcPr>
          <w:p w14:paraId="6B1AF2B6"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Получение дополнительных доходов</w:t>
            </w:r>
            <w:r w:rsidRPr="005D6F7D">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б</w:t>
            </w:r>
            <w:r w:rsidRPr="005D6F7D">
              <w:rPr>
                <w:rFonts w:ascii="Times New Roman" w:eastAsia="Times New Roman" w:hAnsi="Times New Roman" w:cs="Times New Roman"/>
                <w:color w:val="000000" w:themeColor="text1"/>
              </w:rPr>
              <w:t>юджет</w:t>
            </w:r>
            <w:r>
              <w:rPr>
                <w:rFonts w:ascii="Times New Roman" w:eastAsia="Times New Roman" w:hAnsi="Times New Roman" w:cs="Times New Roman"/>
                <w:color w:val="000000" w:themeColor="text1"/>
              </w:rPr>
              <w:t>ами</w:t>
            </w:r>
            <w:r w:rsidRPr="005D6F7D">
              <w:rPr>
                <w:rFonts w:ascii="Times New Roman" w:eastAsia="Times New Roman" w:hAnsi="Times New Roman" w:cs="Times New Roman"/>
                <w:color w:val="000000" w:themeColor="text1"/>
              </w:rPr>
              <w:t xml:space="preserve"> монопрофильных муниципальных образований Приморского края </w:t>
            </w:r>
            <w:r>
              <w:rPr>
                <w:rFonts w:ascii="Times New Roman" w:eastAsia="Times New Roman" w:hAnsi="Times New Roman" w:cs="Times New Roman"/>
                <w:color w:val="000000" w:themeColor="text1"/>
              </w:rPr>
              <w:t>, млн руб.</w:t>
            </w:r>
          </w:p>
        </w:tc>
        <w:tc>
          <w:tcPr>
            <w:tcW w:w="11379" w:type="dxa"/>
            <w:hideMark/>
          </w:tcPr>
          <w:p w14:paraId="03DE2981"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определяется наличием дополнительных доходов у бюджетов монопрофильных муниципальных образований Приморского края. Методика расчета: составляющие показателя рассчитываются на основе данных,  собираемых  Департаментом финансов Приморского края. Источник: Департамент финансов Приморского края.</w:t>
            </w:r>
          </w:p>
        </w:tc>
      </w:tr>
      <w:tr w:rsidR="0008209F" w:rsidRPr="00EF76A2" w14:paraId="3643F0CF" w14:textId="77777777" w:rsidTr="0008209F">
        <w:trPr>
          <w:trHeight w:val="20"/>
        </w:trPr>
        <w:tc>
          <w:tcPr>
            <w:tcW w:w="3181" w:type="dxa"/>
            <w:hideMark/>
          </w:tcPr>
          <w:p w14:paraId="5D1B6334"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Получение дополнительных доходов</w:t>
            </w:r>
            <w:r w:rsidRPr="005D6F7D">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б</w:t>
            </w:r>
            <w:r w:rsidRPr="005D6F7D">
              <w:rPr>
                <w:rFonts w:ascii="Times New Roman" w:eastAsia="Times New Roman" w:hAnsi="Times New Roman" w:cs="Times New Roman"/>
                <w:color w:val="000000" w:themeColor="text1"/>
              </w:rPr>
              <w:t>юджет</w:t>
            </w:r>
            <w:r>
              <w:rPr>
                <w:rFonts w:ascii="Times New Roman" w:eastAsia="Times New Roman" w:hAnsi="Times New Roman" w:cs="Times New Roman"/>
                <w:color w:val="000000" w:themeColor="text1"/>
              </w:rPr>
              <w:t>ами</w:t>
            </w:r>
            <w:r w:rsidRPr="005D6F7D">
              <w:rPr>
                <w:rFonts w:ascii="Times New Roman" w:eastAsia="Times New Roman" w:hAnsi="Times New Roman" w:cs="Times New Roman"/>
                <w:color w:val="000000" w:themeColor="text1"/>
              </w:rPr>
              <w:t xml:space="preserve"> монопрофильных муниципальных образований края на развитие социальной инфраструктуры</w:t>
            </w:r>
            <w:r>
              <w:rPr>
                <w:rFonts w:ascii="Times New Roman" w:eastAsia="Times New Roman" w:hAnsi="Times New Roman" w:cs="Times New Roman"/>
                <w:color w:val="000000" w:themeColor="text1"/>
              </w:rPr>
              <w:t>, млн руб.</w:t>
            </w:r>
            <w:r w:rsidRPr="005D6F7D">
              <w:rPr>
                <w:rFonts w:ascii="Times New Roman" w:eastAsia="Times New Roman" w:hAnsi="Times New Roman" w:cs="Times New Roman"/>
                <w:color w:val="000000" w:themeColor="text1"/>
              </w:rPr>
              <w:t xml:space="preserve"> </w:t>
            </w:r>
          </w:p>
        </w:tc>
        <w:tc>
          <w:tcPr>
            <w:tcW w:w="11379" w:type="dxa"/>
            <w:hideMark/>
          </w:tcPr>
          <w:p w14:paraId="7EB9BAE5"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определяется фактом получения бюджетами монопрофильных муниципальных образований края дополнительного финансирования на развитие социальной инфраструктуры. Департамент финансов Приморского края. Методика расчета: составляющие показателя рассчитываются на основе данных,  собираемых  Департаментом финансов Приморского края. Источник: Департамент финансов Приморского края.</w:t>
            </w:r>
          </w:p>
        </w:tc>
      </w:tr>
      <w:tr w:rsidR="0008209F" w:rsidRPr="00EF76A2" w14:paraId="424F7CA6" w14:textId="77777777" w:rsidTr="0008209F">
        <w:trPr>
          <w:trHeight w:val="20"/>
        </w:trPr>
        <w:tc>
          <w:tcPr>
            <w:tcW w:w="3181" w:type="dxa"/>
            <w:hideMark/>
          </w:tcPr>
          <w:p w14:paraId="6779F45D"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 xml:space="preserve">Рост средней доли собственных доходов бюджета моногородов до __% к 20__ г. </w:t>
            </w:r>
            <w:r w:rsidRPr="005D6F7D">
              <w:rPr>
                <w:rFonts w:ascii="Times New Roman" w:eastAsia="Times New Roman" w:hAnsi="Times New Roman" w:cs="Times New Roman"/>
                <w:color w:val="000000" w:themeColor="text1"/>
              </w:rPr>
              <w:br/>
              <w:t>Рост количества новых рабочих мест, не связанных с ГРоП монопрофильных муниципальных образований края (моногородов), до __ тыс. чел. к 20__ г.</w:t>
            </w:r>
          </w:p>
        </w:tc>
        <w:tc>
          <w:tcPr>
            <w:tcW w:w="11379" w:type="dxa"/>
            <w:hideMark/>
          </w:tcPr>
          <w:p w14:paraId="4CA07258"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отражает прирост средней доли собственных доходов бюджета моногородов и число новых рабочих мест, не связанных с ГРоП монопрофильных муниципальных образований края (моногородов). Методика расчета: данные по показателю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EF76A2" w14:paraId="60FE2EA5" w14:textId="77777777" w:rsidTr="0008209F">
        <w:trPr>
          <w:trHeight w:val="20"/>
        </w:trPr>
        <w:tc>
          <w:tcPr>
            <w:tcW w:w="3181" w:type="dxa"/>
            <w:hideMark/>
          </w:tcPr>
          <w:p w14:paraId="7E6DCE9B"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Создание эффективного механизма  софинансирования проектов развития городов, ориентированных на создание в городах новых индустрий, новых рабочих мест и улучшение социально-экономического положения городов</w:t>
            </w:r>
            <w:r w:rsidRPr="005D6F7D">
              <w:rPr>
                <w:rFonts w:ascii="Times New Roman" w:eastAsia="Times New Roman" w:hAnsi="Times New Roman" w:cs="Times New Roman"/>
                <w:color w:val="000000" w:themeColor="text1"/>
              </w:rPr>
              <w:br/>
              <w:t>Расширение инструментов поддержки монопрофильных муниципальных образований на немонопрофильные муниципальные образования со сложной социаль</w:t>
            </w:r>
            <w:r>
              <w:rPr>
                <w:rFonts w:ascii="Times New Roman" w:eastAsia="Times New Roman" w:hAnsi="Times New Roman" w:cs="Times New Roman"/>
                <w:color w:val="000000" w:themeColor="text1"/>
              </w:rPr>
              <w:t>но-экономической ситуацией, да/нет</w:t>
            </w:r>
          </w:p>
        </w:tc>
        <w:tc>
          <w:tcPr>
            <w:tcW w:w="11379" w:type="dxa"/>
            <w:hideMark/>
          </w:tcPr>
          <w:p w14:paraId="559C1C80"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определяется фактом создания эффективного механизма  софинансирования проектов развития городов. Методика расчета: составляющие показателя рассчитываются на основе данных,  собираемых  Департаментом финансов Приморского края. Источник: Департамент финансов Приморского края.</w:t>
            </w:r>
          </w:p>
        </w:tc>
      </w:tr>
      <w:tr w:rsidR="0008209F" w:rsidRPr="00EF76A2" w14:paraId="111569E4" w14:textId="77777777" w:rsidTr="0008209F">
        <w:trPr>
          <w:trHeight w:val="20"/>
        </w:trPr>
        <w:tc>
          <w:tcPr>
            <w:tcW w:w="14560" w:type="dxa"/>
            <w:gridSpan w:val="2"/>
            <w:hideMark/>
          </w:tcPr>
          <w:p w14:paraId="1250491C" w14:textId="77777777" w:rsidR="0008209F" w:rsidRPr="00EF76A2" w:rsidRDefault="0008209F" w:rsidP="0008209F">
            <w:pPr>
              <w:jc w:val="center"/>
              <w:rPr>
                <w:rFonts w:ascii="Times New Roman" w:eastAsia="Times New Roman" w:hAnsi="Times New Roman" w:cs="Times New Roman"/>
                <w:i/>
                <w:iCs/>
                <w:color w:val="000000"/>
              </w:rPr>
            </w:pPr>
            <w:r w:rsidRPr="00EF76A2">
              <w:rPr>
                <w:rFonts w:ascii="Times New Roman" w:eastAsia="Times New Roman" w:hAnsi="Times New Roman" w:cs="Times New Roman"/>
                <w:i/>
                <w:iCs/>
                <w:color w:val="000000"/>
              </w:rPr>
              <w:t>Малый и средний бизнес</w:t>
            </w:r>
          </w:p>
          <w:p w14:paraId="2D11707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w:t>
            </w:r>
          </w:p>
        </w:tc>
      </w:tr>
      <w:tr w:rsidR="0008209F" w:rsidRPr="00EF76A2" w14:paraId="2A36C928" w14:textId="77777777" w:rsidTr="0008209F">
        <w:trPr>
          <w:trHeight w:val="20"/>
        </w:trPr>
        <w:tc>
          <w:tcPr>
            <w:tcW w:w="3181" w:type="dxa"/>
            <w:hideMark/>
          </w:tcPr>
          <w:p w14:paraId="7D8C1AA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в основных ценах (ОКВЭД 2)</w:t>
            </w:r>
            <w:r>
              <w:rPr>
                <w:rFonts w:ascii="Times New Roman" w:eastAsia="Times New Roman" w:hAnsi="Times New Roman" w:cs="Times New Roman"/>
                <w:color w:val="000000"/>
              </w:rPr>
              <w:t>, млн. руб.</w:t>
            </w:r>
          </w:p>
        </w:tc>
        <w:tc>
          <w:tcPr>
            <w:tcW w:w="11379" w:type="dxa"/>
            <w:hideMark/>
          </w:tcPr>
          <w:p w14:paraId="02E870AA"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исчисляется на уровне отраслей и секторов как разность между выпуском товаров и услуг и промежуточным потреблением. Термин “валовая” указывает на то, что показатель определен до вычета потребления основного капитала. (Пятый выпуск Методологических положений по статистике, раздел: «Методология и принципы формирования основных показателей развития экономики в соответствии с Общероссийским классификатором видов экономической деятельности (ОКВЭД), гармонизированным</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Методика утверждена приказом Росстата от 21.02.2013 2013 г. №71;</w:t>
            </w:r>
            <w:r w:rsidRPr="00EF76A2">
              <w:rPr>
                <w:rFonts w:ascii="Times New Roman" w:eastAsia="Times New Roman" w:hAnsi="Times New Roman" w:cs="Times New Roman"/>
                <w:color w:val="000000"/>
              </w:rPr>
              <w:br/>
              <w:t>https://fedstat.ru/indicator/58250</w:t>
            </w:r>
          </w:p>
        </w:tc>
      </w:tr>
      <w:tr w:rsidR="0008209F" w:rsidRPr="00EF76A2" w14:paraId="3E18EFBA" w14:textId="77777777" w:rsidTr="0008209F">
        <w:trPr>
          <w:trHeight w:val="20"/>
        </w:trPr>
        <w:tc>
          <w:tcPr>
            <w:tcW w:w="3181" w:type="dxa"/>
            <w:hideMark/>
          </w:tcPr>
          <w:p w14:paraId="12CFBB2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на одного занятого</w:t>
            </w:r>
            <w:r>
              <w:rPr>
                <w:rFonts w:ascii="Times New Roman" w:eastAsia="Times New Roman" w:hAnsi="Times New Roman" w:cs="Times New Roman"/>
                <w:color w:val="000000"/>
              </w:rPr>
              <w:t>, млн. руб. на человека</w:t>
            </w:r>
          </w:p>
        </w:tc>
        <w:tc>
          <w:tcPr>
            <w:tcW w:w="11379" w:type="dxa"/>
            <w:hideMark/>
          </w:tcPr>
          <w:p w14:paraId="464AC94A"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ВДС на одного занятого является индикатором производительности труда в регионе. Определяется отношением валовой добавленной стоимости предприятий в секторе экономики к числу занятых в данном секторе.</w:t>
            </w:r>
            <w:r w:rsidRPr="00EF76A2">
              <w:rPr>
                <w:rFonts w:ascii="Times New Roman" w:eastAsia="Times New Roman" w:hAnsi="Times New Roman" w:cs="Times New Roman"/>
                <w:color w:val="000000"/>
              </w:rPr>
              <w:br/>
              <w:t>Методика расчета: составляющие показателя доступны в базе ФСГС.</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https://fedstat.ru/indicator/58250;</w:t>
            </w:r>
            <w:r w:rsidRPr="00EF76A2">
              <w:rPr>
                <w:rFonts w:ascii="Times New Roman" w:eastAsia="Times New Roman" w:hAnsi="Times New Roman" w:cs="Times New Roman"/>
                <w:color w:val="000000"/>
              </w:rPr>
              <w:br/>
              <w:t>https://fedstat.ru/indicator/43216</w:t>
            </w:r>
          </w:p>
        </w:tc>
      </w:tr>
      <w:tr w:rsidR="0008209F" w:rsidRPr="00EF76A2" w14:paraId="38447FFE" w14:textId="77777777" w:rsidTr="0008209F">
        <w:trPr>
          <w:trHeight w:val="20"/>
        </w:trPr>
        <w:tc>
          <w:tcPr>
            <w:tcW w:w="3181" w:type="dxa"/>
            <w:hideMark/>
          </w:tcPr>
          <w:p w14:paraId="5DB19639"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Доля отгруженной продукции, выполненных работ и оказанных услуг (в фактических ценах с учетом НДС, акцизов и аналогичных обязательных платежей) средними предприятиями в общих отгрузках региона</w:t>
            </w:r>
            <w:r>
              <w:rPr>
                <w:rFonts w:ascii="Times New Roman" w:eastAsia="Times New Roman" w:hAnsi="Times New Roman" w:cs="Times New Roman"/>
                <w:color w:val="000000"/>
              </w:rPr>
              <w:t>, %</w:t>
            </w:r>
          </w:p>
        </w:tc>
        <w:tc>
          <w:tcPr>
            <w:tcW w:w="11379" w:type="dxa"/>
            <w:hideMark/>
          </w:tcPr>
          <w:p w14:paraId="00DCF8E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Доля продукции, произведенной средними организациями, в общем объеме валового регионального продукта рассчитывается</w:t>
            </w:r>
            <w:r w:rsidRPr="00EF76A2">
              <w:rPr>
                <w:rFonts w:ascii="Times New Roman" w:eastAsia="Times New Roman" w:hAnsi="Times New Roman" w:cs="Times New Roman"/>
                <w:color w:val="000000"/>
              </w:rPr>
              <w:br/>
              <w:t>Методика расчета: Расчетный показатель. Определяется как среднегодовое число занятых во всех средних предприятий региона к среднегодовому числу занятых региона</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https://fedstat.ru/indicator/33791</w:t>
            </w:r>
            <w:r w:rsidRPr="00EF76A2">
              <w:rPr>
                <w:rFonts w:ascii="Times New Roman" w:eastAsia="Times New Roman" w:hAnsi="Times New Roman" w:cs="Times New Roman"/>
                <w:color w:val="000000"/>
              </w:rPr>
              <w:br/>
              <w:t>https://fedstat.ru/indicator/31361</w:t>
            </w:r>
            <w:r w:rsidRPr="00EF76A2">
              <w:rPr>
                <w:rFonts w:ascii="Times New Roman" w:eastAsia="Times New Roman" w:hAnsi="Times New Roman" w:cs="Times New Roman"/>
                <w:color w:val="000000"/>
              </w:rPr>
              <w:br/>
              <w:t>https://fedstat.ru/indicator/43001</w:t>
            </w:r>
          </w:p>
        </w:tc>
      </w:tr>
      <w:tr w:rsidR="0008209F" w:rsidRPr="00EF76A2" w14:paraId="2442172C" w14:textId="77777777" w:rsidTr="0008209F">
        <w:trPr>
          <w:trHeight w:val="20"/>
        </w:trPr>
        <w:tc>
          <w:tcPr>
            <w:tcW w:w="3181" w:type="dxa"/>
            <w:hideMark/>
          </w:tcPr>
          <w:p w14:paraId="36EF0C3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Доля продукции, произведенной малыми предприятиями, в общем объеме валового регионального продукта</w:t>
            </w:r>
            <w:r>
              <w:rPr>
                <w:rFonts w:ascii="Times New Roman" w:eastAsia="Times New Roman" w:hAnsi="Times New Roman" w:cs="Times New Roman"/>
                <w:color w:val="000000"/>
              </w:rPr>
              <w:t>, %</w:t>
            </w:r>
          </w:p>
        </w:tc>
        <w:tc>
          <w:tcPr>
            <w:tcW w:w="11379" w:type="dxa"/>
            <w:hideMark/>
          </w:tcPr>
          <w:p w14:paraId="0BB4703A"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Доля продукции, произведенной малыми предприятиями, в общем объеме валового регионального продукта рассчитывается как частное от деления суммы валовой добавленной стоимости, произведенной малыми предприятиями и валового регионального продукта субъекта Российской Федерации в текущих основных ценах.</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ЕМИСС;</w:t>
            </w:r>
            <w:r w:rsidRPr="00EF76A2">
              <w:rPr>
                <w:rFonts w:ascii="Times New Roman" w:eastAsia="Times New Roman" w:hAnsi="Times New Roman" w:cs="Times New Roman"/>
                <w:color w:val="000000"/>
              </w:rPr>
              <w:br/>
              <w:t>https://fedstat.ru/indicator/42931</w:t>
            </w:r>
          </w:p>
        </w:tc>
      </w:tr>
      <w:tr w:rsidR="0008209F" w:rsidRPr="00EF76A2" w14:paraId="1E57F96F" w14:textId="77777777" w:rsidTr="0008209F">
        <w:trPr>
          <w:trHeight w:val="20"/>
        </w:trPr>
        <w:tc>
          <w:tcPr>
            <w:tcW w:w="3181" w:type="dxa"/>
            <w:hideMark/>
          </w:tcPr>
          <w:p w14:paraId="167FAC0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r>
              <w:rPr>
                <w:rFonts w:ascii="Times New Roman" w:eastAsia="Times New Roman" w:hAnsi="Times New Roman" w:cs="Times New Roman"/>
                <w:color w:val="000000"/>
              </w:rPr>
              <w:t>, %</w:t>
            </w:r>
          </w:p>
        </w:tc>
        <w:tc>
          <w:tcPr>
            <w:tcW w:w="11379" w:type="dxa"/>
            <w:hideMark/>
          </w:tcPr>
          <w:p w14:paraId="3AF684F8"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Отражает долю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ЕМИСС;</w:t>
            </w:r>
            <w:r w:rsidRPr="00EF76A2">
              <w:rPr>
                <w:rFonts w:ascii="Times New Roman" w:eastAsia="Times New Roman" w:hAnsi="Times New Roman" w:cs="Times New Roman"/>
                <w:color w:val="000000"/>
              </w:rPr>
              <w:br/>
              <w:t>https://fedstat.ru/indicator/42975</w:t>
            </w:r>
          </w:p>
        </w:tc>
      </w:tr>
      <w:tr w:rsidR="0008209F" w:rsidRPr="00EF76A2" w14:paraId="778B0F52" w14:textId="77777777" w:rsidTr="0008209F">
        <w:trPr>
          <w:trHeight w:val="20"/>
        </w:trPr>
        <w:tc>
          <w:tcPr>
            <w:tcW w:w="3181" w:type="dxa"/>
            <w:hideMark/>
          </w:tcPr>
          <w:p w14:paraId="3008DAE9"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r>
              <w:rPr>
                <w:rFonts w:ascii="Times New Roman" w:eastAsia="Times New Roman" w:hAnsi="Times New Roman" w:cs="Times New Roman"/>
                <w:color w:val="000000"/>
              </w:rPr>
              <w:t>, %</w:t>
            </w:r>
          </w:p>
        </w:tc>
        <w:tc>
          <w:tcPr>
            <w:tcW w:w="11379" w:type="dxa"/>
            <w:hideMark/>
          </w:tcPr>
          <w:p w14:paraId="5EC2F056"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rPr>
              <w:t>Показатель о</w:t>
            </w:r>
            <w:r w:rsidRPr="00EF76A2">
              <w:rPr>
                <w:rFonts w:ascii="Times New Roman" w:eastAsia="Times New Roman" w:hAnsi="Times New Roman" w:cs="Times New Roman"/>
                <w:color w:val="000000"/>
              </w:rPr>
              <w:t>тражает долю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ЕМИСС;</w:t>
            </w:r>
            <w:r w:rsidRPr="00EF76A2">
              <w:rPr>
                <w:rFonts w:ascii="Times New Roman" w:eastAsia="Times New Roman" w:hAnsi="Times New Roman" w:cs="Times New Roman"/>
                <w:color w:val="000000"/>
              </w:rPr>
              <w:br/>
              <w:t>https://fedstat.ru/indicator/42975</w:t>
            </w:r>
          </w:p>
        </w:tc>
      </w:tr>
      <w:tr w:rsidR="0008209F" w:rsidRPr="00EF76A2" w14:paraId="7CA9518B" w14:textId="77777777" w:rsidTr="0008209F">
        <w:trPr>
          <w:trHeight w:val="20"/>
        </w:trPr>
        <w:tc>
          <w:tcPr>
            <w:tcW w:w="3181" w:type="dxa"/>
            <w:hideMark/>
          </w:tcPr>
          <w:p w14:paraId="2CD7B533"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Инвестиции в основной капитал малых предприятий (без микропредприятий)</w:t>
            </w:r>
            <w:r>
              <w:rPr>
                <w:rFonts w:ascii="Times New Roman" w:eastAsia="Times New Roman" w:hAnsi="Times New Roman" w:cs="Times New Roman"/>
                <w:color w:val="000000"/>
              </w:rPr>
              <w:t>, тыс. руб.</w:t>
            </w:r>
          </w:p>
        </w:tc>
        <w:tc>
          <w:tcPr>
            <w:tcW w:w="11379" w:type="dxa"/>
            <w:hideMark/>
          </w:tcPr>
          <w:p w14:paraId="6A4F3B78"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Совокупность затрат, направленных на воспроизводство основных фондов, т.е. затрат на новое строительство, расширение, а также реконструкцию и модернизацию объектов, которые приводят к увеличению их первоначальной стоимости, на приобретение машин, оборудования, транспортных средств, на формирование основного стада, многолетние насаждения и т.д.</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ЕМИСС;</w:t>
            </w:r>
            <w:r w:rsidRPr="00EF76A2">
              <w:rPr>
                <w:rFonts w:ascii="Times New Roman" w:eastAsia="Times New Roman" w:hAnsi="Times New Roman" w:cs="Times New Roman"/>
                <w:color w:val="000000"/>
              </w:rPr>
              <w:br/>
              <w:t>https://fedstat.ru/indicator/33399</w:t>
            </w:r>
          </w:p>
        </w:tc>
      </w:tr>
      <w:tr w:rsidR="0008209F" w:rsidRPr="00EF76A2" w14:paraId="5F9CFD1F" w14:textId="77777777" w:rsidTr="0008209F">
        <w:trPr>
          <w:trHeight w:val="20"/>
        </w:trPr>
        <w:tc>
          <w:tcPr>
            <w:tcW w:w="3181" w:type="dxa"/>
            <w:hideMark/>
          </w:tcPr>
          <w:p w14:paraId="06AA315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Количество субъектов малого и среднего предпринимательства, осуществляющих деятельность на территории субъекта Российской Федерации, на 1000 человек населения</w:t>
            </w:r>
          </w:p>
        </w:tc>
        <w:tc>
          <w:tcPr>
            <w:tcW w:w="11379" w:type="dxa"/>
            <w:hideMark/>
          </w:tcPr>
          <w:p w14:paraId="4A349DF8"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определяется как отношение количества малых и средних предприятий (с учетом ИП) к среднегодовой численности населения в регионе</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 xml:space="preserve"> </w:t>
            </w:r>
            <w:r w:rsidRPr="00EF76A2">
              <w:rPr>
                <w:rFonts w:ascii="Times New Roman" w:eastAsia="Times New Roman" w:hAnsi="Times New Roman" w:cs="Times New Roman"/>
                <w:color w:val="000000"/>
              </w:rPr>
              <w:br/>
              <w:t>https://fedstat.ru/indicator/49082</w:t>
            </w:r>
          </w:p>
        </w:tc>
      </w:tr>
      <w:tr w:rsidR="0008209F" w:rsidRPr="00EF76A2" w14:paraId="0B70197D" w14:textId="77777777" w:rsidTr="0008209F">
        <w:trPr>
          <w:trHeight w:val="20"/>
        </w:trPr>
        <w:tc>
          <w:tcPr>
            <w:tcW w:w="3181" w:type="dxa"/>
            <w:hideMark/>
          </w:tcPr>
          <w:p w14:paraId="24A779C9"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Оборот предприятий малого и среднего бизнеса (МСБ)</w:t>
            </w:r>
            <w:r>
              <w:rPr>
                <w:rFonts w:ascii="Times New Roman" w:eastAsia="Times New Roman" w:hAnsi="Times New Roman" w:cs="Times New Roman"/>
                <w:color w:val="000000"/>
              </w:rPr>
              <w:t>, млн. руб.</w:t>
            </w:r>
          </w:p>
        </w:tc>
        <w:tc>
          <w:tcPr>
            <w:tcW w:w="11379" w:type="dxa"/>
            <w:hideMark/>
          </w:tcPr>
          <w:p w14:paraId="47F7E099"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Оборот организации (без НДС, акцизов и аналогичных обязательных платежей) - общий объем отгруженных товаров собственного производства, выполненных работ и оказанных услуг собственными силами; проданных товаров, приобретенных для перепродажи; проданного сырья, материалов, комплектующих изделий, топлива, приобретенных ранее с целью использования их в производственном процессе.</w:t>
            </w:r>
            <w:r w:rsidRPr="00EF76A2">
              <w:rPr>
                <w:rFonts w:ascii="Times New Roman" w:eastAsia="Times New Roman" w:hAnsi="Times New Roman" w:cs="Times New Roman"/>
                <w:color w:val="000000"/>
              </w:rPr>
              <w:br/>
              <w:t>Методика расчета: Расчет на основании данных об уплате налогов предприятиями МСБ</w:t>
            </w:r>
            <w:r w:rsidRPr="00EF76A2">
              <w:rPr>
                <w:rFonts w:ascii="Times New Roman" w:eastAsia="Times New Roman" w:hAnsi="Times New Roman" w:cs="Times New Roman"/>
                <w:color w:val="000000"/>
              </w:rPr>
              <w:br/>
              <w:t>Источник: Региональная налоговая служба</w:t>
            </w:r>
          </w:p>
        </w:tc>
      </w:tr>
      <w:tr w:rsidR="0008209F" w:rsidRPr="00EF76A2" w14:paraId="56BC1AFE" w14:textId="77777777" w:rsidTr="0008209F">
        <w:trPr>
          <w:trHeight w:val="20"/>
        </w:trPr>
        <w:tc>
          <w:tcPr>
            <w:tcW w:w="3181" w:type="dxa"/>
            <w:hideMark/>
          </w:tcPr>
          <w:p w14:paraId="668E83F5"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Оборот средних организаций</w:t>
            </w:r>
            <w:r>
              <w:rPr>
                <w:rFonts w:ascii="Times New Roman" w:eastAsia="Times New Roman" w:hAnsi="Times New Roman" w:cs="Times New Roman"/>
                <w:color w:val="000000"/>
              </w:rPr>
              <w:t>, тыс. руб.</w:t>
            </w:r>
          </w:p>
        </w:tc>
        <w:tc>
          <w:tcPr>
            <w:tcW w:w="11379" w:type="dxa"/>
            <w:hideMark/>
          </w:tcPr>
          <w:p w14:paraId="04694D03"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 оборот организаций включается стоимость отгруженных товаров собственного производства, выполненных работ и услуг собственными силами, а также выручка от продажи приобретенных на стороне товаров (без налога на добавленную стоимость, акцизов и аналогичных обязательных платежей).</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Форма "№ П-1" утверждена приказом Росстата об утверждении формы от 21.08.2017 № 541 ;</w:t>
            </w:r>
            <w:r w:rsidRPr="00EF76A2">
              <w:rPr>
                <w:rFonts w:ascii="Times New Roman" w:eastAsia="Times New Roman" w:hAnsi="Times New Roman" w:cs="Times New Roman"/>
                <w:color w:val="000000"/>
              </w:rPr>
              <w:br/>
              <w:t>https://fedstat.ru/indicator/33791</w:t>
            </w:r>
          </w:p>
        </w:tc>
      </w:tr>
      <w:tr w:rsidR="0008209F" w:rsidRPr="00EF76A2" w14:paraId="07D70511" w14:textId="77777777" w:rsidTr="0008209F">
        <w:trPr>
          <w:trHeight w:val="20"/>
        </w:trPr>
        <w:tc>
          <w:tcPr>
            <w:tcW w:w="3181" w:type="dxa"/>
            <w:hideMark/>
          </w:tcPr>
          <w:p w14:paraId="0964773D"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Прирост количества субъектов малого и среднего предпринимательства, осуществляющих деятельность на территории субъекта Российской Федерации,</w:t>
            </w:r>
            <w:r>
              <w:rPr>
                <w:rFonts w:ascii="Times New Roman" w:eastAsia="Times New Roman" w:hAnsi="Times New Roman" w:cs="Times New Roman"/>
                <w:color w:val="000000"/>
              </w:rPr>
              <w:t xml:space="preserve"> </w:t>
            </w:r>
            <w:r w:rsidRPr="00EF76A2">
              <w:rPr>
                <w:rFonts w:ascii="Times New Roman" w:eastAsia="Times New Roman" w:hAnsi="Times New Roman" w:cs="Times New Roman"/>
                <w:color w:val="000000"/>
              </w:rPr>
              <w:t>по сравнению с предыдущим периодом</w:t>
            </w:r>
            <w:r>
              <w:rPr>
                <w:rFonts w:ascii="Times New Roman" w:eastAsia="Times New Roman" w:hAnsi="Times New Roman" w:cs="Times New Roman"/>
                <w:color w:val="000000"/>
              </w:rPr>
              <w:t>, %</w:t>
            </w:r>
          </w:p>
        </w:tc>
        <w:tc>
          <w:tcPr>
            <w:tcW w:w="11379" w:type="dxa"/>
            <w:hideMark/>
          </w:tcPr>
          <w:p w14:paraId="6E3F2763"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определяет темпы прироста числа субъектов МСП за календарный год</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Утверждены приказом Росстата от 21.02.2013 №70;</w:t>
            </w:r>
            <w:r w:rsidRPr="00EF76A2">
              <w:rPr>
                <w:rFonts w:ascii="Times New Roman" w:eastAsia="Times New Roman" w:hAnsi="Times New Roman" w:cs="Times New Roman"/>
                <w:color w:val="000000"/>
              </w:rPr>
              <w:br/>
              <w:t>https://fedstat.ru/indicator/43687</w:t>
            </w:r>
          </w:p>
        </w:tc>
      </w:tr>
      <w:tr w:rsidR="0008209F" w:rsidRPr="00EF76A2" w14:paraId="0A818DE1" w14:textId="77777777" w:rsidTr="0008209F">
        <w:trPr>
          <w:trHeight w:val="20"/>
        </w:trPr>
        <w:tc>
          <w:tcPr>
            <w:tcW w:w="3181" w:type="dxa"/>
            <w:hideMark/>
          </w:tcPr>
          <w:p w14:paraId="5EEA19A4"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Продано товаров несобственного производства средними организациями по Российской Федерации</w:t>
            </w:r>
            <w:r>
              <w:rPr>
                <w:rFonts w:ascii="Times New Roman" w:eastAsia="Times New Roman" w:hAnsi="Times New Roman" w:cs="Times New Roman"/>
                <w:color w:val="000000"/>
              </w:rPr>
              <w:t>, тыс. руб.</w:t>
            </w:r>
          </w:p>
        </w:tc>
        <w:tc>
          <w:tcPr>
            <w:tcW w:w="11379" w:type="dxa"/>
            <w:hideMark/>
          </w:tcPr>
          <w:p w14:paraId="55E698D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Отражается стоимость проданных товаров, приобретенных для перепродажи</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Форма "№ П-1" утверждена приказом Росстата об утверждении формы от 21.08.2017 № 541 ;</w:t>
            </w:r>
            <w:r w:rsidRPr="00EF76A2">
              <w:rPr>
                <w:rFonts w:ascii="Times New Roman" w:eastAsia="Times New Roman" w:hAnsi="Times New Roman" w:cs="Times New Roman"/>
                <w:color w:val="000000"/>
              </w:rPr>
              <w:br/>
              <w:t>https://fedstat.ru/indicator/31361</w:t>
            </w:r>
          </w:p>
        </w:tc>
      </w:tr>
      <w:tr w:rsidR="0008209F" w:rsidRPr="00EF76A2" w14:paraId="48B96062" w14:textId="77777777" w:rsidTr="0008209F">
        <w:trPr>
          <w:trHeight w:val="20"/>
        </w:trPr>
        <w:tc>
          <w:tcPr>
            <w:tcW w:w="3181" w:type="dxa"/>
            <w:hideMark/>
          </w:tcPr>
          <w:p w14:paraId="272C9F3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Рождаемость организаций</w:t>
            </w:r>
            <w:r>
              <w:rPr>
                <w:rFonts w:ascii="Times New Roman" w:eastAsia="Times New Roman" w:hAnsi="Times New Roman" w:cs="Times New Roman"/>
                <w:color w:val="000000"/>
              </w:rPr>
              <w:t>, ед.</w:t>
            </w:r>
          </w:p>
        </w:tc>
        <w:tc>
          <w:tcPr>
            <w:tcW w:w="11379" w:type="dxa"/>
            <w:hideMark/>
          </w:tcPr>
          <w:p w14:paraId="75E40C50"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Определяется делением количества зарегистрированных организаций за отчетный период на 1/2 суммы количества организаций, учтенных в Статрегистре Росстата на первую и последнюю дату отчетного периода и умножается на 1000. </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ЕМИСС;</w:t>
            </w:r>
            <w:r w:rsidRPr="00EF76A2">
              <w:rPr>
                <w:rFonts w:ascii="Times New Roman" w:eastAsia="Times New Roman" w:hAnsi="Times New Roman" w:cs="Times New Roman"/>
                <w:color w:val="000000"/>
              </w:rPr>
              <w:br/>
              <w:t>https://fedstat.ru/indicator/33753</w:t>
            </w:r>
          </w:p>
        </w:tc>
      </w:tr>
      <w:tr w:rsidR="0008209F" w:rsidRPr="00EF76A2" w14:paraId="6873B0F8" w14:textId="77777777" w:rsidTr="0008209F">
        <w:trPr>
          <w:trHeight w:val="20"/>
        </w:trPr>
        <w:tc>
          <w:tcPr>
            <w:tcW w:w="3181" w:type="dxa"/>
            <w:hideMark/>
          </w:tcPr>
          <w:p w14:paraId="0AB36B3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Число вновь зарегистрированных предприятий</w:t>
            </w:r>
            <w:r>
              <w:rPr>
                <w:rFonts w:ascii="Times New Roman" w:eastAsia="Times New Roman" w:hAnsi="Times New Roman" w:cs="Times New Roman"/>
                <w:color w:val="000000"/>
              </w:rPr>
              <w:t>, ед.</w:t>
            </w:r>
          </w:p>
        </w:tc>
        <w:tc>
          <w:tcPr>
            <w:tcW w:w="11379" w:type="dxa"/>
            <w:hideMark/>
          </w:tcPr>
          <w:p w14:paraId="2025E29F"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Определяется числом микро-, малых и средних предприятий, вновь открывшихся на территории региона в отчетный период</w:t>
            </w:r>
            <w:r w:rsidRPr="00EF76A2">
              <w:rPr>
                <w:rFonts w:ascii="Times New Roman" w:eastAsia="Times New Roman" w:hAnsi="Times New Roman" w:cs="Times New Roman"/>
                <w:color w:val="000000"/>
              </w:rPr>
              <w:br/>
              <w:t>Методика расчета: Отчет Налоговой службы</w:t>
            </w:r>
            <w:r w:rsidRPr="00EF76A2">
              <w:rPr>
                <w:rFonts w:ascii="Times New Roman" w:eastAsia="Times New Roman" w:hAnsi="Times New Roman" w:cs="Times New Roman"/>
                <w:color w:val="000000"/>
              </w:rPr>
              <w:br/>
              <w:t>Источник: Налоговая служба</w:t>
            </w:r>
          </w:p>
        </w:tc>
      </w:tr>
      <w:tr w:rsidR="0008209F" w:rsidRPr="00EF76A2" w14:paraId="2C47D460" w14:textId="77777777" w:rsidTr="0008209F">
        <w:trPr>
          <w:trHeight w:val="20"/>
        </w:trPr>
        <w:tc>
          <w:tcPr>
            <w:tcW w:w="14560" w:type="dxa"/>
            <w:gridSpan w:val="2"/>
            <w:hideMark/>
          </w:tcPr>
          <w:p w14:paraId="395917AD" w14:textId="77777777" w:rsidR="0008209F" w:rsidRPr="00EF76A2" w:rsidRDefault="0008209F" w:rsidP="0008209F">
            <w:pPr>
              <w:jc w:val="center"/>
              <w:rPr>
                <w:rFonts w:ascii="Times New Roman" w:eastAsia="Times New Roman" w:hAnsi="Times New Roman" w:cs="Times New Roman"/>
                <w:i/>
                <w:iCs/>
                <w:color w:val="000000"/>
              </w:rPr>
            </w:pPr>
            <w:r w:rsidRPr="00EF76A2">
              <w:rPr>
                <w:rFonts w:ascii="Times New Roman" w:eastAsia="Times New Roman" w:hAnsi="Times New Roman" w:cs="Times New Roman"/>
                <w:i/>
                <w:iCs/>
                <w:color w:val="000000"/>
              </w:rPr>
              <w:t xml:space="preserve">Нефтегазовая и нефтехимическая промышленность </w:t>
            </w:r>
          </w:p>
          <w:p w14:paraId="29EE0BCF"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w:t>
            </w:r>
          </w:p>
        </w:tc>
      </w:tr>
      <w:tr w:rsidR="0008209F" w:rsidRPr="00EF76A2" w14:paraId="29D5F7A4" w14:textId="77777777" w:rsidTr="0008209F">
        <w:trPr>
          <w:trHeight w:val="20"/>
        </w:trPr>
        <w:tc>
          <w:tcPr>
            <w:tcW w:w="3181" w:type="dxa"/>
            <w:hideMark/>
          </w:tcPr>
          <w:p w14:paraId="5AAB27FD"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в основных ценах (ОКВЭД 2)</w:t>
            </w:r>
            <w:r>
              <w:rPr>
                <w:rFonts w:ascii="Times New Roman" w:eastAsia="Times New Roman" w:hAnsi="Times New Roman" w:cs="Times New Roman"/>
                <w:color w:val="000000"/>
              </w:rPr>
              <w:t>, млн. руб.</w:t>
            </w:r>
          </w:p>
        </w:tc>
        <w:tc>
          <w:tcPr>
            <w:tcW w:w="11379" w:type="dxa"/>
            <w:hideMark/>
          </w:tcPr>
          <w:p w14:paraId="7329E8D4"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исчисляется на уровне отраслей и секторов как разность между выпуском товаров и услуг и промежуточным потреблением. Термин “валовая” указывает на то, что показатель определен до вычета потребления основного капитала. (Пятый выпуск Методологических положений по статистике, раздел: «Методология и принципы формирования основных показателей развития экономики в соответствии с Общероссийским классификатором видов экономической деятельности (ОКВЭД), гармонизированным</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Методика утверждена приказом Росстата от 21.02.2013 2013 г. №71;</w:t>
            </w:r>
            <w:r w:rsidRPr="00EF76A2">
              <w:rPr>
                <w:rFonts w:ascii="Times New Roman" w:eastAsia="Times New Roman" w:hAnsi="Times New Roman" w:cs="Times New Roman"/>
                <w:color w:val="000000"/>
              </w:rPr>
              <w:br/>
              <w:t>https://fedstat.ru/indicator/58250</w:t>
            </w:r>
          </w:p>
        </w:tc>
      </w:tr>
      <w:tr w:rsidR="0008209F" w:rsidRPr="00EF76A2" w14:paraId="1F436D31" w14:textId="77777777" w:rsidTr="0008209F">
        <w:trPr>
          <w:trHeight w:val="20"/>
        </w:trPr>
        <w:tc>
          <w:tcPr>
            <w:tcW w:w="3181" w:type="dxa"/>
            <w:hideMark/>
          </w:tcPr>
          <w:p w14:paraId="108A1457"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Валовая добавленная стоимость на одного занятого</w:t>
            </w:r>
            <w:r>
              <w:rPr>
                <w:rFonts w:ascii="Times New Roman" w:eastAsia="Times New Roman" w:hAnsi="Times New Roman" w:cs="Times New Roman"/>
                <w:color w:val="000000" w:themeColor="text1"/>
              </w:rPr>
              <w:t>, млн. руб. на человека</w:t>
            </w:r>
          </w:p>
        </w:tc>
        <w:tc>
          <w:tcPr>
            <w:tcW w:w="11379" w:type="dxa"/>
            <w:hideMark/>
          </w:tcPr>
          <w:p w14:paraId="1C3B0534"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ВДС на одного занятого является индикатором производительности труда в регионе. Определяется отношением валовой добавленной стоимости предприятий в секторе экономики к числу занятых в данном секторе.</w:t>
            </w:r>
            <w:r w:rsidRPr="005D6F7D">
              <w:rPr>
                <w:rFonts w:ascii="Times New Roman" w:eastAsia="Times New Roman" w:hAnsi="Times New Roman" w:cs="Times New Roman"/>
                <w:color w:val="000000" w:themeColor="text1"/>
              </w:rPr>
              <w:br/>
              <w:t>Методика расчета: составляющие показателя доступны в базе ФСГС.</w:t>
            </w:r>
            <w:r w:rsidRPr="005D6F7D">
              <w:rPr>
                <w:rFonts w:ascii="Times New Roman" w:eastAsia="Times New Roman" w:hAnsi="Times New Roman" w:cs="Times New Roman"/>
                <w:color w:val="000000" w:themeColor="text1"/>
              </w:rPr>
              <w:br/>
              <w:t xml:space="preserve">Источник:  </w:t>
            </w:r>
            <w:r w:rsidRPr="005D6F7D">
              <w:rPr>
                <w:rFonts w:ascii="Times New Roman" w:eastAsia="Times New Roman" w:hAnsi="Times New Roman" w:cs="Times New Roman"/>
                <w:color w:val="000000" w:themeColor="text1"/>
              </w:rPr>
              <w:br/>
              <w:t>https://fedstat.ru/indicator/58250;</w:t>
            </w:r>
            <w:r w:rsidRPr="005D6F7D">
              <w:rPr>
                <w:rFonts w:ascii="Times New Roman" w:eastAsia="Times New Roman" w:hAnsi="Times New Roman" w:cs="Times New Roman"/>
                <w:color w:val="000000" w:themeColor="text1"/>
              </w:rPr>
              <w:br/>
              <w:t>https://fedstat.ru/indicator/43216</w:t>
            </w:r>
          </w:p>
        </w:tc>
      </w:tr>
      <w:tr w:rsidR="0008209F" w:rsidRPr="00EF76A2" w14:paraId="7B9DE935" w14:textId="77777777" w:rsidTr="0008209F">
        <w:trPr>
          <w:trHeight w:val="20"/>
        </w:trPr>
        <w:tc>
          <w:tcPr>
            <w:tcW w:w="3181" w:type="dxa"/>
            <w:hideMark/>
          </w:tcPr>
          <w:p w14:paraId="78C0A758"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Доля мощностей, использующих передовые технологии переработки нефтепродуктов</w:t>
            </w:r>
            <w:r>
              <w:rPr>
                <w:rFonts w:ascii="Times New Roman" w:eastAsia="Times New Roman" w:hAnsi="Times New Roman" w:cs="Times New Roman"/>
                <w:color w:val="000000" w:themeColor="text1"/>
              </w:rPr>
              <w:t>, %</w:t>
            </w:r>
          </w:p>
        </w:tc>
        <w:tc>
          <w:tcPr>
            <w:tcW w:w="11379" w:type="dxa"/>
            <w:hideMark/>
          </w:tcPr>
          <w:p w14:paraId="11E0E42A"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отражает долю перерабатывающих мощностей, оперирующих с использованием современных технологий переработки нефтепродуктов. Определяется объемом производственных мощностей, использующих технологии переработки последнего доступного на момент оценки поколения к общему объему производственных мощностей. Методика расчета: собирается Департаментом энергетики, нефтегазового комплекса и угольной промышленности Приморского края.</w:t>
            </w:r>
            <w:r w:rsidRPr="005D6F7D">
              <w:rPr>
                <w:rFonts w:ascii="Times New Roman" w:eastAsia="Times New Roman" w:hAnsi="Times New Roman" w:cs="Times New Roman"/>
                <w:color w:val="000000" w:themeColor="text1"/>
              </w:rPr>
              <w:br/>
              <w:t>Источник: Департаментом энергетики, нефтегазового комплекса и угольной промышленности Приморского края, данные региональных компаний.</w:t>
            </w:r>
          </w:p>
        </w:tc>
      </w:tr>
      <w:tr w:rsidR="0008209F" w:rsidRPr="00EF76A2" w14:paraId="6B4CF5EA" w14:textId="77777777" w:rsidTr="0008209F">
        <w:trPr>
          <w:trHeight w:val="20"/>
        </w:trPr>
        <w:tc>
          <w:tcPr>
            <w:tcW w:w="3181" w:type="dxa"/>
            <w:hideMark/>
          </w:tcPr>
          <w:p w14:paraId="7408A12B"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Количество новых рабочих мест в секторе, тыс.</w:t>
            </w:r>
          </w:p>
        </w:tc>
        <w:tc>
          <w:tcPr>
            <w:tcW w:w="11379" w:type="dxa"/>
            <w:hideMark/>
          </w:tcPr>
          <w:p w14:paraId="0A1BE5D6"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отражает динамику создаваемых рабочих мест.</w:t>
            </w:r>
            <w:r w:rsidRPr="005D6F7D">
              <w:rPr>
                <w:rFonts w:ascii="Times New Roman" w:eastAsia="Times New Roman" w:hAnsi="Times New Roman" w:cs="Times New Roman"/>
                <w:color w:val="000000" w:themeColor="text1"/>
              </w:rPr>
              <w:br/>
              <w:t>Методика расчета: составляющие показателя доступны в базе ФСГС.</w:t>
            </w:r>
            <w:r w:rsidRPr="005D6F7D">
              <w:rPr>
                <w:rFonts w:ascii="Times New Roman" w:eastAsia="Times New Roman" w:hAnsi="Times New Roman" w:cs="Times New Roman"/>
                <w:color w:val="000000" w:themeColor="text1"/>
              </w:rPr>
              <w:br/>
              <w:t>Источник: http://www.gks.ru/bgd/free/b99_10/isswww.exe/stg/d000/i000100r.htm;</w:t>
            </w:r>
            <w:r w:rsidRPr="005D6F7D">
              <w:rPr>
                <w:rFonts w:ascii="Times New Roman" w:eastAsia="Times New Roman" w:hAnsi="Times New Roman" w:cs="Times New Roman"/>
                <w:color w:val="000000" w:themeColor="text1"/>
              </w:rPr>
              <w:br/>
              <w:t>http://www.gks.ru/dbscripts/cbsd/dbinet.cgi?pl=2244001</w:t>
            </w:r>
          </w:p>
        </w:tc>
      </w:tr>
      <w:tr w:rsidR="0008209F" w:rsidRPr="00EF76A2" w14:paraId="120649A1" w14:textId="77777777" w:rsidTr="0008209F">
        <w:trPr>
          <w:trHeight w:val="20"/>
        </w:trPr>
        <w:tc>
          <w:tcPr>
            <w:tcW w:w="3181" w:type="dxa"/>
            <w:hideMark/>
          </w:tcPr>
          <w:p w14:paraId="02831489"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Объем нефтепереработки, млн. тонн</w:t>
            </w:r>
          </w:p>
        </w:tc>
        <w:tc>
          <w:tcPr>
            <w:tcW w:w="11379" w:type="dxa"/>
            <w:hideMark/>
          </w:tcPr>
          <w:p w14:paraId="79B78F6D"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Показатель отражает фактический объем нефтепереработки. Методика расчета: данные для показателя доступны в базе ФСГС. Источник: http://primstat.gks.ru/wps/wcm/connect/rosstat_ts/primstat/ru/statistics/enterprises/production/</w:t>
            </w:r>
          </w:p>
        </w:tc>
      </w:tr>
      <w:tr w:rsidR="0008209F" w:rsidRPr="00EF76A2" w14:paraId="0722A82A" w14:textId="77777777" w:rsidTr="0008209F">
        <w:trPr>
          <w:trHeight w:val="20"/>
        </w:trPr>
        <w:tc>
          <w:tcPr>
            <w:tcW w:w="3181" w:type="dxa"/>
            <w:hideMark/>
          </w:tcPr>
          <w:p w14:paraId="164367CD"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Объем отгруженных товаров собственного производства по разделам ОКВЭД "Производство нефтепродуктов" и "Химическое производство", млрд. руб.</w:t>
            </w:r>
          </w:p>
        </w:tc>
        <w:tc>
          <w:tcPr>
            <w:tcW w:w="11379" w:type="dxa"/>
            <w:hideMark/>
          </w:tcPr>
          <w:p w14:paraId="32F1F3CC"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 xml:space="preserve">Объем отгруженных товаров собственного производства, выполненных работ и услуг собственными силами – стоимость отгруженных или отпущенных в порядке продажи, а также прямого обмена (по договору мены) всех товаров собственного производства, работ и услуг, выполненных (оказанных) собственными силами. </w:t>
            </w:r>
            <w:r w:rsidRPr="005D6F7D">
              <w:rPr>
                <w:rFonts w:ascii="Times New Roman" w:eastAsia="Times New Roman" w:hAnsi="Times New Roman" w:cs="Times New Roman"/>
                <w:color w:val="000000" w:themeColor="text1"/>
              </w:rPr>
              <w:br/>
              <w:t>Методика расчета: Росстат.</w:t>
            </w:r>
            <w:r w:rsidRPr="005D6F7D">
              <w:rPr>
                <w:rFonts w:ascii="Times New Roman" w:eastAsia="Times New Roman" w:hAnsi="Times New Roman" w:cs="Times New Roman"/>
                <w:color w:val="000000" w:themeColor="text1"/>
              </w:rPr>
              <w:br/>
              <w:t>Источник: ЕМИСС; https://www.fedstat.ru/indicator/58464</w:t>
            </w:r>
          </w:p>
        </w:tc>
      </w:tr>
      <w:tr w:rsidR="0008209F" w:rsidRPr="00EF76A2" w14:paraId="1D047526" w14:textId="77777777" w:rsidTr="0008209F">
        <w:trPr>
          <w:trHeight w:val="20"/>
        </w:trPr>
        <w:tc>
          <w:tcPr>
            <w:tcW w:w="3181" w:type="dxa"/>
            <w:hideMark/>
          </w:tcPr>
          <w:p w14:paraId="5799F892"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 xml:space="preserve">Объем производимой продукции газохимии, млн. тонн </w:t>
            </w:r>
          </w:p>
        </w:tc>
        <w:tc>
          <w:tcPr>
            <w:tcW w:w="11379" w:type="dxa"/>
            <w:hideMark/>
          </w:tcPr>
          <w:p w14:paraId="48E1E469"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Показатель отражает фактический объем  производимой продукции газохимии. Методика расчета: данные для показателя доступны в базе ФСГС. Источник: http://primstat.gks.ru/wps/wcm/connect/rosstat_ts/primstat/ru/statistics/enterprises/production/</w:t>
            </w:r>
          </w:p>
        </w:tc>
      </w:tr>
      <w:tr w:rsidR="0008209F" w:rsidRPr="00EF76A2" w14:paraId="702EDBBB" w14:textId="77777777" w:rsidTr="0008209F">
        <w:trPr>
          <w:trHeight w:val="20"/>
        </w:trPr>
        <w:tc>
          <w:tcPr>
            <w:tcW w:w="3181" w:type="dxa"/>
            <w:hideMark/>
          </w:tcPr>
          <w:p w14:paraId="4F0F06F3"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 xml:space="preserve">Объем производимой продукции нефтехимии, млн. тонн </w:t>
            </w:r>
          </w:p>
        </w:tc>
        <w:tc>
          <w:tcPr>
            <w:tcW w:w="11379" w:type="dxa"/>
            <w:hideMark/>
          </w:tcPr>
          <w:p w14:paraId="0E8A7172"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Показатель отражает фактический объем производимой продукции нефтехимии. Методика расчета: данные для показателя доступны в базе ФСГС. Источник: http://primstat.gks.ru/wps/wcm/connect/rosstat_ts/primstat/ru/statistics/enterprises/production/</w:t>
            </w:r>
          </w:p>
        </w:tc>
      </w:tr>
      <w:tr w:rsidR="0008209F" w:rsidRPr="00EF76A2" w14:paraId="1A5DF8DF" w14:textId="77777777" w:rsidTr="0008209F">
        <w:trPr>
          <w:trHeight w:val="20"/>
        </w:trPr>
        <w:tc>
          <w:tcPr>
            <w:tcW w:w="3181" w:type="dxa"/>
            <w:hideMark/>
          </w:tcPr>
          <w:p w14:paraId="50B09369"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Объем экспорта</w:t>
            </w:r>
            <w:r>
              <w:rPr>
                <w:rFonts w:ascii="Times New Roman" w:eastAsia="Times New Roman" w:hAnsi="Times New Roman" w:cs="Times New Roman"/>
                <w:color w:val="000000" w:themeColor="text1"/>
              </w:rPr>
              <w:t>, тыс. руб.</w:t>
            </w:r>
          </w:p>
        </w:tc>
        <w:tc>
          <w:tcPr>
            <w:tcW w:w="11379" w:type="dxa"/>
            <w:hideMark/>
          </w:tcPr>
          <w:p w14:paraId="2114145D"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Стоимость товаров, произведенных организациями данного экономического сектора в регионе, отправляемых на экспорт</w:t>
            </w:r>
            <w:r w:rsidRPr="005D6F7D">
              <w:rPr>
                <w:rFonts w:ascii="Times New Roman" w:eastAsia="Times New Roman" w:hAnsi="Times New Roman" w:cs="Times New Roman"/>
                <w:color w:val="000000" w:themeColor="text1"/>
              </w:rPr>
              <w:br/>
              <w:t>Методика расчета: Показатель доступен в базе ФСГС</w:t>
            </w:r>
            <w:r w:rsidRPr="005D6F7D">
              <w:rPr>
                <w:rFonts w:ascii="Times New Roman" w:eastAsia="Times New Roman" w:hAnsi="Times New Roman" w:cs="Times New Roman"/>
                <w:color w:val="000000" w:themeColor="text1"/>
              </w:rPr>
              <w:br/>
              <w:t xml:space="preserve">Источник: Форма "№ 1-предприятие" утверждена приказом Росстата об утверждении формы от 21.08.2017 № 541 </w:t>
            </w:r>
            <w:r w:rsidRPr="005D6F7D">
              <w:rPr>
                <w:rFonts w:ascii="Times New Roman" w:eastAsia="Times New Roman" w:hAnsi="Times New Roman" w:cs="Times New Roman"/>
                <w:color w:val="000000" w:themeColor="text1"/>
              </w:rPr>
              <w:br/>
              <w:t>https://fedstat.ru/indicator/45432</w:t>
            </w:r>
          </w:p>
        </w:tc>
      </w:tr>
      <w:tr w:rsidR="0008209F" w:rsidRPr="00EF76A2" w14:paraId="7DF5B78E" w14:textId="77777777" w:rsidTr="0008209F">
        <w:trPr>
          <w:trHeight w:val="20"/>
        </w:trPr>
        <w:tc>
          <w:tcPr>
            <w:tcW w:w="3181" w:type="dxa"/>
            <w:hideMark/>
          </w:tcPr>
          <w:p w14:paraId="2221489F"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Рост перерабатывающих мощностей</w:t>
            </w:r>
            <w:r>
              <w:rPr>
                <w:rFonts w:ascii="Times New Roman" w:eastAsia="Times New Roman" w:hAnsi="Times New Roman" w:cs="Times New Roman"/>
                <w:color w:val="000000" w:themeColor="text1"/>
              </w:rPr>
              <w:t>, %</w:t>
            </w:r>
          </w:p>
        </w:tc>
        <w:tc>
          <w:tcPr>
            <w:tcW w:w="11379" w:type="dxa"/>
            <w:hideMark/>
          </w:tcPr>
          <w:p w14:paraId="71EBCBC8"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"Производственная мощность" означает:</w:t>
            </w:r>
            <w:r>
              <w:rPr>
                <w:rFonts w:ascii="Times New Roman" w:eastAsia="Times New Roman" w:hAnsi="Times New Roman" w:cs="Times New Roman"/>
                <w:color w:val="000000" w:themeColor="text1"/>
              </w:rPr>
              <w:t xml:space="preserve"> </w:t>
            </w:r>
            <w:r w:rsidRPr="005D6F7D">
              <w:rPr>
                <w:rFonts w:ascii="Times New Roman" w:eastAsia="Times New Roman" w:hAnsi="Times New Roman" w:cs="Times New Roman"/>
                <w:color w:val="000000" w:themeColor="text1"/>
              </w:rPr>
              <w:t>годовой количественный потенциал для производства конкретного нефтепродукта на основе технологического процесса, фактически используемого или, в случае еще не используемого процесса, запланированного к использованию на соответствующем объекте.</w:t>
            </w:r>
            <w:r w:rsidRPr="005D6F7D">
              <w:rPr>
                <w:rFonts w:ascii="Times New Roman" w:eastAsia="Times New Roman" w:hAnsi="Times New Roman" w:cs="Times New Roman"/>
                <w:color w:val="000000" w:themeColor="text1"/>
              </w:rPr>
              <w:br/>
              <w:t>Показатель определяется отношением производственной мощности предприятий региона на начало отчетного года к аналогичному показателю на начало предыдущего года</w:t>
            </w:r>
            <w:r w:rsidRPr="005D6F7D">
              <w:rPr>
                <w:rFonts w:ascii="Times New Roman" w:eastAsia="Times New Roman" w:hAnsi="Times New Roman" w:cs="Times New Roman"/>
                <w:color w:val="000000" w:themeColor="text1"/>
              </w:rPr>
              <w:br/>
              <w:t>Методика расчета: Расчетный показатель. Определяется отношением имеющихся на конец года мощностей переработки нефтепродуктов к значению аналогичного показателя на конец предыдущего календарного года</w:t>
            </w:r>
            <w:r w:rsidRPr="005D6F7D">
              <w:rPr>
                <w:rFonts w:ascii="Times New Roman" w:eastAsia="Times New Roman" w:hAnsi="Times New Roman" w:cs="Times New Roman"/>
                <w:color w:val="000000" w:themeColor="text1"/>
              </w:rPr>
              <w:br/>
              <w:t>Источник:  Данные необходимо запрашивать у региональных компаний</w:t>
            </w:r>
          </w:p>
        </w:tc>
      </w:tr>
      <w:tr w:rsidR="0008209F" w:rsidRPr="00EF76A2" w14:paraId="7F09BBD8" w14:textId="77777777" w:rsidTr="0008209F">
        <w:trPr>
          <w:trHeight w:val="20"/>
        </w:trPr>
        <w:tc>
          <w:tcPr>
            <w:tcW w:w="14560" w:type="dxa"/>
            <w:gridSpan w:val="2"/>
            <w:hideMark/>
          </w:tcPr>
          <w:p w14:paraId="568FC52F" w14:textId="77777777" w:rsidR="0008209F" w:rsidRPr="00EF76A2" w:rsidRDefault="0008209F" w:rsidP="0008209F">
            <w:pPr>
              <w:jc w:val="center"/>
              <w:rPr>
                <w:rFonts w:ascii="Times New Roman" w:eastAsia="Times New Roman" w:hAnsi="Times New Roman" w:cs="Times New Roman"/>
                <w:i/>
                <w:iCs/>
                <w:color w:val="000000"/>
              </w:rPr>
            </w:pPr>
            <w:r w:rsidRPr="00EF76A2">
              <w:rPr>
                <w:rFonts w:ascii="Times New Roman" w:eastAsia="Times New Roman" w:hAnsi="Times New Roman" w:cs="Times New Roman"/>
                <w:i/>
                <w:iCs/>
                <w:color w:val="000000"/>
              </w:rPr>
              <w:t>Развитие приграничных территорий</w:t>
            </w:r>
          </w:p>
          <w:p w14:paraId="648C8CFD"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w:t>
            </w:r>
          </w:p>
        </w:tc>
      </w:tr>
      <w:tr w:rsidR="0008209F" w:rsidRPr="00EF76A2" w14:paraId="5637B642" w14:textId="77777777" w:rsidTr="0008209F">
        <w:trPr>
          <w:trHeight w:val="20"/>
        </w:trPr>
        <w:tc>
          <w:tcPr>
            <w:tcW w:w="3181" w:type="dxa"/>
            <w:hideMark/>
          </w:tcPr>
          <w:p w14:paraId="337849ED"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"Дорожная карта" формирования кластеров в приграничных районах</w:t>
            </w:r>
            <w:r>
              <w:rPr>
                <w:rFonts w:ascii="Times New Roman" w:eastAsia="Times New Roman" w:hAnsi="Times New Roman" w:cs="Times New Roman"/>
                <w:color w:val="000000"/>
              </w:rPr>
              <w:t>, да/нет</w:t>
            </w:r>
          </w:p>
        </w:tc>
        <w:tc>
          <w:tcPr>
            <w:tcW w:w="11379" w:type="dxa"/>
            <w:hideMark/>
          </w:tcPr>
          <w:p w14:paraId="28B8D7B3"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определяется по факту создания "дорожной карты" формирования кластеров в приграничных районах. 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 Департамент транспорта и дорожного хозяйства Приморского края, Департамент туризма Приморского края, Департамент сельского хозяйства и продовольствия Приморского края, администрации приграничных районов Приморского края</w:t>
            </w:r>
          </w:p>
        </w:tc>
      </w:tr>
      <w:tr w:rsidR="0008209F" w:rsidRPr="00EF76A2" w14:paraId="3655F349" w14:textId="77777777" w:rsidTr="0008209F">
        <w:trPr>
          <w:trHeight w:val="20"/>
        </w:trPr>
        <w:tc>
          <w:tcPr>
            <w:tcW w:w="3181" w:type="dxa"/>
            <w:hideMark/>
          </w:tcPr>
          <w:p w14:paraId="3257DFB7"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Объем</w:t>
            </w:r>
            <w:r w:rsidRPr="005D6F7D">
              <w:rPr>
                <w:rFonts w:ascii="Times New Roman" w:eastAsia="Times New Roman" w:hAnsi="Times New Roman" w:cs="Times New Roman"/>
                <w:color w:val="000000" w:themeColor="text1"/>
              </w:rPr>
              <w:t xml:space="preserve"> финансирования на реконструкцию и строительство объектов электроэнергетики в приграничных районах края</w:t>
            </w:r>
            <w:r>
              <w:rPr>
                <w:rFonts w:ascii="Times New Roman" w:eastAsia="Times New Roman" w:hAnsi="Times New Roman" w:cs="Times New Roman"/>
                <w:color w:val="000000" w:themeColor="text1"/>
              </w:rPr>
              <w:t>, млн. руб.</w:t>
            </w:r>
          </w:p>
        </w:tc>
        <w:tc>
          <w:tcPr>
            <w:tcW w:w="11379" w:type="dxa"/>
            <w:hideMark/>
          </w:tcPr>
          <w:p w14:paraId="702E2BDF"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определяется по фактическим объемам финансирования на реконструкцию и строительство объектов электроэнергетики. Методика расчета: данные для показателя собираются Департаментом энергетики Приморского края. Источник: Департамент энергетики Приморского края, Департамент транспорта и дорожного хозяйства Приморского края, администрации приграничных МО края</w:t>
            </w:r>
          </w:p>
        </w:tc>
      </w:tr>
      <w:tr w:rsidR="0008209F" w:rsidRPr="00EF76A2" w14:paraId="1A39F285" w14:textId="77777777" w:rsidTr="0008209F">
        <w:trPr>
          <w:trHeight w:val="20"/>
        </w:trPr>
        <w:tc>
          <w:tcPr>
            <w:tcW w:w="3181" w:type="dxa"/>
            <w:hideMark/>
          </w:tcPr>
          <w:p w14:paraId="1A63194E"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Объем</w:t>
            </w:r>
            <w:r w:rsidRPr="005D6F7D">
              <w:rPr>
                <w:rFonts w:ascii="Times New Roman" w:eastAsia="Times New Roman" w:hAnsi="Times New Roman" w:cs="Times New Roman"/>
                <w:color w:val="000000" w:themeColor="text1"/>
              </w:rPr>
              <w:t xml:space="preserve"> финансирования на строительство газопроводов и распределительных сетей в отдельных районах Приморского края</w:t>
            </w:r>
            <w:r>
              <w:rPr>
                <w:rFonts w:ascii="Times New Roman" w:eastAsia="Times New Roman" w:hAnsi="Times New Roman" w:cs="Times New Roman"/>
                <w:color w:val="000000" w:themeColor="text1"/>
              </w:rPr>
              <w:t>, млн. руб.</w:t>
            </w:r>
          </w:p>
        </w:tc>
        <w:tc>
          <w:tcPr>
            <w:tcW w:w="11379" w:type="dxa"/>
            <w:hideMark/>
          </w:tcPr>
          <w:p w14:paraId="66CE7A62"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определяется по фактическим объемам финансирования. Методика расчета: данные для показателя собираются Департаментом энергетики Приморского края. Источник: Департамент энергетики Приморского края, администрации приграничных МО края.</w:t>
            </w:r>
          </w:p>
        </w:tc>
      </w:tr>
      <w:tr w:rsidR="0008209F" w:rsidRPr="00EF76A2" w14:paraId="2EB24B43" w14:textId="77777777" w:rsidTr="0008209F">
        <w:trPr>
          <w:trHeight w:val="20"/>
        </w:trPr>
        <w:tc>
          <w:tcPr>
            <w:tcW w:w="3181" w:type="dxa"/>
            <w:hideMark/>
          </w:tcPr>
          <w:p w14:paraId="3C19A7E4"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1. Описание реальной ситуации с выдачей и освоением "дальневосточных гектаров" в приграничных районах края.                                                 2. Перечень мер по упорядочиванию освоения участков и встраиванию появляющихся на них бизнесов в экономику приграничных районов</w:t>
            </w:r>
            <w:r>
              <w:rPr>
                <w:rFonts w:ascii="Times New Roman" w:eastAsia="Times New Roman" w:hAnsi="Times New Roman" w:cs="Times New Roman"/>
                <w:color w:val="000000"/>
              </w:rPr>
              <w:t>, да/нет</w:t>
            </w:r>
          </w:p>
        </w:tc>
        <w:tc>
          <w:tcPr>
            <w:tcW w:w="11379" w:type="dxa"/>
            <w:hideMark/>
          </w:tcPr>
          <w:p w14:paraId="3F4AABEC"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 Агентство по развитию человеческого капитала на ДВ</w:t>
            </w:r>
          </w:p>
        </w:tc>
      </w:tr>
      <w:tr w:rsidR="0008209F" w:rsidRPr="00EF76A2" w14:paraId="607175DA" w14:textId="77777777" w:rsidTr="0008209F">
        <w:trPr>
          <w:trHeight w:val="20"/>
        </w:trPr>
        <w:tc>
          <w:tcPr>
            <w:tcW w:w="3181" w:type="dxa"/>
            <w:hideMark/>
          </w:tcPr>
          <w:p w14:paraId="08FE0A9B"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Пакет предложений по изменению НПА</w:t>
            </w:r>
            <w:r>
              <w:rPr>
                <w:rFonts w:ascii="Times New Roman" w:eastAsia="Times New Roman" w:hAnsi="Times New Roman" w:cs="Times New Roman"/>
                <w:color w:val="000000"/>
              </w:rPr>
              <w:t>, да/нет</w:t>
            </w:r>
          </w:p>
        </w:tc>
        <w:tc>
          <w:tcPr>
            <w:tcW w:w="11379" w:type="dxa"/>
            <w:hideMark/>
          </w:tcPr>
          <w:p w14:paraId="14E997C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определяется по факту формирования пакета предложений по изменению НПА. 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 Инвестиционное агентство Приморского края</w:t>
            </w:r>
          </w:p>
        </w:tc>
      </w:tr>
      <w:tr w:rsidR="0008209F" w:rsidRPr="00EF76A2" w14:paraId="26B6955B" w14:textId="77777777" w:rsidTr="0008209F">
        <w:trPr>
          <w:trHeight w:val="20"/>
        </w:trPr>
        <w:tc>
          <w:tcPr>
            <w:tcW w:w="3181" w:type="dxa"/>
            <w:hideMark/>
          </w:tcPr>
          <w:p w14:paraId="7BC318FD"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Перечень приоритетных "проектов развития" на приграничных территориях и мер их поддержки</w:t>
            </w:r>
          </w:p>
        </w:tc>
        <w:tc>
          <w:tcPr>
            <w:tcW w:w="11379" w:type="dxa"/>
            <w:hideMark/>
          </w:tcPr>
          <w:p w14:paraId="06A2983A"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для показателя собираются Инвестиционным агентством Приморского края. Источник: Департамент экономики и развития предпринимательства Приморского края, Инвестиционное агентство Приморского края.</w:t>
            </w:r>
          </w:p>
        </w:tc>
      </w:tr>
      <w:tr w:rsidR="0008209F" w:rsidRPr="00EF76A2" w14:paraId="1CD196DF" w14:textId="77777777" w:rsidTr="0008209F">
        <w:trPr>
          <w:trHeight w:val="20"/>
        </w:trPr>
        <w:tc>
          <w:tcPr>
            <w:tcW w:w="3181" w:type="dxa"/>
            <w:hideMark/>
          </w:tcPr>
          <w:p w14:paraId="458C84F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Повышение уровня инвестиций на душу населения в приграничных районах до среднекраевого показателя</w:t>
            </w:r>
            <w:r>
              <w:rPr>
                <w:rFonts w:ascii="Times New Roman" w:eastAsia="Times New Roman" w:hAnsi="Times New Roman" w:cs="Times New Roman"/>
                <w:color w:val="000000"/>
              </w:rPr>
              <w:t>, долл.</w:t>
            </w:r>
          </w:p>
        </w:tc>
        <w:tc>
          <w:tcPr>
            <w:tcW w:w="11379" w:type="dxa"/>
            <w:hideMark/>
          </w:tcPr>
          <w:p w14:paraId="3AD51D4B"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Рассчитывается как динамика (по годам) отношения объема поступивших за отчетный год прямых иностранных инвестиций (по данным организаций, представивших статистическую отчетность, без учета органов денежно-кредитного регулирования, коммерческих банков, включая рублевые поступления, пересчитанные в доллары США) к численности населения субъектов Российской Федерации.</w:t>
            </w:r>
            <w:r w:rsidRPr="00EF76A2">
              <w:rPr>
                <w:rFonts w:ascii="Times New Roman" w:eastAsia="Times New Roman" w:hAnsi="Times New Roman" w:cs="Times New Roman"/>
                <w:color w:val="000000"/>
              </w:rPr>
              <w:br/>
              <w:t>Методика расчета: данные для расчета показателя доступны в базе ФСГС.</w:t>
            </w:r>
            <w:r w:rsidRPr="00EF76A2">
              <w:rPr>
                <w:rFonts w:ascii="Times New Roman" w:eastAsia="Times New Roman" w:hAnsi="Times New Roman" w:cs="Times New Roman"/>
                <w:color w:val="000000"/>
              </w:rPr>
              <w:br/>
              <w:t>Источник: ЕМИСС</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lang w:val="en-US"/>
              </w:rPr>
              <w:t>h</w:t>
            </w:r>
            <w:r w:rsidRPr="00EF76A2">
              <w:rPr>
                <w:rFonts w:ascii="Times New Roman" w:eastAsia="Times New Roman" w:hAnsi="Times New Roman" w:cs="Times New Roman"/>
                <w:color w:val="000000"/>
              </w:rPr>
              <w:t>ttps://fedstat.ru/indicator/42922; Приморскстат.</w:t>
            </w:r>
          </w:p>
        </w:tc>
      </w:tr>
      <w:tr w:rsidR="0008209F" w:rsidRPr="00EF76A2" w14:paraId="0FCE0318" w14:textId="77777777" w:rsidTr="0008209F">
        <w:trPr>
          <w:trHeight w:val="20"/>
        </w:trPr>
        <w:tc>
          <w:tcPr>
            <w:tcW w:w="3181" w:type="dxa"/>
            <w:hideMark/>
          </w:tcPr>
          <w:p w14:paraId="2F95AD93"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Появление органа власти, ответственного за управление развитием приграничных территорий</w:t>
            </w:r>
            <w:r>
              <w:rPr>
                <w:rFonts w:ascii="Times New Roman" w:eastAsia="Times New Roman" w:hAnsi="Times New Roman" w:cs="Times New Roman"/>
                <w:color w:val="000000"/>
              </w:rPr>
              <w:t>, да/нет</w:t>
            </w:r>
          </w:p>
        </w:tc>
        <w:tc>
          <w:tcPr>
            <w:tcW w:w="11379" w:type="dxa"/>
            <w:hideMark/>
          </w:tcPr>
          <w:p w14:paraId="1C309B99"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Показатель характеризует факт появления </w:t>
            </w:r>
            <w:r w:rsidRPr="00EF76A2">
              <w:rPr>
                <w:rFonts w:ascii="Times New Roman" w:eastAsia="Times New Roman" w:hAnsi="Times New Roman" w:cs="Times New Roman"/>
                <w:color w:val="000000"/>
              </w:rPr>
              <w:t>органа власти, ответственного за управление развитием приграничных территорий</w:t>
            </w:r>
            <w:r>
              <w:rPr>
                <w:rFonts w:ascii="Times New Roman" w:eastAsia="Times New Roman" w:hAnsi="Times New Roman" w:cs="Times New Roman"/>
                <w:color w:val="000000"/>
              </w:rPr>
              <w:t>.</w:t>
            </w:r>
            <w:r w:rsidRPr="00EF76A2">
              <w:rPr>
                <w:rFonts w:ascii="Times New Roman" w:eastAsia="Times New Roman" w:hAnsi="Times New Roman" w:cs="Times New Roman"/>
                <w:color w:val="000000"/>
              </w:rPr>
              <w:t xml:space="preserve"> 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EF76A2" w14:paraId="5ED33778" w14:textId="77777777" w:rsidTr="0008209F">
        <w:trPr>
          <w:trHeight w:val="20"/>
        </w:trPr>
        <w:tc>
          <w:tcPr>
            <w:tcW w:w="3181" w:type="dxa"/>
            <w:hideMark/>
          </w:tcPr>
          <w:p w14:paraId="6D596045"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Появление элементов системы управления развитием приграничных территорий</w:t>
            </w:r>
            <w:r>
              <w:rPr>
                <w:rFonts w:ascii="Times New Roman" w:eastAsia="Times New Roman" w:hAnsi="Times New Roman" w:cs="Times New Roman"/>
                <w:color w:val="000000"/>
              </w:rPr>
              <w:t>, да/нет</w:t>
            </w:r>
          </w:p>
        </w:tc>
        <w:tc>
          <w:tcPr>
            <w:tcW w:w="11379" w:type="dxa"/>
            <w:hideMark/>
          </w:tcPr>
          <w:p w14:paraId="18CF2BE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EF76A2" w14:paraId="57A9A125" w14:textId="77777777" w:rsidTr="0008209F">
        <w:trPr>
          <w:trHeight w:val="20"/>
        </w:trPr>
        <w:tc>
          <w:tcPr>
            <w:tcW w:w="3181" w:type="dxa"/>
            <w:hideMark/>
          </w:tcPr>
          <w:p w14:paraId="6803E38A"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Развитие бизнеса в приграничных района</w:t>
            </w:r>
            <w:r>
              <w:rPr>
                <w:rFonts w:ascii="Times New Roman" w:eastAsia="Times New Roman" w:hAnsi="Times New Roman" w:cs="Times New Roman"/>
                <w:color w:val="000000"/>
              </w:rPr>
              <w:t>х; рост трансграничного трафика, да/нет</w:t>
            </w:r>
          </w:p>
        </w:tc>
        <w:tc>
          <w:tcPr>
            <w:tcW w:w="11379" w:type="dxa"/>
            <w:hideMark/>
          </w:tcPr>
          <w:p w14:paraId="783D0304"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 Департамент международных отношений Приморского края.</w:t>
            </w:r>
          </w:p>
        </w:tc>
      </w:tr>
      <w:tr w:rsidR="0008209F" w:rsidRPr="00EF76A2" w14:paraId="6E4414E8" w14:textId="77777777" w:rsidTr="0008209F">
        <w:trPr>
          <w:trHeight w:val="20"/>
        </w:trPr>
        <w:tc>
          <w:tcPr>
            <w:tcW w:w="3181" w:type="dxa"/>
            <w:hideMark/>
          </w:tcPr>
          <w:p w14:paraId="2197E97A"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Разработка и принятие пакета законопроектов и НПА, регулирую</w:t>
            </w:r>
            <w:r>
              <w:rPr>
                <w:rFonts w:ascii="Times New Roman" w:eastAsia="Times New Roman" w:hAnsi="Times New Roman" w:cs="Times New Roman"/>
                <w:color w:val="000000"/>
              </w:rPr>
              <w:t>щих инвестиционную деятельность, да/нет</w:t>
            </w:r>
          </w:p>
        </w:tc>
        <w:tc>
          <w:tcPr>
            <w:tcW w:w="11379" w:type="dxa"/>
            <w:hideMark/>
          </w:tcPr>
          <w:p w14:paraId="5BE4A969"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 Инвестиционное агентство Приморского края</w:t>
            </w:r>
          </w:p>
        </w:tc>
      </w:tr>
      <w:tr w:rsidR="0008209F" w:rsidRPr="00EF76A2" w14:paraId="3C6E68AE" w14:textId="77777777" w:rsidTr="0008209F">
        <w:trPr>
          <w:trHeight w:val="20"/>
        </w:trPr>
        <w:tc>
          <w:tcPr>
            <w:tcW w:w="3181" w:type="dxa"/>
            <w:hideMark/>
          </w:tcPr>
          <w:p w14:paraId="44E2FA79"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Разработка предложений к полпреду ДФО, Минвостокразвития по повышению эффективности раб</w:t>
            </w:r>
            <w:r>
              <w:rPr>
                <w:rFonts w:ascii="Times New Roman" w:eastAsia="Times New Roman" w:hAnsi="Times New Roman" w:cs="Times New Roman"/>
                <w:color w:val="000000"/>
              </w:rPr>
              <w:t>оты таможенной службы, да/нет</w:t>
            </w:r>
          </w:p>
        </w:tc>
        <w:tc>
          <w:tcPr>
            <w:tcW w:w="11379" w:type="dxa"/>
            <w:hideMark/>
          </w:tcPr>
          <w:p w14:paraId="52AFC6E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 Департамент международных отношений Приморского края</w:t>
            </w:r>
          </w:p>
        </w:tc>
      </w:tr>
      <w:tr w:rsidR="0008209F" w:rsidRPr="00EF76A2" w14:paraId="3B5B004C" w14:textId="77777777" w:rsidTr="0008209F">
        <w:trPr>
          <w:trHeight w:val="20"/>
        </w:trPr>
        <w:tc>
          <w:tcPr>
            <w:tcW w:w="3181" w:type="dxa"/>
            <w:hideMark/>
          </w:tcPr>
          <w:p w14:paraId="72B2B01A"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Разработка предложений по изменению миграционного законодательства. Упрощение процедуры принятия на работу компаниями в приграничных районах китайских работников</w:t>
            </w:r>
            <w:r>
              <w:rPr>
                <w:rFonts w:ascii="Times New Roman" w:eastAsia="Times New Roman" w:hAnsi="Times New Roman" w:cs="Times New Roman"/>
                <w:color w:val="000000"/>
              </w:rPr>
              <w:t>, да/нет</w:t>
            </w:r>
          </w:p>
        </w:tc>
        <w:tc>
          <w:tcPr>
            <w:tcW w:w="11379" w:type="dxa"/>
            <w:hideMark/>
          </w:tcPr>
          <w:p w14:paraId="4C1ACDE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для показателя собираются Комитетом Законодательного Собрания Приморского края по социальной политике и защите прав граждан. Источник: Комитет Законодательного Собрания Приморского края по социальной политике и защите прав граждан</w:t>
            </w:r>
            <w:r>
              <w:rPr>
                <w:rFonts w:ascii="Times New Roman" w:eastAsia="Times New Roman" w:hAnsi="Times New Roman" w:cs="Times New Roman"/>
                <w:color w:val="000000"/>
              </w:rPr>
              <w:t>.</w:t>
            </w:r>
            <w:r w:rsidRPr="00EF76A2">
              <w:rPr>
                <w:rFonts w:ascii="Times New Roman" w:eastAsia="Times New Roman" w:hAnsi="Times New Roman" w:cs="Times New Roman"/>
                <w:color w:val="000000"/>
              </w:rPr>
              <w:t xml:space="preserve"> </w:t>
            </w:r>
          </w:p>
        </w:tc>
      </w:tr>
      <w:tr w:rsidR="0008209F" w:rsidRPr="00EF76A2" w14:paraId="7B3BDE36" w14:textId="77777777" w:rsidTr="0008209F">
        <w:trPr>
          <w:trHeight w:val="20"/>
        </w:trPr>
        <w:tc>
          <w:tcPr>
            <w:tcW w:w="3181" w:type="dxa"/>
            <w:hideMark/>
          </w:tcPr>
          <w:p w14:paraId="2D273F79"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Распоряжение о формировании межведомственной рабочей группы и ответственных лицах</w:t>
            </w:r>
            <w:r>
              <w:rPr>
                <w:rFonts w:ascii="Times New Roman" w:eastAsia="Times New Roman" w:hAnsi="Times New Roman" w:cs="Times New Roman"/>
                <w:color w:val="000000"/>
              </w:rPr>
              <w:t>, да/нет</w:t>
            </w:r>
          </w:p>
        </w:tc>
        <w:tc>
          <w:tcPr>
            <w:tcW w:w="11379" w:type="dxa"/>
            <w:hideMark/>
          </w:tcPr>
          <w:p w14:paraId="55BAD2F5"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EF76A2" w14:paraId="15C63AD1" w14:textId="77777777" w:rsidTr="0008209F">
        <w:trPr>
          <w:trHeight w:val="20"/>
        </w:trPr>
        <w:tc>
          <w:tcPr>
            <w:tcW w:w="3181" w:type="dxa"/>
            <w:hideMark/>
          </w:tcPr>
          <w:p w14:paraId="42C8BC52"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Рост поступлений НДФЛ в бюджеты приграничных районов (до __%)</w:t>
            </w:r>
          </w:p>
        </w:tc>
        <w:tc>
          <w:tcPr>
            <w:tcW w:w="11379" w:type="dxa"/>
            <w:hideMark/>
          </w:tcPr>
          <w:p w14:paraId="29ED75A0"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Комитетом по бюджету и налогам Законодательного собрания Приморского края. Источник: Комитет по бюджету и налогам Законодательного собрания Приморского края, Департамент финансов Приморского края</w:t>
            </w:r>
          </w:p>
        </w:tc>
      </w:tr>
      <w:tr w:rsidR="0008209F" w:rsidRPr="00EF76A2" w14:paraId="51F985A8" w14:textId="77777777" w:rsidTr="0008209F">
        <w:trPr>
          <w:trHeight w:val="20"/>
        </w:trPr>
        <w:tc>
          <w:tcPr>
            <w:tcW w:w="3181" w:type="dxa"/>
            <w:hideMark/>
          </w:tcPr>
          <w:p w14:paraId="70CB2689"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Увеличение доходов муниципальных бюджетов приграничных территорий</w:t>
            </w:r>
            <w:r>
              <w:rPr>
                <w:rFonts w:ascii="Times New Roman" w:eastAsia="Times New Roman" w:hAnsi="Times New Roman" w:cs="Times New Roman"/>
                <w:color w:val="000000" w:themeColor="text1"/>
              </w:rPr>
              <w:t>, %</w:t>
            </w:r>
          </w:p>
        </w:tc>
        <w:tc>
          <w:tcPr>
            <w:tcW w:w="11379" w:type="dxa"/>
            <w:hideMark/>
          </w:tcPr>
          <w:p w14:paraId="3C9241F7"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Комитетом по бюджету и налогам Законодательного собрания Приморского края. Источник: Комитет по бюджету и налогам Законодательного собрания Приморского края, Департамент финансов Приморского края</w:t>
            </w:r>
          </w:p>
        </w:tc>
      </w:tr>
      <w:tr w:rsidR="0008209F" w:rsidRPr="00EF76A2" w14:paraId="1E430E8A" w14:textId="77777777" w:rsidTr="0008209F">
        <w:trPr>
          <w:trHeight w:val="20"/>
        </w:trPr>
        <w:tc>
          <w:tcPr>
            <w:tcW w:w="3181" w:type="dxa"/>
            <w:hideMark/>
          </w:tcPr>
          <w:p w14:paraId="6C897191"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Доля собственных доходов бюджетов МО  приграничных территорий (%)</w:t>
            </w:r>
          </w:p>
        </w:tc>
        <w:tc>
          <w:tcPr>
            <w:tcW w:w="11379" w:type="dxa"/>
            <w:hideMark/>
          </w:tcPr>
          <w:p w14:paraId="6FD6CB52"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финансов Приморского края. Источник: Департамент финансов Приморского края</w:t>
            </w:r>
          </w:p>
        </w:tc>
      </w:tr>
      <w:tr w:rsidR="0008209F" w:rsidRPr="00EF76A2" w14:paraId="00327176" w14:textId="77777777" w:rsidTr="0008209F">
        <w:trPr>
          <w:trHeight w:val="20"/>
        </w:trPr>
        <w:tc>
          <w:tcPr>
            <w:tcW w:w="3181" w:type="dxa"/>
            <w:hideMark/>
          </w:tcPr>
          <w:p w14:paraId="0D918074"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 xml:space="preserve">Утверждение перечня изменений в нормативно-правовую базу. </w:t>
            </w:r>
          </w:p>
        </w:tc>
        <w:tc>
          <w:tcPr>
            <w:tcW w:w="11379" w:type="dxa"/>
            <w:hideMark/>
          </w:tcPr>
          <w:p w14:paraId="21F99E16"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 Правовой департамент Приморского края</w:t>
            </w:r>
          </w:p>
        </w:tc>
      </w:tr>
      <w:tr w:rsidR="0008209F" w:rsidRPr="00EF76A2" w14:paraId="080925C7" w14:textId="77777777" w:rsidTr="0008209F">
        <w:trPr>
          <w:trHeight w:val="20"/>
        </w:trPr>
        <w:tc>
          <w:tcPr>
            <w:tcW w:w="3181" w:type="dxa"/>
            <w:hideMark/>
          </w:tcPr>
          <w:p w14:paraId="2A376993"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Утверждение Программы приграничного сотрудничества Приморского края с северо-восточными провинциями КНР до 2025 г. Появление ориентиров для выстраивания взаимовыгодного сотрудничества с китайскими провинциями</w:t>
            </w:r>
            <w:r>
              <w:rPr>
                <w:rFonts w:ascii="Times New Roman" w:eastAsia="Times New Roman" w:hAnsi="Times New Roman" w:cs="Times New Roman"/>
                <w:color w:val="000000"/>
              </w:rPr>
              <w:t>, да/нет</w:t>
            </w:r>
          </w:p>
        </w:tc>
        <w:tc>
          <w:tcPr>
            <w:tcW w:w="11379" w:type="dxa"/>
            <w:hideMark/>
          </w:tcPr>
          <w:p w14:paraId="2AD9FE9A"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 Департамент международных отношений Приморского края</w:t>
            </w:r>
          </w:p>
        </w:tc>
      </w:tr>
      <w:tr w:rsidR="0008209F" w:rsidRPr="00EF76A2" w14:paraId="60BCB09B" w14:textId="77777777" w:rsidTr="0008209F">
        <w:trPr>
          <w:trHeight w:val="20"/>
        </w:trPr>
        <w:tc>
          <w:tcPr>
            <w:tcW w:w="3181" w:type="dxa"/>
            <w:hideMark/>
          </w:tcPr>
          <w:p w14:paraId="61FAEFE0"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Утверждение Региональной программы Приморского края «Развитие приграничных территорий Приморского края на период до 2030 года»</w:t>
            </w:r>
            <w:r>
              <w:rPr>
                <w:rFonts w:ascii="Times New Roman" w:eastAsia="Times New Roman" w:hAnsi="Times New Roman" w:cs="Times New Roman"/>
                <w:color w:val="000000"/>
              </w:rPr>
              <w:t xml:space="preserve"> , да/нет</w:t>
            </w:r>
          </w:p>
        </w:tc>
        <w:tc>
          <w:tcPr>
            <w:tcW w:w="11379" w:type="dxa"/>
            <w:hideMark/>
          </w:tcPr>
          <w:p w14:paraId="72D14122"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определяется по факту утверждения/неутверждения программы за рассматриваемый период. 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EF76A2" w14:paraId="085773E3" w14:textId="77777777" w:rsidTr="0008209F">
        <w:trPr>
          <w:trHeight w:val="20"/>
        </w:trPr>
        <w:tc>
          <w:tcPr>
            <w:tcW w:w="3181" w:type="dxa"/>
            <w:hideMark/>
          </w:tcPr>
          <w:p w14:paraId="41D022DE"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Новые рабочие места на приграничных территориях, тыс.</w:t>
            </w:r>
          </w:p>
        </w:tc>
        <w:tc>
          <w:tcPr>
            <w:tcW w:w="11379" w:type="dxa"/>
            <w:hideMark/>
          </w:tcPr>
          <w:p w14:paraId="68D68273"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отражает прирост рабочих мест в негосударственных секторах экономики. Определяется как разность среднегодовой численности занятых в экономике на начало текущего календарного года и значения аналогичного показателя на начало предыдущего года.</w:t>
            </w:r>
            <w:r w:rsidRPr="005D6F7D">
              <w:rPr>
                <w:rFonts w:ascii="Times New Roman" w:eastAsia="Times New Roman" w:hAnsi="Times New Roman" w:cs="Times New Roman"/>
                <w:color w:val="000000" w:themeColor="text1"/>
              </w:rPr>
              <w:br/>
              <w:t xml:space="preserve">Методика расчета: составляющие показателя доступны в базе ФСГС. </w:t>
            </w:r>
            <w:r w:rsidRPr="005D6F7D">
              <w:rPr>
                <w:rFonts w:ascii="Times New Roman" w:eastAsia="Times New Roman" w:hAnsi="Times New Roman" w:cs="Times New Roman"/>
                <w:color w:val="000000" w:themeColor="text1"/>
              </w:rPr>
              <w:br/>
              <w:t>Источник:  https://fedstat.ru/indicator/43216; Приморскстат.</w:t>
            </w:r>
          </w:p>
        </w:tc>
      </w:tr>
      <w:tr w:rsidR="0008209F" w:rsidRPr="00EF76A2" w14:paraId="7996DBD2" w14:textId="77777777" w:rsidTr="0008209F">
        <w:trPr>
          <w:trHeight w:val="20"/>
        </w:trPr>
        <w:tc>
          <w:tcPr>
            <w:tcW w:w="3181" w:type="dxa"/>
            <w:hideMark/>
          </w:tcPr>
          <w:p w14:paraId="1E05737B"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Миграционный прирост населения приграничных территорий, тыс. чел.</w:t>
            </w:r>
          </w:p>
        </w:tc>
        <w:tc>
          <w:tcPr>
            <w:tcW w:w="11379" w:type="dxa"/>
            <w:hideMark/>
          </w:tcPr>
          <w:p w14:paraId="522BE90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Для расчета миграционного прироста населения нужно определить разность между людьми, приезжими и покинувшими соответствующую территорию:</w:t>
            </w:r>
            <w:r w:rsidRPr="00EF76A2">
              <w:rPr>
                <w:rFonts w:ascii="Times New Roman" w:eastAsia="Times New Roman" w:hAnsi="Times New Roman" w:cs="Times New Roman"/>
                <w:color w:val="000000"/>
              </w:rPr>
              <w:br/>
              <w:t xml:space="preserve">МС=П-В. </w:t>
            </w:r>
            <w:r w:rsidRPr="00EF76A2">
              <w:rPr>
                <w:rFonts w:ascii="Times New Roman" w:eastAsia="Times New Roman" w:hAnsi="Times New Roman" w:cs="Times New Roman"/>
                <w:color w:val="000000"/>
              </w:rPr>
              <w:br/>
              <w:t>количество прибывших человек в какой-либо регион (П);</w:t>
            </w:r>
            <w:r w:rsidRPr="00EF76A2">
              <w:rPr>
                <w:rFonts w:ascii="Times New Roman" w:eastAsia="Times New Roman" w:hAnsi="Times New Roman" w:cs="Times New Roman"/>
                <w:color w:val="000000"/>
              </w:rPr>
              <w:br/>
              <w:t>количество человек, выбывших из региона (В),</w:t>
            </w:r>
            <w:r w:rsidRPr="00EF76A2">
              <w:rPr>
                <w:rFonts w:ascii="Times New Roman" w:eastAsia="Times New Roman" w:hAnsi="Times New Roman" w:cs="Times New Roman"/>
                <w:color w:val="000000"/>
              </w:rPr>
              <w:br/>
              <w:t>нетто (сальдо) миграции (МС).</w:t>
            </w:r>
            <w:r w:rsidRPr="00EF76A2">
              <w:rPr>
                <w:rFonts w:ascii="Times New Roman" w:eastAsia="Times New Roman" w:hAnsi="Times New Roman" w:cs="Times New Roman"/>
                <w:color w:val="000000"/>
              </w:rPr>
              <w:br/>
              <w:t>Формула миграционного прироста может дать как положительный, так и отрицательный результат. Если получившийся итог меньше нуля, то можно говорить о «миграционной убыли». Для получения противоположного результата необходимо положительное число. Методика расчета: составляющие показателя доступны в базе ФСГС. Источник: Приморскстат. http://primstat.gks.ru/wps/wcm/connect/rosstat_ts/primstat/ru/statistics/population/</w:t>
            </w:r>
          </w:p>
        </w:tc>
      </w:tr>
      <w:tr w:rsidR="0008209F" w:rsidRPr="00EF76A2" w14:paraId="655E594D" w14:textId="77777777" w:rsidTr="0008209F">
        <w:trPr>
          <w:trHeight w:val="20"/>
        </w:trPr>
        <w:tc>
          <w:tcPr>
            <w:tcW w:w="3181" w:type="dxa"/>
            <w:hideMark/>
          </w:tcPr>
          <w:p w14:paraId="2B7C0F49"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Уровень заработной платы в приграничных территориях, % от среднего уровня по Приморскому краю</w:t>
            </w:r>
          </w:p>
        </w:tc>
        <w:tc>
          <w:tcPr>
            <w:tcW w:w="11379" w:type="dxa"/>
            <w:hideMark/>
          </w:tcPr>
          <w:p w14:paraId="5163311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Уровень заработной платы исчисляется путем деления суммы фонда начисленной заработной платы: работников списочного состава, внешних совместителей и работников, выполнявших работы по договорам гражданско-правового характера за отчетный период в МО приграничных территорий, на среднесписочную численность работников в этом периоде (без внешних совместителей и лиц, выполнявших работы по договорам гражданско-правового характера) и на количество месяцев в периоде. Далее определяется % от среднего уровня по Приморскому краю. Методика расчета: составляющие показателя доступны в базе ФСГС. Источник: Приморскстат. http://primstat.gks.ru/wps/wcm/connect/rosstat_ts/primstat/ru/statistics/population/</w:t>
            </w:r>
          </w:p>
        </w:tc>
      </w:tr>
      <w:tr w:rsidR="0008209F" w:rsidRPr="00EF76A2" w14:paraId="3A7F724B" w14:textId="77777777" w:rsidTr="0008209F">
        <w:trPr>
          <w:trHeight w:val="20"/>
        </w:trPr>
        <w:tc>
          <w:tcPr>
            <w:tcW w:w="3181" w:type="dxa"/>
            <w:hideMark/>
          </w:tcPr>
          <w:p w14:paraId="6F94D009"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Увеличение объема инвестиций в основной капитал в приграничных районах края (тыс. руб. на душу населения)</w:t>
            </w:r>
          </w:p>
        </w:tc>
        <w:tc>
          <w:tcPr>
            <w:tcW w:w="11379" w:type="dxa"/>
            <w:hideMark/>
          </w:tcPr>
          <w:p w14:paraId="3AFDED25"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Относительный показатель, используемый для определения уровня социально-экономического развития субъектов Российской Федерации при проведении сравнительной рейтинговой оцени эффективности деятельности высших должностных лиц (руководителей высших исполнительных органов государственной власти)</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Приказ Росстата от 19.05.2014 №313;</w:t>
            </w:r>
            <w:r w:rsidRPr="00EF76A2">
              <w:rPr>
                <w:rFonts w:ascii="Times New Roman" w:eastAsia="Times New Roman" w:hAnsi="Times New Roman" w:cs="Times New Roman"/>
                <w:color w:val="000000"/>
              </w:rPr>
              <w:br/>
              <w:t>https://fedstat.ru/indicator/51641</w:t>
            </w:r>
          </w:p>
        </w:tc>
      </w:tr>
      <w:tr w:rsidR="0008209F" w:rsidRPr="00EF76A2" w14:paraId="7AF8D28F" w14:textId="77777777" w:rsidTr="0008209F">
        <w:trPr>
          <w:trHeight w:val="20"/>
        </w:trPr>
        <w:tc>
          <w:tcPr>
            <w:tcW w:w="3181" w:type="dxa"/>
            <w:hideMark/>
          </w:tcPr>
          <w:p w14:paraId="46507685"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Формирование нормативно-правовой базы развития приграничных территорий</w:t>
            </w:r>
          </w:p>
        </w:tc>
        <w:tc>
          <w:tcPr>
            <w:tcW w:w="11379" w:type="dxa"/>
            <w:hideMark/>
          </w:tcPr>
          <w:p w14:paraId="17DFACE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определяется по фактическим принятым НПА. 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 Правовой департамент Приморского края</w:t>
            </w:r>
          </w:p>
        </w:tc>
      </w:tr>
      <w:tr w:rsidR="0008209F" w:rsidRPr="00EF76A2" w14:paraId="0753A470" w14:textId="77777777" w:rsidTr="0008209F">
        <w:trPr>
          <w:trHeight w:val="20"/>
        </w:trPr>
        <w:tc>
          <w:tcPr>
            <w:tcW w:w="3181" w:type="dxa"/>
            <w:hideMark/>
          </w:tcPr>
          <w:p w14:paraId="36B2C47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Формирование административной системы развития приграничных территорий</w:t>
            </w:r>
            <w:r>
              <w:rPr>
                <w:rFonts w:ascii="Times New Roman" w:eastAsia="Times New Roman" w:hAnsi="Times New Roman" w:cs="Times New Roman"/>
                <w:color w:val="000000"/>
              </w:rPr>
              <w:t>, да/нет</w:t>
            </w:r>
          </w:p>
        </w:tc>
        <w:tc>
          <w:tcPr>
            <w:tcW w:w="11379" w:type="dxa"/>
            <w:hideMark/>
          </w:tcPr>
          <w:p w14:paraId="0326ECB6"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определяется по факту формирования административной системы развития приграничных территорий. 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 Правовой департамент Приморского края</w:t>
            </w:r>
          </w:p>
        </w:tc>
      </w:tr>
      <w:tr w:rsidR="0008209F" w:rsidRPr="00EF76A2" w14:paraId="3D24E575" w14:textId="77777777" w:rsidTr="0008209F">
        <w:trPr>
          <w:trHeight w:val="20"/>
        </w:trPr>
        <w:tc>
          <w:tcPr>
            <w:tcW w:w="3181" w:type="dxa"/>
            <w:hideMark/>
          </w:tcPr>
          <w:p w14:paraId="2ED81783"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Устранение инфраструктурных ограничений на рост объема грузоперевозок через пункты пропуска края.</w:t>
            </w:r>
          </w:p>
        </w:tc>
        <w:tc>
          <w:tcPr>
            <w:tcW w:w="11379" w:type="dxa"/>
            <w:hideMark/>
          </w:tcPr>
          <w:p w14:paraId="330AB740"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Департамент экономики и развития предпринимательства Приморского края. Соисполнители: Департамент транспорта и дорожного хозяйства Приморского края, Департамент энергетики Приморского края, Владивостокский филиал ФГКУ "Росгранстрой"</w:t>
            </w:r>
          </w:p>
        </w:tc>
      </w:tr>
      <w:tr w:rsidR="0008209F" w:rsidRPr="00EF76A2" w14:paraId="2769A62C" w14:textId="77777777" w:rsidTr="0008209F">
        <w:trPr>
          <w:trHeight w:val="20"/>
        </w:trPr>
        <w:tc>
          <w:tcPr>
            <w:tcW w:w="3181" w:type="dxa"/>
            <w:hideMark/>
          </w:tcPr>
          <w:p w14:paraId="4B839B79"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rPr>
              <w:t>Объем</w:t>
            </w:r>
            <w:r w:rsidRPr="00EF76A2">
              <w:rPr>
                <w:rFonts w:ascii="Times New Roman" w:eastAsia="Times New Roman" w:hAnsi="Times New Roman" w:cs="Times New Roman"/>
                <w:color w:val="000000"/>
              </w:rPr>
              <w:t xml:space="preserve"> финансирования на реконструкцию и увеличение </w:t>
            </w:r>
            <w:r>
              <w:rPr>
                <w:rFonts w:ascii="Times New Roman" w:eastAsia="Times New Roman" w:hAnsi="Times New Roman" w:cs="Times New Roman"/>
                <w:color w:val="000000"/>
              </w:rPr>
              <w:t>пропускной способности МА</w:t>
            </w:r>
            <w:r w:rsidRPr="00EF76A2">
              <w:rPr>
                <w:rFonts w:ascii="Times New Roman" w:eastAsia="Times New Roman" w:hAnsi="Times New Roman" w:cs="Times New Roman"/>
                <w:color w:val="000000"/>
              </w:rPr>
              <w:t>ПП</w:t>
            </w:r>
            <w:r>
              <w:rPr>
                <w:rFonts w:ascii="Times New Roman" w:eastAsia="Times New Roman" w:hAnsi="Times New Roman" w:cs="Times New Roman"/>
                <w:color w:val="000000"/>
              </w:rPr>
              <w:t>, млн. руб.</w:t>
            </w:r>
          </w:p>
        </w:tc>
        <w:tc>
          <w:tcPr>
            <w:tcW w:w="11379" w:type="dxa"/>
            <w:hideMark/>
          </w:tcPr>
          <w:p w14:paraId="12F04A93"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Показатель определяется по объему выделенного финансирования на реконструкцию и увеличение пропускной способности </w:t>
            </w:r>
            <w:r>
              <w:rPr>
                <w:rFonts w:ascii="Times New Roman" w:eastAsia="Times New Roman" w:hAnsi="Times New Roman" w:cs="Times New Roman"/>
                <w:color w:val="000000"/>
              </w:rPr>
              <w:t>МА</w:t>
            </w:r>
            <w:r w:rsidRPr="00EF76A2">
              <w:rPr>
                <w:rFonts w:ascii="Times New Roman" w:eastAsia="Times New Roman" w:hAnsi="Times New Roman" w:cs="Times New Roman"/>
                <w:color w:val="000000"/>
              </w:rPr>
              <w:t>ПП. Методика расчета: данные для показателя собираются Департаментом транспорта и дорожного хозяйства Приморского края. Источник: Департамент транспорта и дорожного хозяйства Приморского края, Владивостокский филиал ФГКУ "Росгранстрой", администрации приграничных МО края</w:t>
            </w:r>
          </w:p>
        </w:tc>
      </w:tr>
      <w:tr w:rsidR="0008209F" w:rsidRPr="00EF76A2" w14:paraId="1036ED24" w14:textId="77777777" w:rsidTr="0008209F">
        <w:trPr>
          <w:trHeight w:val="20"/>
        </w:trPr>
        <w:tc>
          <w:tcPr>
            <w:tcW w:w="3181" w:type="dxa"/>
            <w:hideMark/>
          </w:tcPr>
          <w:p w14:paraId="1B18A560"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rPr>
              <w:t>Объем</w:t>
            </w:r>
            <w:r w:rsidRPr="00EF76A2">
              <w:rPr>
                <w:rFonts w:ascii="Times New Roman" w:eastAsia="Times New Roman" w:hAnsi="Times New Roman" w:cs="Times New Roman"/>
                <w:color w:val="000000"/>
              </w:rPr>
              <w:t xml:space="preserve"> финансирования на реконструкцию и строительство объектов дорожного строительства в приграничных районах края</w:t>
            </w:r>
            <w:r>
              <w:rPr>
                <w:rFonts w:ascii="Times New Roman" w:eastAsia="Times New Roman" w:hAnsi="Times New Roman" w:cs="Times New Roman"/>
                <w:color w:val="000000"/>
              </w:rPr>
              <w:t>, млн. руб.</w:t>
            </w:r>
          </w:p>
        </w:tc>
        <w:tc>
          <w:tcPr>
            <w:tcW w:w="11379" w:type="dxa"/>
            <w:hideMark/>
          </w:tcPr>
          <w:p w14:paraId="1B8D20FB"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определяется по объему выделенного финансирования на реконструкцию и строительство. Методика расчета: данные для показателя собираются Департаментом транспорта и дорожного хозяйства Приморского края. Источник: Департамент транспорта и дорожного хозяйства Приморского края. Соисполнители: администрации приграничных МО края</w:t>
            </w:r>
          </w:p>
        </w:tc>
      </w:tr>
      <w:tr w:rsidR="0008209F" w:rsidRPr="00EF76A2" w14:paraId="3F8C3D5F" w14:textId="77777777" w:rsidTr="0008209F">
        <w:trPr>
          <w:trHeight w:val="20"/>
        </w:trPr>
        <w:tc>
          <w:tcPr>
            <w:tcW w:w="3181" w:type="dxa"/>
            <w:hideMark/>
          </w:tcPr>
          <w:p w14:paraId="26343B26"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1. Составление банка земельных участков, пригодных для инвестпроектов; 2. Разработка механизмов обеспечения передачи земель неиспользуемых военных городков и военных частей от Минобороны в ведение края и муниципалитетов </w:t>
            </w:r>
          </w:p>
        </w:tc>
        <w:tc>
          <w:tcPr>
            <w:tcW w:w="11379" w:type="dxa"/>
            <w:hideMark/>
          </w:tcPr>
          <w:p w14:paraId="3CCDD5B4"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определяется по фактическим принятым НПА. 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 Правовой департамент Приморского края</w:t>
            </w:r>
          </w:p>
        </w:tc>
      </w:tr>
      <w:tr w:rsidR="0008209F" w:rsidRPr="00EF76A2" w14:paraId="7FB7917D" w14:textId="77777777" w:rsidTr="0008209F">
        <w:trPr>
          <w:trHeight w:val="20"/>
        </w:trPr>
        <w:tc>
          <w:tcPr>
            <w:tcW w:w="3181" w:type="dxa"/>
            <w:hideMark/>
          </w:tcPr>
          <w:p w14:paraId="021B3D55"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Ввод в действие краевой программы и формирование механизмов госуправления развитием приграничных территорий.</w:t>
            </w:r>
          </w:p>
        </w:tc>
        <w:tc>
          <w:tcPr>
            <w:tcW w:w="11379" w:type="dxa"/>
            <w:hideMark/>
          </w:tcPr>
          <w:p w14:paraId="6A0C94DB"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 Правовой департамент Приморского края</w:t>
            </w:r>
          </w:p>
        </w:tc>
      </w:tr>
      <w:tr w:rsidR="0008209F" w:rsidRPr="00EF76A2" w14:paraId="57EFA149" w14:textId="77777777" w:rsidTr="0008209F">
        <w:trPr>
          <w:trHeight w:val="20"/>
        </w:trPr>
        <w:tc>
          <w:tcPr>
            <w:tcW w:w="3181" w:type="dxa"/>
            <w:hideMark/>
          </w:tcPr>
          <w:p w14:paraId="405569E3"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Принятие НПА</w:t>
            </w:r>
          </w:p>
        </w:tc>
        <w:tc>
          <w:tcPr>
            <w:tcW w:w="11379" w:type="dxa"/>
            <w:hideMark/>
          </w:tcPr>
          <w:p w14:paraId="27CBFE83"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определяется по фактическим принятым НПА. 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 Правовой департамент Приморского края</w:t>
            </w:r>
          </w:p>
        </w:tc>
      </w:tr>
      <w:tr w:rsidR="0008209F" w:rsidRPr="00EF76A2" w14:paraId="6BC18BC2" w14:textId="77777777" w:rsidTr="0008209F">
        <w:trPr>
          <w:trHeight w:val="20"/>
        </w:trPr>
        <w:tc>
          <w:tcPr>
            <w:tcW w:w="3181" w:type="dxa"/>
            <w:hideMark/>
          </w:tcPr>
          <w:p w14:paraId="1F0B421E"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rPr>
              <w:t>Доля выполненных</w:t>
            </w:r>
            <w:r w:rsidRPr="00EF76A2">
              <w:rPr>
                <w:rFonts w:ascii="Times New Roman" w:eastAsia="Times New Roman" w:hAnsi="Times New Roman" w:cs="Times New Roman"/>
                <w:color w:val="000000"/>
              </w:rPr>
              <w:t xml:space="preserve"> обязательств по вводу в эксплуатацию объектов инфраст</w:t>
            </w:r>
            <w:r>
              <w:rPr>
                <w:rFonts w:ascii="Times New Roman" w:eastAsia="Times New Roman" w:hAnsi="Times New Roman" w:cs="Times New Roman"/>
                <w:color w:val="000000"/>
              </w:rPr>
              <w:t>руктуры в соответствии с планом, %</w:t>
            </w:r>
          </w:p>
        </w:tc>
        <w:tc>
          <w:tcPr>
            <w:tcW w:w="11379" w:type="dxa"/>
            <w:hideMark/>
          </w:tcPr>
          <w:p w14:paraId="0DF42F26"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определяется по объектам инфраструктуры, фактически введенным в эксплуатацию. Методика расчета: данные для показателя собираются Департаментом экономики и развития предпринимательства Приморского края. Соисполнители: Департамент транспорта и дорожного хозяйства Приморского края, Департамент энергетики Приморского края, Владивостокский филиал ФГКУ "Росгранстрой".</w:t>
            </w:r>
          </w:p>
        </w:tc>
      </w:tr>
      <w:tr w:rsidR="0008209F" w:rsidRPr="00EF76A2" w14:paraId="73CC098A" w14:textId="77777777" w:rsidTr="0008209F">
        <w:trPr>
          <w:trHeight w:val="20"/>
        </w:trPr>
        <w:tc>
          <w:tcPr>
            <w:tcW w:w="3181" w:type="dxa"/>
            <w:hideMark/>
          </w:tcPr>
          <w:p w14:paraId="7B1B9233"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rPr>
              <w:t>Доля объектов</w:t>
            </w:r>
            <w:r w:rsidRPr="00EF76A2">
              <w:rPr>
                <w:rFonts w:ascii="Times New Roman" w:eastAsia="Times New Roman" w:hAnsi="Times New Roman" w:cs="Times New Roman"/>
                <w:color w:val="000000"/>
              </w:rPr>
              <w:t xml:space="preserve"> инфраструктуры</w:t>
            </w:r>
            <w:r>
              <w:rPr>
                <w:rFonts w:ascii="Times New Roman" w:eastAsia="Times New Roman" w:hAnsi="Times New Roman" w:cs="Times New Roman"/>
                <w:color w:val="000000"/>
              </w:rPr>
              <w:t>, введенных</w:t>
            </w:r>
            <w:r w:rsidRPr="00EF76A2">
              <w:rPr>
                <w:rFonts w:ascii="Times New Roman" w:eastAsia="Times New Roman" w:hAnsi="Times New Roman" w:cs="Times New Roman"/>
                <w:color w:val="000000"/>
              </w:rPr>
              <w:t xml:space="preserve"> в эксплуатацию</w:t>
            </w:r>
            <w:r>
              <w:rPr>
                <w:rFonts w:ascii="Times New Roman" w:eastAsia="Times New Roman" w:hAnsi="Times New Roman" w:cs="Times New Roman"/>
                <w:color w:val="000000"/>
              </w:rPr>
              <w:t>, %</w:t>
            </w:r>
          </w:p>
        </w:tc>
        <w:tc>
          <w:tcPr>
            <w:tcW w:w="11379" w:type="dxa"/>
            <w:hideMark/>
          </w:tcPr>
          <w:p w14:paraId="6BC4B120"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определяется по объектам инфраструктуры, фактически введенным в эксплуатацию. 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 Инвестиционное агентство Приморского края.</w:t>
            </w:r>
          </w:p>
        </w:tc>
      </w:tr>
      <w:tr w:rsidR="0008209F" w:rsidRPr="00EF76A2" w14:paraId="40C4B837" w14:textId="77777777" w:rsidTr="0008209F">
        <w:trPr>
          <w:trHeight w:val="20"/>
        </w:trPr>
        <w:tc>
          <w:tcPr>
            <w:tcW w:w="14560" w:type="dxa"/>
            <w:gridSpan w:val="2"/>
            <w:hideMark/>
          </w:tcPr>
          <w:p w14:paraId="7596E924" w14:textId="77777777" w:rsidR="0008209F" w:rsidRPr="00EF76A2" w:rsidRDefault="0008209F" w:rsidP="0008209F">
            <w:pPr>
              <w:jc w:val="center"/>
              <w:rPr>
                <w:rFonts w:ascii="Times New Roman" w:eastAsia="Times New Roman" w:hAnsi="Times New Roman" w:cs="Times New Roman"/>
                <w:i/>
                <w:iCs/>
                <w:color w:val="000000"/>
              </w:rPr>
            </w:pPr>
            <w:r w:rsidRPr="00EF76A2">
              <w:rPr>
                <w:rFonts w:ascii="Times New Roman" w:eastAsia="Times New Roman" w:hAnsi="Times New Roman" w:cs="Times New Roman"/>
                <w:i/>
                <w:iCs/>
                <w:color w:val="000000"/>
              </w:rPr>
              <w:t>Рыбохозяйственный комплекс</w:t>
            </w:r>
          </w:p>
          <w:p w14:paraId="397B0D94"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w:t>
            </w:r>
          </w:p>
        </w:tc>
      </w:tr>
      <w:tr w:rsidR="0008209F" w:rsidRPr="00EF76A2" w14:paraId="62DBFFEA" w14:textId="77777777" w:rsidTr="0008209F">
        <w:trPr>
          <w:trHeight w:val="20"/>
        </w:trPr>
        <w:tc>
          <w:tcPr>
            <w:tcW w:w="3181" w:type="dxa"/>
            <w:hideMark/>
          </w:tcPr>
          <w:p w14:paraId="55DBDA7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в основных ценах (ОКВЭД 2)</w:t>
            </w:r>
            <w:r>
              <w:rPr>
                <w:rFonts w:ascii="Times New Roman" w:eastAsia="Times New Roman" w:hAnsi="Times New Roman" w:cs="Times New Roman"/>
                <w:color w:val="000000"/>
              </w:rPr>
              <w:t>, млн. руб.</w:t>
            </w:r>
          </w:p>
        </w:tc>
        <w:tc>
          <w:tcPr>
            <w:tcW w:w="11379" w:type="dxa"/>
            <w:hideMark/>
          </w:tcPr>
          <w:p w14:paraId="6E58E1D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исчисляется на уровне отраслей и секторов как разность между выпуском товаров и услуг и промежуточным потреблением. Термин “валовая” указывает на то, что показатель определен до вычета потребления основного капитала. (Пятый выпуск Методологических положений по статистике, раздел: «Методология и принципы формирования основных показателей развития экономики в соответствии с Общероссийским классификатором видов экономической деятельности (ОКВЭД), гармонизированным</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Методика утверждена приказом Росстата от 21.02.2013 2013 г. №71;</w:t>
            </w:r>
            <w:r w:rsidRPr="00EF76A2">
              <w:rPr>
                <w:rFonts w:ascii="Times New Roman" w:eastAsia="Times New Roman" w:hAnsi="Times New Roman" w:cs="Times New Roman"/>
                <w:color w:val="000000"/>
              </w:rPr>
              <w:br/>
              <w:t>https://fedstat.ru/indicator/58250</w:t>
            </w:r>
          </w:p>
        </w:tc>
      </w:tr>
      <w:tr w:rsidR="0008209F" w:rsidRPr="00EF76A2" w14:paraId="16FAB616" w14:textId="77777777" w:rsidTr="0008209F">
        <w:trPr>
          <w:trHeight w:val="20"/>
        </w:trPr>
        <w:tc>
          <w:tcPr>
            <w:tcW w:w="3181" w:type="dxa"/>
            <w:hideMark/>
          </w:tcPr>
          <w:p w14:paraId="2CF5B0EA"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на одного занятого</w:t>
            </w:r>
            <w:r>
              <w:rPr>
                <w:rFonts w:ascii="Times New Roman" w:eastAsia="Times New Roman" w:hAnsi="Times New Roman" w:cs="Times New Roman"/>
                <w:color w:val="000000"/>
              </w:rPr>
              <w:t>, млн. руб. на человека</w:t>
            </w:r>
          </w:p>
        </w:tc>
        <w:tc>
          <w:tcPr>
            <w:tcW w:w="11379" w:type="dxa"/>
            <w:hideMark/>
          </w:tcPr>
          <w:p w14:paraId="6890D2FA"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ВДС на одного занятого является индикатором производительности труда в регионе. Определяется отношением валовой добавленной стоимости предприятий в секторе экономики к числу занятых в данном секторе.</w:t>
            </w:r>
            <w:r w:rsidRPr="00EF76A2">
              <w:rPr>
                <w:rFonts w:ascii="Times New Roman" w:eastAsia="Times New Roman" w:hAnsi="Times New Roman" w:cs="Times New Roman"/>
                <w:color w:val="000000"/>
              </w:rPr>
              <w:br/>
              <w:t>Методика расчета: составляющие показателя доступны в базе ФСГС.</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https://fedstat.ru/indicator/58250;</w:t>
            </w:r>
            <w:r w:rsidRPr="00EF76A2">
              <w:rPr>
                <w:rFonts w:ascii="Times New Roman" w:eastAsia="Times New Roman" w:hAnsi="Times New Roman" w:cs="Times New Roman"/>
                <w:color w:val="000000"/>
              </w:rPr>
              <w:br/>
              <w:t>https://fedstat.ru/indicator/43216</w:t>
            </w:r>
          </w:p>
        </w:tc>
      </w:tr>
      <w:tr w:rsidR="0008209F" w:rsidRPr="00EF76A2" w14:paraId="2E4BF31D" w14:textId="77777777" w:rsidTr="0008209F">
        <w:trPr>
          <w:trHeight w:val="20"/>
        </w:trPr>
        <w:tc>
          <w:tcPr>
            <w:tcW w:w="3181" w:type="dxa"/>
            <w:hideMark/>
          </w:tcPr>
          <w:p w14:paraId="2B2827BC"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Объем вылова (добычи) водных биоресурсов рыбопромышленными предприятиям, млн</w:t>
            </w:r>
            <w:r>
              <w:rPr>
                <w:rFonts w:ascii="Times New Roman" w:eastAsia="Times New Roman" w:hAnsi="Times New Roman" w:cs="Times New Roman"/>
              </w:rPr>
              <w:t>.</w:t>
            </w:r>
            <w:r w:rsidRPr="00EF76A2">
              <w:rPr>
                <w:rFonts w:ascii="Times New Roman" w:eastAsia="Times New Roman" w:hAnsi="Times New Roman" w:cs="Times New Roman"/>
              </w:rPr>
              <w:t xml:space="preserve"> тонн </w:t>
            </w:r>
          </w:p>
        </w:tc>
        <w:tc>
          <w:tcPr>
            <w:tcW w:w="11379" w:type="dxa"/>
            <w:hideMark/>
          </w:tcPr>
          <w:p w14:paraId="3E89248C"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отражает фактический объем вылова (добычи) водных биоресурсов рыбопромышленными предприятиям. Методика расчета: показатель доступен в базе ФСГС. Источник: http://primstat.gks.ru/wps/wcm/connect/rosstat_ts/primstat/ru/statistics/enterprises/fisheries/</w:t>
            </w:r>
          </w:p>
        </w:tc>
      </w:tr>
      <w:tr w:rsidR="0008209F" w:rsidRPr="00EF76A2" w14:paraId="056D2B49" w14:textId="77777777" w:rsidTr="0008209F">
        <w:trPr>
          <w:trHeight w:val="20"/>
        </w:trPr>
        <w:tc>
          <w:tcPr>
            <w:tcW w:w="3181" w:type="dxa"/>
            <w:hideMark/>
          </w:tcPr>
          <w:p w14:paraId="32BA7AB9"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Объем инвестиций в основной капитал, млн. руб.</w:t>
            </w:r>
          </w:p>
        </w:tc>
        <w:tc>
          <w:tcPr>
            <w:tcW w:w="11379" w:type="dxa"/>
            <w:hideMark/>
          </w:tcPr>
          <w:p w14:paraId="3702E738"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Совокупность затрат, направленных на строительство, реконструкцию (включая расширение и модернизацию) объектов, которые приводят к увеличению их первоначальной стоимости, приобретение машин, оборудования, транспортных средств, производственного и хозяйственного инвентаря, на формирование рабочего, продуктивного и племенного стада, насаждение и выращивание многолетних культур, инвестиции в объекты интеллектуальной собственности: произведения науки, литературы и искусства, программное обеспечение</w:t>
            </w:r>
            <w:r w:rsidRPr="00EF76A2">
              <w:rPr>
                <w:rFonts w:ascii="Times New Roman" w:eastAsia="Times New Roman" w:hAnsi="Times New Roman" w:cs="Times New Roman"/>
                <w:color w:val="000000"/>
              </w:rPr>
              <w:br/>
              <w:t>Методика расчета: Показатель доступен в базе Росстата</w:t>
            </w:r>
            <w:r w:rsidRPr="00EF76A2">
              <w:rPr>
                <w:rFonts w:ascii="Times New Roman" w:eastAsia="Times New Roman" w:hAnsi="Times New Roman" w:cs="Times New Roman"/>
                <w:color w:val="000000"/>
              </w:rPr>
              <w:br/>
              <w:t>Источник: Приказ Росстата от 19.05.2014 N 313 "Об утверждении методик расчета показателей "Прирост инвестиций в основной капитал без учета бюджетных средств, в процентах к предыдущему году", "Инвестиции в основной капитал (без бюджетных средств) на душу населения";</w:t>
            </w:r>
            <w:r w:rsidRPr="00EF76A2">
              <w:rPr>
                <w:rFonts w:ascii="Times New Roman" w:eastAsia="Times New Roman" w:hAnsi="Times New Roman" w:cs="Times New Roman"/>
                <w:color w:val="000000"/>
              </w:rPr>
              <w:br/>
              <w:t>http://www.gks.ru/dbscripts/cbsd/DBInet.cgi?pl=7000008</w:t>
            </w:r>
          </w:p>
        </w:tc>
      </w:tr>
      <w:tr w:rsidR="0008209F" w:rsidRPr="00EF76A2" w14:paraId="3B918732" w14:textId="77777777" w:rsidTr="0008209F">
        <w:trPr>
          <w:trHeight w:val="20"/>
        </w:trPr>
        <w:tc>
          <w:tcPr>
            <w:tcW w:w="3181" w:type="dxa"/>
            <w:hideMark/>
          </w:tcPr>
          <w:p w14:paraId="48223E20"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Объем отгрузки готовой продукции по разделу ОКВЭД "Рыболовство, рыбоводство" и подразделу "Переработка и консервирование рыбо- и морепродуктов", млрд</w:t>
            </w:r>
            <w:r>
              <w:rPr>
                <w:rFonts w:ascii="Times New Roman" w:eastAsia="Times New Roman" w:hAnsi="Times New Roman" w:cs="Times New Roman"/>
              </w:rPr>
              <w:t>.</w:t>
            </w:r>
            <w:r w:rsidRPr="00EF76A2">
              <w:rPr>
                <w:rFonts w:ascii="Times New Roman" w:eastAsia="Times New Roman" w:hAnsi="Times New Roman" w:cs="Times New Roman"/>
              </w:rPr>
              <w:t xml:space="preserve"> руб</w:t>
            </w:r>
            <w:r>
              <w:rPr>
                <w:rFonts w:ascii="Times New Roman" w:eastAsia="Times New Roman" w:hAnsi="Times New Roman" w:cs="Times New Roman"/>
              </w:rPr>
              <w:t>.</w:t>
            </w:r>
          </w:p>
        </w:tc>
        <w:tc>
          <w:tcPr>
            <w:tcW w:w="11379" w:type="dxa"/>
            <w:hideMark/>
          </w:tcPr>
          <w:p w14:paraId="64B62AB6"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отражает фактический объем отгрузки готовой продукции по разделу ОКВЭД "Рыболовс</w:t>
            </w:r>
            <w:r>
              <w:rPr>
                <w:rFonts w:ascii="Times New Roman" w:eastAsia="Times New Roman" w:hAnsi="Times New Roman" w:cs="Times New Roman"/>
              </w:rPr>
              <w:t>тво, рыбоводство" и подразделу «</w:t>
            </w:r>
            <w:r w:rsidRPr="00EF76A2">
              <w:rPr>
                <w:rFonts w:ascii="Times New Roman" w:eastAsia="Times New Roman" w:hAnsi="Times New Roman" w:cs="Times New Roman"/>
              </w:rPr>
              <w:t>Переработка и консервирование рыбо- и морепродуктов». Методика расчета: показатель доступен в базе ФСГС. Источник: http://primstat.gks.ru/wps/wcm/connect/rosstat_ts/primstat/ru/statistics/enterprises/fisheries/</w:t>
            </w:r>
          </w:p>
        </w:tc>
      </w:tr>
      <w:tr w:rsidR="0008209F" w:rsidRPr="00EF76A2" w14:paraId="34A24229" w14:textId="77777777" w:rsidTr="0008209F">
        <w:trPr>
          <w:trHeight w:val="20"/>
        </w:trPr>
        <w:tc>
          <w:tcPr>
            <w:tcW w:w="3181" w:type="dxa"/>
            <w:hideMark/>
          </w:tcPr>
          <w:p w14:paraId="58FC6566"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 xml:space="preserve">Объем производства (выращивания) продукции аквакультуры, тыс. тонн </w:t>
            </w:r>
          </w:p>
        </w:tc>
        <w:tc>
          <w:tcPr>
            <w:tcW w:w="11379" w:type="dxa"/>
            <w:hideMark/>
          </w:tcPr>
          <w:p w14:paraId="65CAEAE5"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отражает фактический Объем производства (выращивания) продукции аквакультуры. Методика расчета: показатель доступен в базе ФСГС. Источник: http://primstat.gks.ru/wps/wcm/connect/rosstat_ts/primstat/ru/statistics/enterprises/fisheries/</w:t>
            </w:r>
          </w:p>
        </w:tc>
      </w:tr>
      <w:tr w:rsidR="0008209F" w:rsidRPr="00EF76A2" w14:paraId="302EB5F0" w14:textId="77777777" w:rsidTr="0008209F">
        <w:trPr>
          <w:trHeight w:val="20"/>
        </w:trPr>
        <w:tc>
          <w:tcPr>
            <w:tcW w:w="3181" w:type="dxa"/>
            <w:hideMark/>
          </w:tcPr>
          <w:p w14:paraId="4FD0F91C"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Объем производства рыбы и продуктов рыбных переработанных и консервированных, тыс. тонн</w:t>
            </w:r>
          </w:p>
        </w:tc>
        <w:tc>
          <w:tcPr>
            <w:tcW w:w="11379" w:type="dxa"/>
            <w:hideMark/>
          </w:tcPr>
          <w:p w14:paraId="1EF17553"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отражает фактический объем производства рыбы и продуктов рыбных переработанных и консервированных. Методика расчета: показатель доступен в базе ФСГС. Источник: http://primstat.gks.ru/wps/wcm/connect/rosstat_ts/primstat/ru/statistics/enterprises/fisheries/</w:t>
            </w:r>
          </w:p>
        </w:tc>
      </w:tr>
      <w:tr w:rsidR="0008209F" w:rsidRPr="00EF76A2" w14:paraId="6E439995" w14:textId="77777777" w:rsidTr="0008209F">
        <w:trPr>
          <w:trHeight w:val="20"/>
        </w:trPr>
        <w:tc>
          <w:tcPr>
            <w:tcW w:w="3181" w:type="dxa"/>
            <w:hideMark/>
          </w:tcPr>
          <w:p w14:paraId="0B06884A"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Объем реализации товарной рыбы и других объектов рыбоводства (аквакультуры) по всем каналам сбыта, тонн</w:t>
            </w:r>
          </w:p>
        </w:tc>
        <w:tc>
          <w:tcPr>
            <w:tcW w:w="11379" w:type="dxa"/>
            <w:hideMark/>
          </w:tcPr>
          <w:p w14:paraId="14A73908"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отражает фактический объем реализации товарной рыбы и других объектов рыбоводства (аквакультуры) по всем каналам сбыта. Методика расчета: показатель доступен в базе ФСГС. Источник: http://primstat.gks.ru/wps/wcm/connect/rosstat_ts/primstat/ru/statistics/enterprises/fisheries/</w:t>
            </w:r>
          </w:p>
        </w:tc>
      </w:tr>
      <w:tr w:rsidR="0008209F" w:rsidRPr="00EF76A2" w14:paraId="29880F64" w14:textId="77777777" w:rsidTr="0008209F">
        <w:trPr>
          <w:trHeight w:val="20"/>
        </w:trPr>
        <w:tc>
          <w:tcPr>
            <w:tcW w:w="3181" w:type="dxa"/>
            <w:hideMark/>
          </w:tcPr>
          <w:p w14:paraId="3267D36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Объем экспорта</w:t>
            </w:r>
            <w:r>
              <w:rPr>
                <w:rFonts w:ascii="Times New Roman" w:eastAsia="Times New Roman" w:hAnsi="Times New Roman" w:cs="Times New Roman"/>
                <w:color w:val="000000"/>
              </w:rPr>
              <w:t>, тыс. руб.</w:t>
            </w:r>
          </w:p>
        </w:tc>
        <w:tc>
          <w:tcPr>
            <w:tcW w:w="11379" w:type="dxa"/>
            <w:hideMark/>
          </w:tcPr>
          <w:p w14:paraId="5424F998"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Стоимость товаров, произведенных организациями данного экономического сектора в регионе, отправляемых на экспорт</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Форма "№ 1-предприятие" утверждена приказом Росстата об утверждении формы от 21.08.2017 № 541 ;</w:t>
            </w:r>
            <w:r w:rsidRPr="00EF76A2">
              <w:rPr>
                <w:rFonts w:ascii="Times New Roman" w:eastAsia="Times New Roman" w:hAnsi="Times New Roman" w:cs="Times New Roman"/>
                <w:color w:val="000000"/>
              </w:rPr>
              <w:br/>
              <w:t>https://fedstat.ru/indicator/45432</w:t>
            </w:r>
          </w:p>
        </w:tc>
      </w:tr>
      <w:tr w:rsidR="0008209F" w:rsidRPr="00EF76A2" w14:paraId="33E67FD9" w14:textId="77777777" w:rsidTr="0008209F">
        <w:trPr>
          <w:trHeight w:val="20"/>
        </w:trPr>
        <w:tc>
          <w:tcPr>
            <w:tcW w:w="3181" w:type="dxa"/>
            <w:hideMark/>
          </w:tcPr>
          <w:p w14:paraId="63C33AA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Отношение фактического объема вылова рыбы к квотируемому объему</w:t>
            </w:r>
            <w:r>
              <w:rPr>
                <w:rFonts w:ascii="Times New Roman" w:eastAsia="Times New Roman" w:hAnsi="Times New Roman" w:cs="Times New Roman"/>
                <w:color w:val="000000"/>
              </w:rPr>
              <w:t>, %</w:t>
            </w:r>
          </w:p>
        </w:tc>
        <w:tc>
          <w:tcPr>
            <w:tcW w:w="11379" w:type="dxa"/>
            <w:hideMark/>
          </w:tcPr>
          <w:p w14:paraId="53AD216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определяет утилизацию доступных ресурсов региональными компаниями</w:t>
            </w:r>
            <w:r w:rsidRPr="00EF76A2">
              <w:rPr>
                <w:rFonts w:ascii="Times New Roman" w:eastAsia="Times New Roman" w:hAnsi="Times New Roman" w:cs="Times New Roman"/>
                <w:color w:val="000000"/>
              </w:rPr>
              <w:br/>
              <w:t>Методика расчета: Необходимо разделить фактическую массу выловленной рыбы, ракообразных и биоресурсов на предоставленный квотами объем доступного для вылова ресурса</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 xml:space="preserve">Отчеты по предоставленным квотам и отчеты о физических объемах выловленной рыбы, ракообразных и биоресурсов </w:t>
            </w:r>
          </w:p>
        </w:tc>
      </w:tr>
      <w:tr w:rsidR="0008209F" w:rsidRPr="00EF76A2" w14:paraId="6B9D91F6" w14:textId="77777777" w:rsidTr="0008209F">
        <w:trPr>
          <w:trHeight w:val="20"/>
        </w:trPr>
        <w:tc>
          <w:tcPr>
            <w:tcW w:w="3181" w:type="dxa"/>
            <w:hideMark/>
          </w:tcPr>
          <w:p w14:paraId="2CC37A1B"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Прирост биомассы рыб, морзверя и промысловых водных беспозвоночных за счет восстановления</w:t>
            </w:r>
            <w:r>
              <w:rPr>
                <w:rFonts w:ascii="Times New Roman" w:eastAsia="Times New Roman" w:hAnsi="Times New Roman" w:cs="Times New Roman"/>
                <w:color w:val="000000"/>
              </w:rPr>
              <w:t>, %</w:t>
            </w:r>
          </w:p>
        </w:tc>
        <w:tc>
          <w:tcPr>
            <w:tcW w:w="11379" w:type="dxa"/>
            <w:hideMark/>
          </w:tcPr>
          <w:p w14:paraId="6230223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динамику роста доступности промысловой водной биомассы в промысловых водах региона</w:t>
            </w:r>
            <w:r w:rsidRPr="00EF76A2">
              <w:rPr>
                <w:rFonts w:ascii="Times New Roman" w:eastAsia="Times New Roman" w:hAnsi="Times New Roman" w:cs="Times New Roman"/>
                <w:color w:val="000000"/>
              </w:rPr>
              <w:br/>
              <w:t>Методика расчета: Расчетный показатель. Необходимо разделить общую массу биомассы в промысловых водах в текущем периоде на значение аналогичного показателя в предыдущем периоде</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Экспертная оценка объема биомассы в промысловых водах региона</w:t>
            </w:r>
          </w:p>
        </w:tc>
      </w:tr>
      <w:tr w:rsidR="0008209F" w:rsidRPr="00EF76A2" w14:paraId="2027CB90" w14:textId="77777777" w:rsidTr="0008209F">
        <w:trPr>
          <w:trHeight w:val="20"/>
        </w:trPr>
        <w:tc>
          <w:tcPr>
            <w:tcW w:w="3181" w:type="dxa"/>
            <w:hideMark/>
          </w:tcPr>
          <w:p w14:paraId="16F57F7C"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Снижение себестоимости вылова</w:t>
            </w:r>
            <w:r>
              <w:rPr>
                <w:rFonts w:ascii="Times New Roman" w:eastAsia="Times New Roman" w:hAnsi="Times New Roman" w:cs="Times New Roman"/>
                <w:color w:val="000000"/>
              </w:rPr>
              <w:t>, %</w:t>
            </w:r>
          </w:p>
        </w:tc>
        <w:tc>
          <w:tcPr>
            <w:tcW w:w="11379" w:type="dxa"/>
            <w:hideMark/>
          </w:tcPr>
          <w:p w14:paraId="632867ED"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снижение расходов на вылов рыбы, ракообразных и биоресурсов компаниями региона</w:t>
            </w:r>
            <w:r w:rsidRPr="00EF76A2">
              <w:rPr>
                <w:rFonts w:ascii="Times New Roman" w:eastAsia="Times New Roman" w:hAnsi="Times New Roman" w:cs="Times New Roman"/>
                <w:color w:val="000000"/>
              </w:rPr>
              <w:br/>
              <w:t>Методика расчета: Расчетный показатель. Определяется отношением себестоимости единицы продукта в текущем календарном году к себестоимости единицы продукта в предыдущем календарном году.</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Опросы компаний/ отчеты о затратах на производство и отчеты о физических объемах производства продукции</w:t>
            </w:r>
          </w:p>
        </w:tc>
      </w:tr>
      <w:tr w:rsidR="0008209F" w:rsidRPr="00EF76A2" w14:paraId="5D2E9F62" w14:textId="77777777" w:rsidTr="0008209F">
        <w:trPr>
          <w:trHeight w:val="20"/>
        </w:trPr>
        <w:tc>
          <w:tcPr>
            <w:tcW w:w="3181" w:type="dxa"/>
            <w:hideMark/>
          </w:tcPr>
          <w:p w14:paraId="31B90C56"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Соотношение инвестиций в основной капитал и стоимости основных фондов</w:t>
            </w:r>
            <w:r>
              <w:rPr>
                <w:rFonts w:ascii="Times New Roman" w:eastAsia="Times New Roman" w:hAnsi="Times New Roman" w:cs="Times New Roman"/>
                <w:color w:val="000000"/>
              </w:rPr>
              <w:t>, %</w:t>
            </w:r>
          </w:p>
        </w:tc>
        <w:tc>
          <w:tcPr>
            <w:tcW w:w="11379" w:type="dxa"/>
            <w:hideMark/>
          </w:tcPr>
          <w:p w14:paraId="231AFB7D"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эффективность использования инвестиций организациями в регионе. Методика расчета: Расчетный показатель. Определяется отношением инвестиций в основной капитал в экономический сектор региона к балансовой стоимости основных фондов в данном экономическом секторе в регионе на конец года по полной учетной стоимости</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https://www.fedstat.ru/indicator/33402</w:t>
            </w:r>
            <w:r w:rsidRPr="00EF76A2">
              <w:rPr>
                <w:rFonts w:ascii="Times New Roman" w:eastAsia="Times New Roman" w:hAnsi="Times New Roman" w:cs="Times New Roman"/>
                <w:color w:val="000000"/>
              </w:rPr>
              <w:br/>
              <w:t>https://www.fedstat.ru/indicator/40442</w:t>
            </w:r>
            <w:r w:rsidRPr="00EF76A2">
              <w:rPr>
                <w:rFonts w:ascii="Times New Roman" w:eastAsia="Times New Roman" w:hAnsi="Times New Roman" w:cs="Times New Roman"/>
                <w:color w:val="000000"/>
              </w:rPr>
              <w:br/>
              <w:t>https://www.fedstat.ru/indicator/58655</w:t>
            </w:r>
          </w:p>
        </w:tc>
      </w:tr>
      <w:tr w:rsidR="0008209F" w:rsidRPr="00EF76A2" w14:paraId="1B7EED17" w14:textId="77777777" w:rsidTr="0008209F">
        <w:trPr>
          <w:trHeight w:val="20"/>
        </w:trPr>
        <w:tc>
          <w:tcPr>
            <w:tcW w:w="3181" w:type="dxa"/>
            <w:hideMark/>
          </w:tcPr>
          <w:p w14:paraId="60A55C8C"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Соотношение популяции промысловых культур и объемов вылова</w:t>
            </w:r>
            <w:r>
              <w:rPr>
                <w:rFonts w:ascii="Times New Roman" w:eastAsia="Times New Roman" w:hAnsi="Times New Roman" w:cs="Times New Roman"/>
                <w:color w:val="000000"/>
              </w:rPr>
              <w:t>, %</w:t>
            </w:r>
          </w:p>
        </w:tc>
        <w:tc>
          <w:tcPr>
            <w:tcW w:w="11379" w:type="dxa"/>
            <w:hideMark/>
          </w:tcPr>
          <w:p w14:paraId="42DC60EB"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определяет доступность водной биомассы для вылова в будущих периодах</w:t>
            </w:r>
            <w:r w:rsidRPr="00EF76A2">
              <w:rPr>
                <w:rFonts w:ascii="Times New Roman" w:eastAsia="Times New Roman" w:hAnsi="Times New Roman" w:cs="Times New Roman"/>
                <w:color w:val="000000"/>
              </w:rPr>
              <w:br/>
              <w:t>Методика расчета: Расчетный показатель. Необходимо разделить общую массу биомассы в промысловых водах на массу выловленной биомассы в текущем календарном периоде</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Экспертная оценка объема биомассы в промысловых водах региона</w:t>
            </w:r>
          </w:p>
        </w:tc>
      </w:tr>
      <w:tr w:rsidR="0008209F" w:rsidRPr="00EF76A2" w14:paraId="2E36E6A7" w14:textId="77777777" w:rsidTr="0008209F">
        <w:trPr>
          <w:trHeight w:val="20"/>
        </w:trPr>
        <w:tc>
          <w:tcPr>
            <w:tcW w:w="3181" w:type="dxa"/>
            <w:hideMark/>
          </w:tcPr>
          <w:p w14:paraId="6F5A5D66"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Численность работников, занятых в рыбохозяйственном комплексе, тыс. чел</w:t>
            </w:r>
            <w:r>
              <w:rPr>
                <w:rFonts w:ascii="Times New Roman" w:eastAsia="Times New Roman" w:hAnsi="Times New Roman" w:cs="Times New Roman"/>
              </w:rPr>
              <w:t>.</w:t>
            </w:r>
          </w:p>
        </w:tc>
        <w:tc>
          <w:tcPr>
            <w:tcW w:w="11379" w:type="dxa"/>
            <w:hideMark/>
          </w:tcPr>
          <w:p w14:paraId="78BE0E48"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характеризует  среднегодовую численность занятых по виду экономической деятельности в регионе. Методика расчета: составляющие показателя доступны в базе ФСГС. Источник: https://fedstat.ru/indicator/43216</w:t>
            </w:r>
          </w:p>
        </w:tc>
      </w:tr>
      <w:tr w:rsidR="0008209F" w:rsidRPr="00EF76A2" w14:paraId="5BAC3852" w14:textId="77777777" w:rsidTr="0008209F">
        <w:trPr>
          <w:trHeight w:val="20"/>
        </w:trPr>
        <w:tc>
          <w:tcPr>
            <w:tcW w:w="14560" w:type="dxa"/>
            <w:gridSpan w:val="2"/>
            <w:hideMark/>
          </w:tcPr>
          <w:p w14:paraId="0B3B704F" w14:textId="77777777" w:rsidR="0008209F" w:rsidRPr="00EF76A2" w:rsidRDefault="0008209F" w:rsidP="0008209F">
            <w:pPr>
              <w:jc w:val="center"/>
              <w:rPr>
                <w:rFonts w:ascii="Times New Roman" w:eastAsia="Times New Roman" w:hAnsi="Times New Roman" w:cs="Times New Roman"/>
                <w:i/>
                <w:iCs/>
                <w:color w:val="000000"/>
              </w:rPr>
            </w:pPr>
            <w:r w:rsidRPr="00EF76A2">
              <w:rPr>
                <w:rFonts w:ascii="Times New Roman" w:eastAsia="Times New Roman" w:hAnsi="Times New Roman" w:cs="Times New Roman"/>
                <w:i/>
                <w:iCs/>
                <w:color w:val="000000"/>
              </w:rPr>
              <w:t>Транспортно-логистический комплекс</w:t>
            </w:r>
          </w:p>
          <w:p w14:paraId="02503FCC"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 </w:t>
            </w:r>
          </w:p>
        </w:tc>
      </w:tr>
      <w:tr w:rsidR="0008209F" w:rsidRPr="00EF76A2" w14:paraId="53ED798F" w14:textId="77777777" w:rsidTr="0008209F">
        <w:trPr>
          <w:trHeight w:val="20"/>
        </w:trPr>
        <w:tc>
          <w:tcPr>
            <w:tcW w:w="3181" w:type="dxa"/>
            <w:hideMark/>
          </w:tcPr>
          <w:p w14:paraId="78F9790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в основных ценах (ОКВЭД 2)</w:t>
            </w:r>
            <w:r>
              <w:rPr>
                <w:rFonts w:ascii="Times New Roman" w:eastAsia="Times New Roman" w:hAnsi="Times New Roman" w:cs="Times New Roman"/>
                <w:color w:val="000000"/>
              </w:rPr>
              <w:t>, млн. руб.</w:t>
            </w:r>
          </w:p>
        </w:tc>
        <w:tc>
          <w:tcPr>
            <w:tcW w:w="11379" w:type="dxa"/>
            <w:hideMark/>
          </w:tcPr>
          <w:p w14:paraId="15A41CB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исчисляется на уровне отраслей и секторов как разность между выпуском товаров и услуг и промежуточным потреблением. Термин “валовая” указывает на то, что показатель определен до вычета потребления основного капитала. (Пятый выпуск Методологических положений по статистике, раздел: «Методология и принципы формирования основных показателей развития экономики в соответствии с Общероссийским классификатором видов экономической деятельности (ОКВЭД), гармонизированным</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Методика утверждена приказом Росстата от 21.02.2013 2013 г. №71;</w:t>
            </w:r>
            <w:r w:rsidRPr="00EF76A2">
              <w:rPr>
                <w:rFonts w:ascii="Times New Roman" w:eastAsia="Times New Roman" w:hAnsi="Times New Roman" w:cs="Times New Roman"/>
                <w:color w:val="000000"/>
              </w:rPr>
              <w:br/>
              <w:t>https://fedstat.ru/indicator/58250</w:t>
            </w:r>
          </w:p>
        </w:tc>
      </w:tr>
      <w:tr w:rsidR="0008209F" w:rsidRPr="00EF76A2" w14:paraId="0F0B6605" w14:textId="77777777" w:rsidTr="0008209F">
        <w:trPr>
          <w:trHeight w:val="20"/>
        </w:trPr>
        <w:tc>
          <w:tcPr>
            <w:tcW w:w="3181" w:type="dxa"/>
            <w:hideMark/>
          </w:tcPr>
          <w:p w14:paraId="585D32D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на одного занятого</w:t>
            </w:r>
            <w:r>
              <w:rPr>
                <w:rFonts w:ascii="Times New Roman" w:eastAsia="Times New Roman" w:hAnsi="Times New Roman" w:cs="Times New Roman"/>
                <w:color w:val="000000"/>
              </w:rPr>
              <w:t>, млн. руб. на человека</w:t>
            </w:r>
          </w:p>
        </w:tc>
        <w:tc>
          <w:tcPr>
            <w:tcW w:w="11379" w:type="dxa"/>
            <w:hideMark/>
          </w:tcPr>
          <w:p w14:paraId="0A73944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ВДС на одного занятого является индикатором производительности труда в регионе. Определяется отношением валовой добавленной стоимости предприятий в секторе экономики к числу занятых в данном секторе.</w:t>
            </w:r>
            <w:r w:rsidRPr="00EF76A2">
              <w:rPr>
                <w:rFonts w:ascii="Times New Roman" w:eastAsia="Times New Roman" w:hAnsi="Times New Roman" w:cs="Times New Roman"/>
                <w:color w:val="000000"/>
              </w:rPr>
              <w:br/>
              <w:t>Методика расчета: составляющие показателя доступны в базе ФСГС.</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https://fedstat.ru/indicator/58250;</w:t>
            </w:r>
            <w:r w:rsidRPr="00EF76A2">
              <w:rPr>
                <w:rFonts w:ascii="Times New Roman" w:eastAsia="Times New Roman" w:hAnsi="Times New Roman" w:cs="Times New Roman"/>
                <w:color w:val="000000"/>
              </w:rPr>
              <w:br/>
              <w:t>https://fedstat.ru/indicator/43216</w:t>
            </w:r>
          </w:p>
        </w:tc>
      </w:tr>
      <w:tr w:rsidR="0008209F" w:rsidRPr="00EF76A2" w14:paraId="227CD175" w14:textId="77777777" w:rsidTr="0008209F">
        <w:trPr>
          <w:trHeight w:val="20"/>
        </w:trPr>
        <w:tc>
          <w:tcPr>
            <w:tcW w:w="3181" w:type="dxa"/>
            <w:hideMark/>
          </w:tcPr>
          <w:p w14:paraId="43559094"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Выручка от обработки и хранения грузов в общей выручке отрасли</w:t>
            </w:r>
            <w:r>
              <w:rPr>
                <w:rFonts w:ascii="Times New Roman" w:eastAsia="Times New Roman" w:hAnsi="Times New Roman" w:cs="Times New Roman"/>
                <w:color w:val="000000"/>
              </w:rPr>
              <w:t>, %</w:t>
            </w:r>
          </w:p>
        </w:tc>
        <w:tc>
          <w:tcPr>
            <w:tcW w:w="11379" w:type="dxa"/>
            <w:hideMark/>
          </w:tcPr>
          <w:p w14:paraId="44985189"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Совокупная выручка всего объема процедур обработки и хранения груза на транспортных и логистических узлах региона за отчетный год</w:t>
            </w:r>
            <w:r w:rsidRPr="00EF76A2">
              <w:rPr>
                <w:rFonts w:ascii="Times New Roman" w:eastAsia="Times New Roman" w:hAnsi="Times New Roman" w:cs="Times New Roman"/>
                <w:color w:val="000000"/>
              </w:rPr>
              <w:br/>
              <w:t>Методика расчета: Расчетный показатель. Определяется отношением выручки от транспортной обработки и хранения грузов ко всей выручке по сектору экономики</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https://fedstat.ru/indicator/43006</w:t>
            </w:r>
          </w:p>
        </w:tc>
      </w:tr>
      <w:tr w:rsidR="0008209F" w:rsidRPr="00EF76A2" w14:paraId="1BEF0C5B" w14:textId="77777777" w:rsidTr="0008209F">
        <w:trPr>
          <w:trHeight w:val="20"/>
        </w:trPr>
        <w:tc>
          <w:tcPr>
            <w:tcW w:w="3181" w:type="dxa"/>
            <w:hideMark/>
          </w:tcPr>
          <w:p w14:paraId="297C436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Инвестиции в транспортную инфраструктуру</w:t>
            </w:r>
            <w:r>
              <w:rPr>
                <w:rFonts w:ascii="Times New Roman" w:eastAsia="Times New Roman" w:hAnsi="Times New Roman" w:cs="Times New Roman"/>
                <w:color w:val="000000"/>
              </w:rPr>
              <w:t>, в денежном выражении</w:t>
            </w:r>
          </w:p>
        </w:tc>
        <w:tc>
          <w:tcPr>
            <w:tcW w:w="11379" w:type="dxa"/>
            <w:hideMark/>
          </w:tcPr>
          <w:p w14:paraId="1F33A935"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Инвестиции в коммуникационную, коммунальную, транспортную, телекоммуникационную и бизнес-инфраструктуры</w:t>
            </w:r>
            <w:r w:rsidRPr="00EF76A2">
              <w:rPr>
                <w:rFonts w:ascii="Times New Roman" w:eastAsia="Times New Roman" w:hAnsi="Times New Roman" w:cs="Times New Roman"/>
                <w:color w:val="000000"/>
              </w:rPr>
              <w:br/>
              <w:t>Методика расчета: Показатель определяется суммированием инвестиций во все региональные инфраструктурные проекты</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Региональные ФОИВы</w:t>
            </w:r>
          </w:p>
        </w:tc>
      </w:tr>
      <w:tr w:rsidR="0008209F" w:rsidRPr="00EF76A2" w14:paraId="5E027B59" w14:textId="77777777" w:rsidTr="0008209F">
        <w:trPr>
          <w:trHeight w:val="20"/>
        </w:trPr>
        <w:tc>
          <w:tcPr>
            <w:tcW w:w="3181" w:type="dxa"/>
            <w:hideMark/>
          </w:tcPr>
          <w:p w14:paraId="3CB9B814"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Объем грузооборота железнодорожного, автомобильного, морского транспорта, млрд тонн-км</w:t>
            </w:r>
          </w:p>
        </w:tc>
        <w:tc>
          <w:tcPr>
            <w:tcW w:w="11379" w:type="dxa"/>
            <w:hideMark/>
          </w:tcPr>
          <w:p w14:paraId="3BD7B9DF"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отражает объем грузооборота железнодорожного, автомобильного, морского транспорта. Источник: Приморскстат; http://primstat.gks.ru/wps/wcm/connect/rosstat_ts/primstat/ru/publications/official_publications/electronic_versions/</w:t>
            </w:r>
          </w:p>
        </w:tc>
      </w:tr>
      <w:tr w:rsidR="0008209F" w:rsidRPr="00EF76A2" w14:paraId="041030EB" w14:textId="77777777" w:rsidTr="0008209F">
        <w:trPr>
          <w:trHeight w:val="20"/>
        </w:trPr>
        <w:tc>
          <w:tcPr>
            <w:tcW w:w="3181" w:type="dxa"/>
            <w:hideMark/>
          </w:tcPr>
          <w:p w14:paraId="2042EF48"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Объем грузооборота морских портов Приморского края, млн</w:t>
            </w:r>
            <w:r>
              <w:rPr>
                <w:rFonts w:ascii="Times New Roman" w:eastAsia="Times New Roman" w:hAnsi="Times New Roman" w:cs="Times New Roman"/>
              </w:rPr>
              <w:t>.</w:t>
            </w:r>
            <w:r w:rsidRPr="00EF76A2">
              <w:rPr>
                <w:rFonts w:ascii="Times New Roman" w:eastAsia="Times New Roman" w:hAnsi="Times New Roman" w:cs="Times New Roman"/>
              </w:rPr>
              <w:t xml:space="preserve"> тонн</w:t>
            </w:r>
          </w:p>
        </w:tc>
        <w:tc>
          <w:tcPr>
            <w:tcW w:w="11379" w:type="dxa"/>
            <w:hideMark/>
          </w:tcPr>
          <w:p w14:paraId="42E270DA"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отражает объем грузооборота морских портов Приморского края. Источники: Приморскстат; Ассоциация морских торговых портов. http://primstat.gks.ru/wps/wcm/connect/rosstat_ts/primstat/ru/publications/official_publications/electronic_versions/</w:t>
            </w:r>
          </w:p>
        </w:tc>
      </w:tr>
      <w:tr w:rsidR="0008209F" w:rsidRPr="00EF76A2" w14:paraId="00F311C7" w14:textId="77777777" w:rsidTr="0008209F">
        <w:trPr>
          <w:trHeight w:val="20"/>
        </w:trPr>
        <w:tc>
          <w:tcPr>
            <w:tcW w:w="3181" w:type="dxa"/>
            <w:hideMark/>
          </w:tcPr>
          <w:p w14:paraId="7C31530D"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Объем отгруженных товаров собственного производства, выполнено работ и услуг собственными силами по разделу ОКВЭД "Транспорт и связь" без учета подраздела "Связь", млрд</w:t>
            </w:r>
            <w:r>
              <w:rPr>
                <w:rFonts w:ascii="Times New Roman" w:eastAsia="Times New Roman" w:hAnsi="Times New Roman" w:cs="Times New Roman"/>
              </w:rPr>
              <w:t>.</w:t>
            </w:r>
            <w:r w:rsidRPr="00EF76A2">
              <w:rPr>
                <w:rFonts w:ascii="Times New Roman" w:eastAsia="Times New Roman" w:hAnsi="Times New Roman" w:cs="Times New Roman"/>
              </w:rPr>
              <w:t xml:space="preserve"> руб.</w:t>
            </w:r>
          </w:p>
        </w:tc>
        <w:tc>
          <w:tcPr>
            <w:tcW w:w="11379" w:type="dxa"/>
            <w:hideMark/>
          </w:tcPr>
          <w:p w14:paraId="0B4C15F5"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Объем отгруженных товаров собственного производства, выполненных работ и услуг собственными силами – стоимость отгруженных или отпущенных в порядке продажи, а также прямого обмена (по договору мены) всех товаров собственного производства, работ и услуг, выполненных (оказанных) собственными силами. </w:t>
            </w:r>
            <w:r w:rsidRPr="00EF76A2">
              <w:rPr>
                <w:rFonts w:ascii="Times New Roman" w:eastAsia="Times New Roman" w:hAnsi="Times New Roman" w:cs="Times New Roman"/>
                <w:color w:val="000000"/>
              </w:rPr>
              <w:br/>
              <w:t>Методика расчета: Росстат.</w:t>
            </w:r>
            <w:r w:rsidRPr="00EF76A2">
              <w:rPr>
                <w:rFonts w:ascii="Times New Roman" w:eastAsia="Times New Roman" w:hAnsi="Times New Roman" w:cs="Times New Roman"/>
                <w:color w:val="000000"/>
              </w:rPr>
              <w:br/>
              <w:t>Источник: ЕМИСС; https://www.fedstat.ru/indicator/58464</w:t>
            </w:r>
          </w:p>
        </w:tc>
      </w:tr>
      <w:tr w:rsidR="0008209F" w:rsidRPr="00EF76A2" w14:paraId="0B4FE98A" w14:textId="77777777" w:rsidTr="0008209F">
        <w:trPr>
          <w:trHeight w:val="20"/>
        </w:trPr>
        <w:tc>
          <w:tcPr>
            <w:tcW w:w="3181" w:type="dxa"/>
            <w:hideMark/>
          </w:tcPr>
          <w:p w14:paraId="07FDB47F"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Объем привлеченных транзитных грузов, млн</w:t>
            </w:r>
            <w:r>
              <w:rPr>
                <w:rFonts w:ascii="Times New Roman" w:eastAsia="Times New Roman" w:hAnsi="Times New Roman" w:cs="Times New Roman"/>
              </w:rPr>
              <w:t>.</w:t>
            </w:r>
            <w:r w:rsidRPr="00EF76A2">
              <w:rPr>
                <w:rFonts w:ascii="Times New Roman" w:eastAsia="Times New Roman" w:hAnsi="Times New Roman" w:cs="Times New Roman"/>
              </w:rPr>
              <w:t xml:space="preserve"> тонн </w:t>
            </w:r>
          </w:p>
        </w:tc>
        <w:tc>
          <w:tcPr>
            <w:tcW w:w="11379" w:type="dxa"/>
            <w:hideMark/>
          </w:tcPr>
          <w:p w14:paraId="2B021E44"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определяется с учетом проектов международных транспортных коридоров (МТК) Приморье-1 и Приморье-2.</w:t>
            </w:r>
            <w:r w:rsidRPr="00EF76A2">
              <w:rPr>
                <w:rFonts w:ascii="Times New Roman" w:eastAsia="Times New Roman" w:hAnsi="Times New Roman" w:cs="Times New Roman"/>
              </w:rPr>
              <w:br/>
              <w:t xml:space="preserve">Методика расчета: фактические данные. </w:t>
            </w:r>
            <w:r w:rsidRPr="00EF76A2">
              <w:rPr>
                <w:rFonts w:ascii="Times New Roman" w:eastAsia="Times New Roman" w:hAnsi="Times New Roman" w:cs="Times New Roman"/>
              </w:rPr>
              <w:br/>
              <w:t>Источник: primstat.gks.ru/wps/wcm/connect/rosstat_ts/primstat/ru/statistics/enterprises/transport/; данные реализуемых проектов Приморье-1 и Приморье-2.</w:t>
            </w:r>
          </w:p>
        </w:tc>
      </w:tr>
      <w:tr w:rsidR="0008209F" w:rsidRPr="00EF76A2" w14:paraId="54DB3B5B" w14:textId="77777777" w:rsidTr="0008209F">
        <w:trPr>
          <w:trHeight w:val="20"/>
        </w:trPr>
        <w:tc>
          <w:tcPr>
            <w:tcW w:w="3181" w:type="dxa"/>
            <w:hideMark/>
          </w:tcPr>
          <w:p w14:paraId="13BF1243"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Объем транзитных перевозок</w:t>
            </w:r>
          </w:p>
        </w:tc>
        <w:tc>
          <w:tcPr>
            <w:tcW w:w="11379" w:type="dxa"/>
            <w:hideMark/>
          </w:tcPr>
          <w:p w14:paraId="242C5C3C"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Совокупная выручка от всего объема транзитных перевозок через транспортные и логистические узлы региона за отчетный год</w:t>
            </w:r>
            <w:r w:rsidRPr="00EF76A2">
              <w:rPr>
                <w:rFonts w:ascii="Times New Roman" w:eastAsia="Times New Roman" w:hAnsi="Times New Roman" w:cs="Times New Roman"/>
                <w:color w:val="000000"/>
              </w:rPr>
              <w:br/>
              <w:t>Методика расчета: Данные собираются из отчетности региональных компаний</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Данные необходимо запрашивать у региональных компаний</w:t>
            </w:r>
          </w:p>
        </w:tc>
      </w:tr>
      <w:tr w:rsidR="0008209F" w:rsidRPr="00EF76A2" w14:paraId="0233D799" w14:textId="77777777" w:rsidTr="0008209F">
        <w:trPr>
          <w:trHeight w:val="20"/>
        </w:trPr>
        <w:tc>
          <w:tcPr>
            <w:tcW w:w="3181" w:type="dxa"/>
            <w:hideMark/>
          </w:tcPr>
          <w:p w14:paraId="7980F42D"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Объем экспорта транспортных услуг, млрд</w:t>
            </w:r>
            <w:r>
              <w:rPr>
                <w:rFonts w:ascii="Times New Roman" w:eastAsia="Times New Roman" w:hAnsi="Times New Roman" w:cs="Times New Roman"/>
              </w:rPr>
              <w:t>.</w:t>
            </w:r>
            <w:r w:rsidRPr="00EF76A2">
              <w:rPr>
                <w:rFonts w:ascii="Times New Roman" w:eastAsia="Times New Roman" w:hAnsi="Times New Roman" w:cs="Times New Roman"/>
              </w:rPr>
              <w:t xml:space="preserve"> руб</w:t>
            </w:r>
            <w:r>
              <w:rPr>
                <w:rFonts w:ascii="Times New Roman" w:eastAsia="Times New Roman" w:hAnsi="Times New Roman" w:cs="Times New Roman"/>
              </w:rPr>
              <w:t>.</w:t>
            </w:r>
          </w:p>
        </w:tc>
        <w:tc>
          <w:tcPr>
            <w:tcW w:w="11379" w:type="dxa"/>
            <w:hideMark/>
          </w:tcPr>
          <w:p w14:paraId="632449E6"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Стоимость товаров, произведенных организациями данного экономического сектора в регионе, отправляемых на экспорт</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Форма "№ 1-предприятие" утверждена приказом Росстата об утверждении формы от 21.08.2017 № 541 ; https://fedstat.ru/indicator/45432</w:t>
            </w:r>
          </w:p>
        </w:tc>
      </w:tr>
      <w:tr w:rsidR="0008209F" w:rsidRPr="00EF76A2" w14:paraId="06B36DD3" w14:textId="77777777" w:rsidTr="0008209F">
        <w:trPr>
          <w:trHeight w:val="20"/>
        </w:trPr>
        <w:tc>
          <w:tcPr>
            <w:tcW w:w="3181" w:type="dxa"/>
            <w:hideMark/>
          </w:tcPr>
          <w:p w14:paraId="19E2B04C"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Прирост выручки от обработки и хранения грузов</w:t>
            </w:r>
            <w:r>
              <w:rPr>
                <w:rFonts w:ascii="Times New Roman" w:eastAsia="Times New Roman" w:hAnsi="Times New Roman" w:cs="Times New Roman"/>
                <w:color w:val="000000"/>
              </w:rPr>
              <w:t>, %</w:t>
            </w:r>
          </w:p>
        </w:tc>
        <w:tc>
          <w:tcPr>
            <w:tcW w:w="11379" w:type="dxa"/>
            <w:hideMark/>
          </w:tcPr>
          <w:p w14:paraId="2892116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прирост выручки от деятельности транспортно-логистических компаний, связанной с предоставлением дополнительных услуг, связанных с обработкой и хранением грузов</w:t>
            </w:r>
            <w:r w:rsidRPr="00EF76A2">
              <w:rPr>
                <w:rFonts w:ascii="Times New Roman" w:eastAsia="Times New Roman" w:hAnsi="Times New Roman" w:cs="Times New Roman"/>
                <w:color w:val="000000"/>
              </w:rPr>
              <w:br/>
              <w:t>Методика расчета: Расчетный показатель. Определяется отношением выручки от обработки и хранения ресурсов в текущем календарном году к значению аналогичного показателя в предыдущем году</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Данные необходимо запрашивать у региональных компаний</w:t>
            </w:r>
          </w:p>
        </w:tc>
      </w:tr>
      <w:tr w:rsidR="0008209F" w:rsidRPr="00EF76A2" w14:paraId="055E38D5" w14:textId="77777777" w:rsidTr="0008209F">
        <w:trPr>
          <w:trHeight w:val="20"/>
        </w:trPr>
        <w:tc>
          <w:tcPr>
            <w:tcW w:w="3181" w:type="dxa"/>
            <w:hideMark/>
          </w:tcPr>
          <w:p w14:paraId="2C88E85B"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Производительность труда в секторе транспорта, млн</w:t>
            </w:r>
            <w:r>
              <w:rPr>
                <w:rFonts w:ascii="Times New Roman" w:eastAsia="Times New Roman" w:hAnsi="Times New Roman" w:cs="Times New Roman"/>
              </w:rPr>
              <w:t>.</w:t>
            </w:r>
            <w:r w:rsidRPr="00EF76A2">
              <w:rPr>
                <w:rFonts w:ascii="Times New Roman" w:eastAsia="Times New Roman" w:hAnsi="Times New Roman" w:cs="Times New Roman"/>
              </w:rPr>
              <w:t xml:space="preserve"> руб. на человека</w:t>
            </w:r>
          </w:p>
        </w:tc>
        <w:tc>
          <w:tcPr>
            <w:tcW w:w="11379" w:type="dxa"/>
            <w:hideMark/>
          </w:tcPr>
          <w:p w14:paraId="1B46C773"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 xml:space="preserve">Показатель отражает производительность труда в секторе экономики региона. Методика расчета: Расчетный показатель. Определяется как отношение ВДС в </w:t>
            </w:r>
            <w:r>
              <w:rPr>
                <w:rFonts w:ascii="Times New Roman" w:eastAsia="Times New Roman" w:hAnsi="Times New Roman" w:cs="Times New Roman"/>
              </w:rPr>
              <w:t>сопоставим</w:t>
            </w:r>
            <w:r w:rsidRPr="00EF76A2">
              <w:rPr>
                <w:rFonts w:ascii="Times New Roman" w:eastAsia="Times New Roman" w:hAnsi="Times New Roman" w:cs="Times New Roman"/>
              </w:rPr>
              <w:t>ых ценах на 1 занятого в секторе экономики региона. Источник: Источники данных: Приморскстат; https://fedstat.ru/indicator/57404; https://fedstat.ru/indicator/43216</w:t>
            </w:r>
          </w:p>
        </w:tc>
      </w:tr>
      <w:tr w:rsidR="0008209F" w:rsidRPr="00EF76A2" w14:paraId="5F703304" w14:textId="77777777" w:rsidTr="0008209F">
        <w:trPr>
          <w:trHeight w:val="20"/>
        </w:trPr>
        <w:tc>
          <w:tcPr>
            <w:tcW w:w="3181" w:type="dxa"/>
            <w:hideMark/>
          </w:tcPr>
          <w:p w14:paraId="0AB703BF"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Рост грузооборота</w:t>
            </w:r>
            <w:r>
              <w:rPr>
                <w:rFonts w:ascii="Times New Roman" w:eastAsia="Times New Roman" w:hAnsi="Times New Roman" w:cs="Times New Roman"/>
                <w:color w:val="000000"/>
              </w:rPr>
              <w:t>, %</w:t>
            </w:r>
          </w:p>
        </w:tc>
        <w:tc>
          <w:tcPr>
            <w:tcW w:w="11379" w:type="dxa"/>
            <w:hideMark/>
          </w:tcPr>
          <w:p w14:paraId="2A176AFD"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динамику грузопотока контейнерных перевозок и перевозок зерна через транспортно-логистическую инфраструктуру региона</w:t>
            </w:r>
            <w:r w:rsidRPr="00EF76A2">
              <w:rPr>
                <w:rFonts w:ascii="Times New Roman" w:eastAsia="Times New Roman" w:hAnsi="Times New Roman" w:cs="Times New Roman"/>
                <w:color w:val="000000"/>
              </w:rPr>
              <w:br/>
              <w:t>Методика расчета: Расчетный показатель. Определяется отношением грузооборота в текущем календарном году к значению аналогичного показателя в предыдущем календарном году</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Данные необходимо запрашивать у региональных компаний</w:t>
            </w:r>
          </w:p>
        </w:tc>
      </w:tr>
      <w:tr w:rsidR="0008209F" w:rsidRPr="00EF76A2" w14:paraId="2E9645BC" w14:textId="77777777" w:rsidTr="0008209F">
        <w:trPr>
          <w:trHeight w:val="20"/>
        </w:trPr>
        <w:tc>
          <w:tcPr>
            <w:tcW w:w="3181" w:type="dxa"/>
            <w:hideMark/>
          </w:tcPr>
          <w:p w14:paraId="6E6208C0"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Рост транзитных перевозок контейнеров и зерна</w:t>
            </w:r>
            <w:r>
              <w:rPr>
                <w:rFonts w:ascii="Times New Roman" w:eastAsia="Times New Roman" w:hAnsi="Times New Roman" w:cs="Times New Roman"/>
                <w:color w:val="000000"/>
              </w:rPr>
              <w:t>, %</w:t>
            </w:r>
          </w:p>
        </w:tc>
        <w:tc>
          <w:tcPr>
            <w:tcW w:w="11379" w:type="dxa"/>
            <w:hideMark/>
          </w:tcPr>
          <w:p w14:paraId="41F6A7F5"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динамику грузооборота контейнерных перевозок и перевозок зерна через транспортно-логистическую инфраструктуру региона</w:t>
            </w:r>
            <w:r w:rsidRPr="00EF76A2">
              <w:rPr>
                <w:rFonts w:ascii="Times New Roman" w:eastAsia="Times New Roman" w:hAnsi="Times New Roman" w:cs="Times New Roman"/>
                <w:color w:val="000000"/>
              </w:rPr>
              <w:br/>
              <w:t>Методика расчета: Расчетный показатель. Определяется отношением грузооборота транзитных перевозок контейнеров и зерна в текущем календарном году к значению аналогичного показателя в предыдущем календарном году</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Данные необходимо запрашивать у региональных компаний</w:t>
            </w:r>
          </w:p>
        </w:tc>
      </w:tr>
      <w:tr w:rsidR="0008209F" w:rsidRPr="00EF76A2" w14:paraId="443E8196" w14:textId="77777777" w:rsidTr="0008209F">
        <w:trPr>
          <w:trHeight w:val="20"/>
        </w:trPr>
        <w:tc>
          <w:tcPr>
            <w:tcW w:w="3181" w:type="dxa"/>
            <w:hideMark/>
          </w:tcPr>
          <w:p w14:paraId="55FE0E12"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Численность работников, занятых в секторе транспорта, тыс. чел</w:t>
            </w:r>
            <w:r>
              <w:rPr>
                <w:rFonts w:ascii="Times New Roman" w:eastAsia="Times New Roman" w:hAnsi="Times New Roman" w:cs="Times New Roman"/>
              </w:rPr>
              <w:t>.</w:t>
            </w:r>
          </w:p>
        </w:tc>
        <w:tc>
          <w:tcPr>
            <w:tcW w:w="11379" w:type="dxa"/>
            <w:hideMark/>
          </w:tcPr>
          <w:p w14:paraId="0E6E9B0A"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Показатель характеризует среднегодовую численность занятых по виду экономической деятельности в регионе. Методика расчета: составляющие показателя доступны в базе ФСГС. Источник: https://fedstat.ru/indicator/43216</w:t>
            </w:r>
          </w:p>
        </w:tc>
      </w:tr>
      <w:tr w:rsidR="0008209F" w:rsidRPr="00EF76A2" w14:paraId="770974BA" w14:textId="77777777" w:rsidTr="0008209F">
        <w:trPr>
          <w:trHeight w:val="20"/>
        </w:trPr>
        <w:tc>
          <w:tcPr>
            <w:tcW w:w="14560" w:type="dxa"/>
            <w:gridSpan w:val="2"/>
            <w:hideMark/>
          </w:tcPr>
          <w:p w14:paraId="2CFE1EC0" w14:textId="77777777" w:rsidR="0008209F" w:rsidRPr="00EF76A2" w:rsidRDefault="0008209F" w:rsidP="0008209F">
            <w:pPr>
              <w:jc w:val="center"/>
              <w:rPr>
                <w:rFonts w:ascii="Times New Roman" w:eastAsia="Times New Roman" w:hAnsi="Times New Roman" w:cs="Times New Roman"/>
                <w:i/>
                <w:iCs/>
              </w:rPr>
            </w:pPr>
            <w:r w:rsidRPr="00EF76A2">
              <w:rPr>
                <w:rFonts w:ascii="Times New Roman" w:eastAsia="Times New Roman" w:hAnsi="Times New Roman" w:cs="Times New Roman"/>
                <w:i/>
                <w:iCs/>
              </w:rPr>
              <w:t>Развитие территорий опережающего развития и особых экономических зон</w:t>
            </w:r>
          </w:p>
          <w:p w14:paraId="2BEE7BA0" w14:textId="77777777" w:rsidR="0008209F" w:rsidRPr="00EF76A2" w:rsidRDefault="0008209F" w:rsidP="0008209F">
            <w:pPr>
              <w:rPr>
                <w:rFonts w:ascii="Times New Roman" w:eastAsia="Times New Roman" w:hAnsi="Times New Roman" w:cs="Times New Roman"/>
              </w:rPr>
            </w:pPr>
            <w:r w:rsidRPr="00EF76A2">
              <w:rPr>
                <w:rFonts w:ascii="Times New Roman" w:eastAsia="Times New Roman" w:hAnsi="Times New Roman" w:cs="Times New Roman"/>
              </w:rPr>
              <w:t> </w:t>
            </w:r>
          </w:p>
        </w:tc>
      </w:tr>
      <w:tr w:rsidR="0008209F" w:rsidRPr="00EF76A2" w14:paraId="2A9F3BE6" w14:textId="77777777" w:rsidTr="0008209F">
        <w:trPr>
          <w:trHeight w:val="20"/>
        </w:trPr>
        <w:tc>
          <w:tcPr>
            <w:tcW w:w="3181" w:type="dxa"/>
            <w:hideMark/>
          </w:tcPr>
          <w:p w14:paraId="40CFE7F9"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в основных ценах (ОКВЭД 2)</w:t>
            </w:r>
            <w:r>
              <w:rPr>
                <w:rFonts w:ascii="Times New Roman" w:eastAsia="Times New Roman" w:hAnsi="Times New Roman" w:cs="Times New Roman"/>
                <w:color w:val="000000"/>
              </w:rPr>
              <w:t>, млн. руб.</w:t>
            </w:r>
          </w:p>
        </w:tc>
        <w:tc>
          <w:tcPr>
            <w:tcW w:w="11379" w:type="dxa"/>
            <w:hideMark/>
          </w:tcPr>
          <w:p w14:paraId="03032496"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исчисляется на уровне отраслей и секторов как разность между выпуском товаров и услуг и промежуточным потреблением. Термин “валовая” указывает на то, что показатель определен до вычета потребления основного капитала. (Пятый выпуск Методологических положений по статистике, раздел: «Методология и принципы формирования основных показателей развития экономики в соответствии с Общероссийским классификатором видов экономической деятельности (ОКВЭД), гармонизированным</w:t>
            </w:r>
            <w:r w:rsidRPr="00EF76A2">
              <w:rPr>
                <w:rFonts w:ascii="Times New Roman" w:eastAsia="Times New Roman" w:hAnsi="Times New Roman" w:cs="Times New Roman"/>
                <w:color w:val="000000"/>
              </w:rPr>
              <w:br/>
              <w:t>Методика расчета: Показатель доступен в базе ФСГС</w:t>
            </w:r>
            <w:r w:rsidRPr="00EF76A2">
              <w:rPr>
                <w:rFonts w:ascii="Times New Roman" w:eastAsia="Times New Roman" w:hAnsi="Times New Roman" w:cs="Times New Roman"/>
                <w:color w:val="000000"/>
              </w:rPr>
              <w:br/>
              <w:t>Источник: Методика утверждена приказом Росстата от 21.02.2013 2013 г. №71;</w:t>
            </w:r>
            <w:r w:rsidRPr="00EF76A2">
              <w:rPr>
                <w:rFonts w:ascii="Times New Roman" w:eastAsia="Times New Roman" w:hAnsi="Times New Roman" w:cs="Times New Roman"/>
                <w:color w:val="000000"/>
              </w:rPr>
              <w:br/>
              <w:t>https://fedstat.ru/indicator/58250</w:t>
            </w:r>
          </w:p>
        </w:tc>
      </w:tr>
      <w:tr w:rsidR="0008209F" w:rsidRPr="00EF76A2" w14:paraId="0E885D52" w14:textId="77777777" w:rsidTr="0008209F">
        <w:trPr>
          <w:trHeight w:val="20"/>
        </w:trPr>
        <w:tc>
          <w:tcPr>
            <w:tcW w:w="3181" w:type="dxa"/>
            <w:hideMark/>
          </w:tcPr>
          <w:p w14:paraId="39C9C33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Валовая добавленная стоимость на одного занятого</w:t>
            </w:r>
            <w:r>
              <w:rPr>
                <w:rFonts w:ascii="Times New Roman" w:eastAsia="Times New Roman" w:hAnsi="Times New Roman" w:cs="Times New Roman"/>
                <w:color w:val="000000"/>
              </w:rPr>
              <w:t>, млн. руб. на человека</w:t>
            </w:r>
          </w:p>
        </w:tc>
        <w:tc>
          <w:tcPr>
            <w:tcW w:w="11379" w:type="dxa"/>
            <w:hideMark/>
          </w:tcPr>
          <w:p w14:paraId="0C540675"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ВДС на одного занятого является индикатором производительности труда в регионе. Определяется отношением валовой добавленной стоимости предприятий в секторе экономики к числу занятых в данном секторе.</w:t>
            </w:r>
            <w:r w:rsidRPr="00EF76A2">
              <w:rPr>
                <w:rFonts w:ascii="Times New Roman" w:eastAsia="Times New Roman" w:hAnsi="Times New Roman" w:cs="Times New Roman"/>
                <w:color w:val="000000"/>
              </w:rPr>
              <w:br/>
              <w:t>Методика расчета: составляющие показателя доступны в базе ФСГС.</w:t>
            </w:r>
            <w:r w:rsidRPr="00EF76A2">
              <w:rPr>
                <w:rFonts w:ascii="Times New Roman" w:eastAsia="Times New Roman" w:hAnsi="Times New Roman" w:cs="Times New Roman"/>
                <w:color w:val="000000"/>
              </w:rPr>
              <w:br/>
              <w:t xml:space="preserve">Источник: </w:t>
            </w:r>
            <w:r w:rsidRPr="00EF76A2">
              <w:rPr>
                <w:rFonts w:ascii="Times New Roman" w:eastAsia="Times New Roman" w:hAnsi="Times New Roman" w:cs="Times New Roman"/>
                <w:color w:val="000000"/>
              </w:rPr>
              <w:br/>
              <w:t>https://fedstat.ru/indicator/58250;</w:t>
            </w:r>
            <w:r w:rsidRPr="00EF76A2">
              <w:rPr>
                <w:rFonts w:ascii="Times New Roman" w:eastAsia="Times New Roman" w:hAnsi="Times New Roman" w:cs="Times New Roman"/>
                <w:color w:val="000000"/>
              </w:rPr>
              <w:br/>
              <w:t>https://fedstat.ru/indicator/43216</w:t>
            </w:r>
          </w:p>
        </w:tc>
      </w:tr>
      <w:tr w:rsidR="0008209F" w:rsidRPr="00EF76A2" w14:paraId="2223733D" w14:textId="77777777" w:rsidTr="0008209F">
        <w:trPr>
          <w:trHeight w:val="20"/>
        </w:trPr>
        <w:tc>
          <w:tcPr>
            <w:tcW w:w="3181" w:type="dxa"/>
            <w:hideMark/>
          </w:tcPr>
          <w:p w14:paraId="2070C9B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Все отобранные земельные участки переданы непосредственно инициаторам проектов от региональных и муниципальных органов власти, либо переданы резидентам через АО "Корпорация развития Дальнего Востока"</w:t>
            </w:r>
            <w:r>
              <w:rPr>
                <w:rFonts w:ascii="Times New Roman" w:eastAsia="Times New Roman" w:hAnsi="Times New Roman" w:cs="Times New Roman"/>
                <w:color w:val="000000"/>
              </w:rPr>
              <w:t>, да/нет</w:t>
            </w:r>
          </w:p>
        </w:tc>
        <w:tc>
          <w:tcPr>
            <w:tcW w:w="11379" w:type="dxa"/>
            <w:hideMark/>
          </w:tcPr>
          <w:p w14:paraId="21F72A6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характеризует отобранные земельные участки переданы непосредственно инициаторам проектов от региональных и муниципальных органов власти. Методика расчета: данные по показателю собираются  Минвостокразвития России. Источник: Минвостокразвития России, АО "Корпорация развития Дальнего Востока", Администрация Приморского края, администрации муниципальных образований, на территории которых действуют спецрежимы.</w:t>
            </w:r>
          </w:p>
        </w:tc>
      </w:tr>
      <w:tr w:rsidR="0008209F" w:rsidRPr="00EF76A2" w14:paraId="3FF577A8" w14:textId="77777777" w:rsidTr="0008209F">
        <w:trPr>
          <w:trHeight w:val="20"/>
        </w:trPr>
        <w:tc>
          <w:tcPr>
            <w:tcW w:w="3181" w:type="dxa"/>
            <w:hideMark/>
          </w:tcPr>
          <w:p w14:paraId="4508A44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Все проекты новых резидентов соответствуют ключевым целям и задачам создания соответствующих спецрежимов</w:t>
            </w:r>
            <w:r>
              <w:rPr>
                <w:rFonts w:ascii="Times New Roman" w:eastAsia="Times New Roman" w:hAnsi="Times New Roman" w:cs="Times New Roman"/>
                <w:color w:val="000000"/>
              </w:rPr>
              <w:t>, да/нет</w:t>
            </w:r>
          </w:p>
        </w:tc>
        <w:tc>
          <w:tcPr>
            <w:tcW w:w="11379" w:type="dxa"/>
            <w:hideMark/>
          </w:tcPr>
          <w:p w14:paraId="77923B2F"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определяется по фактическим данным проектов новых резидентов. Методика расчета: данные по показателю собираются Департаментом экономики и развития предпринимательства Приморского края. Источник: Минвостокразвития России, АО "Корпорация развития Дальнего Востока", Администрация Приморского края.</w:t>
            </w:r>
          </w:p>
        </w:tc>
      </w:tr>
      <w:tr w:rsidR="0008209F" w:rsidRPr="00EF76A2" w14:paraId="06961FE5" w14:textId="77777777" w:rsidTr="0008209F">
        <w:trPr>
          <w:trHeight w:val="20"/>
        </w:trPr>
        <w:tc>
          <w:tcPr>
            <w:tcW w:w="3181" w:type="dxa"/>
            <w:hideMark/>
          </w:tcPr>
          <w:p w14:paraId="46FC2BF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Все резиденты, с которыми подписаны инвестиционные соглашения получили на правах аренды или собственности земельные участки для реализации своих проектов </w:t>
            </w:r>
            <w:r>
              <w:rPr>
                <w:rFonts w:ascii="Times New Roman" w:eastAsia="Times New Roman" w:hAnsi="Times New Roman" w:cs="Times New Roman"/>
                <w:color w:val="000000"/>
              </w:rPr>
              <w:t>, да/нет</w:t>
            </w:r>
          </w:p>
        </w:tc>
        <w:tc>
          <w:tcPr>
            <w:tcW w:w="11379" w:type="dxa"/>
            <w:hideMark/>
          </w:tcPr>
          <w:p w14:paraId="53307F7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характеризует число резидентов,  с которыми подписаны инвестиционные соглашения. Методика расчета: данные по показателю собираются Минвостокразвития России. Источник: Минвостокразвития России, АО "Корпорация развития Дальнего Востока", Администрация Приморского края, администрации муниципальных образований, на территории которых действуют спецрежимы.</w:t>
            </w:r>
          </w:p>
        </w:tc>
      </w:tr>
      <w:tr w:rsidR="0008209F" w:rsidRPr="00EF76A2" w14:paraId="253263C6" w14:textId="77777777" w:rsidTr="0008209F">
        <w:trPr>
          <w:trHeight w:val="20"/>
        </w:trPr>
        <w:tc>
          <w:tcPr>
            <w:tcW w:w="3181" w:type="dxa"/>
            <w:hideMark/>
          </w:tcPr>
          <w:p w14:paraId="485241BF"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Вся необходимая информация по ключевым вопросам для резидентов представлена на сайте АО "Корпорация развития Дальнего Востока" и она 100% актуальна</w:t>
            </w:r>
            <w:r>
              <w:rPr>
                <w:rFonts w:ascii="Times New Roman" w:eastAsia="Times New Roman" w:hAnsi="Times New Roman" w:cs="Times New Roman"/>
                <w:color w:val="000000"/>
              </w:rPr>
              <w:t>, да/нет</w:t>
            </w:r>
          </w:p>
        </w:tc>
        <w:tc>
          <w:tcPr>
            <w:tcW w:w="11379" w:type="dxa"/>
            <w:hideMark/>
          </w:tcPr>
          <w:p w14:paraId="16B12703"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характеризуется фактом наличия/отсутствия всей необходимой информации по ключевым вопросам для резидентов на сайте АО "Корпорация развития Дальнего Востока". Методика расчета: данные по показателю собираются Минвостокразвития России. Источник: Минвостокразвития России, АО "Корпорация развития Дальнего Востока", Администрация Приморского края, администрации муниципальных образований, на территории которых действуют спецрежимы.</w:t>
            </w:r>
          </w:p>
        </w:tc>
      </w:tr>
      <w:tr w:rsidR="0008209F" w:rsidRPr="00EF76A2" w14:paraId="07D53CB5" w14:textId="77777777" w:rsidTr="0008209F">
        <w:trPr>
          <w:trHeight w:val="20"/>
        </w:trPr>
        <w:tc>
          <w:tcPr>
            <w:tcW w:w="3181" w:type="dxa"/>
            <w:hideMark/>
          </w:tcPr>
          <w:p w14:paraId="192A79ED"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Выбор инвестора для реализации проекта на принципах ГЧП</w:t>
            </w:r>
            <w:r>
              <w:rPr>
                <w:rFonts w:ascii="Times New Roman" w:eastAsia="Times New Roman" w:hAnsi="Times New Roman" w:cs="Times New Roman"/>
                <w:color w:val="000000"/>
              </w:rPr>
              <w:t>, да/нет</w:t>
            </w:r>
          </w:p>
        </w:tc>
        <w:tc>
          <w:tcPr>
            <w:tcW w:w="11379" w:type="dxa"/>
            <w:hideMark/>
          </w:tcPr>
          <w:p w14:paraId="0D942828"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характеризуется фактом выбора или отсутствия выбора инвестора для реализации проекта на принципах ГЧП. Методика расчета: данные по показателю собираются Минвостокразвития России. Источник: Минвостокразвития России, АО "Корпорация развития Дальнего Востока", Администрация Приморского края, администрации муниципальных образований, на территории которых действуют спецрежимы.</w:t>
            </w:r>
          </w:p>
        </w:tc>
      </w:tr>
      <w:tr w:rsidR="0008209F" w:rsidRPr="00EF76A2" w14:paraId="710A34F0" w14:textId="77777777" w:rsidTr="0008209F">
        <w:trPr>
          <w:trHeight w:val="20"/>
        </w:trPr>
        <w:tc>
          <w:tcPr>
            <w:tcW w:w="3181" w:type="dxa"/>
            <w:hideMark/>
          </w:tcPr>
          <w:p w14:paraId="1A86ABBF"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Выбор приоритетных проектов для реализации для развития социальной и жилищной инфраструктуры</w:t>
            </w:r>
            <w:r>
              <w:rPr>
                <w:rFonts w:ascii="Times New Roman" w:eastAsia="Times New Roman" w:hAnsi="Times New Roman" w:cs="Times New Roman"/>
                <w:color w:val="000000"/>
              </w:rPr>
              <w:t>, да/нет</w:t>
            </w:r>
          </w:p>
        </w:tc>
        <w:tc>
          <w:tcPr>
            <w:tcW w:w="11379" w:type="dxa"/>
            <w:hideMark/>
          </w:tcPr>
          <w:p w14:paraId="3B77768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по показателю собираются Минвостокразвития России. Источник: Минвостокразвития России, АО "Корпорация развития Дальнего Востока", Администрация Приморского края, администрации муниципальных образований, на территории которых действуют спецрежимы.</w:t>
            </w:r>
          </w:p>
        </w:tc>
      </w:tr>
      <w:tr w:rsidR="0008209F" w:rsidRPr="00EF76A2" w14:paraId="38BF37DF" w14:textId="77777777" w:rsidTr="0008209F">
        <w:trPr>
          <w:trHeight w:val="20"/>
        </w:trPr>
        <w:tc>
          <w:tcPr>
            <w:tcW w:w="3181" w:type="dxa"/>
            <w:hideMark/>
          </w:tcPr>
          <w:p w14:paraId="2F9DC19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Выбраны приоритетные отраслевые сегменты для привлечения внешних инвестиций, поиск и отбор приоритетных проектов, ориентированных на спрос со стороны якорных инвесторов ТОР</w:t>
            </w:r>
            <w:r>
              <w:rPr>
                <w:rFonts w:ascii="Times New Roman" w:eastAsia="Times New Roman" w:hAnsi="Times New Roman" w:cs="Times New Roman"/>
                <w:color w:val="000000"/>
              </w:rPr>
              <w:t>, да/нет</w:t>
            </w:r>
          </w:p>
        </w:tc>
        <w:tc>
          <w:tcPr>
            <w:tcW w:w="11379" w:type="dxa"/>
            <w:hideMark/>
          </w:tcPr>
          <w:p w14:paraId="52198990"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по показателю собираются Минвостокразвития России. Источник: Минвостокразвития России, АО "Корпорация развития Дальнего Востока", Администрация Приморского края, администрации муниципальных образований, на территории которых действуют спецрежимы.</w:t>
            </w:r>
          </w:p>
        </w:tc>
      </w:tr>
      <w:tr w:rsidR="0008209F" w:rsidRPr="00EF76A2" w14:paraId="1ECC7023" w14:textId="77777777" w:rsidTr="0008209F">
        <w:trPr>
          <w:trHeight w:val="20"/>
        </w:trPr>
        <w:tc>
          <w:tcPr>
            <w:tcW w:w="3181" w:type="dxa"/>
            <w:hideMark/>
          </w:tcPr>
          <w:p w14:paraId="1ACF48B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Выделение перечня потенциальных инвесторов и подготовка для них предложений ценности</w:t>
            </w:r>
            <w:r>
              <w:rPr>
                <w:rFonts w:ascii="Times New Roman" w:eastAsia="Times New Roman" w:hAnsi="Times New Roman" w:cs="Times New Roman"/>
                <w:color w:val="000000"/>
              </w:rPr>
              <w:t>, да/нет</w:t>
            </w:r>
          </w:p>
        </w:tc>
        <w:tc>
          <w:tcPr>
            <w:tcW w:w="11379" w:type="dxa"/>
            <w:hideMark/>
          </w:tcPr>
          <w:p w14:paraId="1D24909C"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по показателю собираются Минвостокразвития России. Источник: Минвостокразвития России, АО "Корпорация развития Дальнего Востока", Администрация Приморского края, администрации муниципальных образований, на территории которых действуют спецрежимы.</w:t>
            </w:r>
          </w:p>
        </w:tc>
      </w:tr>
      <w:tr w:rsidR="0008209F" w:rsidRPr="00EF76A2" w14:paraId="016D00CA" w14:textId="77777777" w:rsidTr="0008209F">
        <w:trPr>
          <w:trHeight w:val="20"/>
        </w:trPr>
        <w:tc>
          <w:tcPr>
            <w:tcW w:w="3181" w:type="dxa"/>
            <w:hideMark/>
          </w:tcPr>
          <w:p w14:paraId="23F6C2C9"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Доля осуществленных инвестиций и созданных рабочих мест в соответствии с подписанными инвестиционными соглашениями и указанными в них сроками</w:t>
            </w:r>
            <w:r>
              <w:rPr>
                <w:rFonts w:ascii="Times New Roman" w:eastAsia="Times New Roman" w:hAnsi="Times New Roman" w:cs="Times New Roman"/>
                <w:color w:val="000000"/>
              </w:rPr>
              <w:t>, %</w:t>
            </w:r>
          </w:p>
        </w:tc>
        <w:tc>
          <w:tcPr>
            <w:tcW w:w="11379" w:type="dxa"/>
            <w:hideMark/>
          </w:tcPr>
          <w:p w14:paraId="4C9B6B3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по показателю собираются Минвостокразвития России. Источник: АО "Корпорация развития Дальнего Востока", Администрация Приморского края.</w:t>
            </w:r>
          </w:p>
        </w:tc>
      </w:tr>
      <w:tr w:rsidR="0008209F" w:rsidRPr="00EF76A2" w14:paraId="7BDDD421" w14:textId="77777777" w:rsidTr="0008209F">
        <w:trPr>
          <w:trHeight w:val="20"/>
        </w:trPr>
        <w:tc>
          <w:tcPr>
            <w:tcW w:w="3181" w:type="dxa"/>
            <w:hideMark/>
          </w:tcPr>
          <w:p w14:paraId="4DC3F6C3"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Число заключенных </w:t>
            </w:r>
            <w:r w:rsidRPr="00EF76A2">
              <w:rPr>
                <w:rFonts w:ascii="Times New Roman" w:eastAsia="Times New Roman" w:hAnsi="Times New Roman" w:cs="Times New Roman"/>
                <w:color w:val="000000"/>
              </w:rPr>
              <w:t>соглашений о сотрудничестве между резидентами специальных режимов</w:t>
            </w:r>
            <w:r>
              <w:rPr>
                <w:rFonts w:ascii="Times New Roman" w:eastAsia="Times New Roman" w:hAnsi="Times New Roman" w:cs="Times New Roman"/>
                <w:color w:val="000000"/>
              </w:rPr>
              <w:t>, да/нет</w:t>
            </w:r>
          </w:p>
        </w:tc>
        <w:tc>
          <w:tcPr>
            <w:tcW w:w="11379" w:type="dxa"/>
            <w:hideMark/>
          </w:tcPr>
          <w:p w14:paraId="71DE653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Методика расчета: данные собираются </w:t>
            </w:r>
            <w:r w:rsidRPr="005D6F7D">
              <w:rPr>
                <w:rFonts w:ascii="Times New Roman" w:eastAsia="Times New Roman" w:hAnsi="Times New Roman" w:cs="Times New Roman"/>
                <w:color w:val="000000" w:themeColor="text1"/>
              </w:rPr>
              <w:t>АНО «Инвестиционное Агентство Приморского края»</w:t>
            </w:r>
            <w:r w:rsidRPr="00EF76A2">
              <w:rPr>
                <w:rFonts w:ascii="Times New Roman" w:eastAsia="Times New Roman" w:hAnsi="Times New Roman" w:cs="Times New Roman"/>
                <w:color w:val="000000"/>
              </w:rPr>
              <w:t>. Источник: Инвестиционное агентство Приморского края, Администрация Приморского края, АО "Корпорация развития Дальнего Востока", АРЧК, АПИ</w:t>
            </w:r>
          </w:p>
        </w:tc>
      </w:tr>
      <w:tr w:rsidR="0008209F" w:rsidRPr="00EF76A2" w14:paraId="320F39F9" w14:textId="77777777" w:rsidTr="0008209F">
        <w:trPr>
          <w:trHeight w:val="20"/>
        </w:trPr>
        <w:tc>
          <w:tcPr>
            <w:tcW w:w="3181" w:type="dxa"/>
            <w:hideMark/>
          </w:tcPr>
          <w:p w14:paraId="081FFE96"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Запуск деятельности горячей линии Минвостокразвития по общению с инвесторами</w:t>
            </w:r>
            <w:r>
              <w:rPr>
                <w:rFonts w:ascii="Times New Roman" w:eastAsia="Times New Roman" w:hAnsi="Times New Roman" w:cs="Times New Roman"/>
                <w:color w:val="000000"/>
              </w:rPr>
              <w:t>, да/нет</w:t>
            </w:r>
          </w:p>
        </w:tc>
        <w:tc>
          <w:tcPr>
            <w:tcW w:w="11379" w:type="dxa"/>
            <w:hideMark/>
          </w:tcPr>
          <w:p w14:paraId="4E767910"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по показателю собираются Минвостокразвития России. Источник: Минвостокразвития России, АО "Корпорация развития Дальнего Востока"</w:t>
            </w:r>
          </w:p>
        </w:tc>
      </w:tr>
      <w:tr w:rsidR="0008209F" w:rsidRPr="00EF76A2" w14:paraId="556AF942" w14:textId="77777777" w:rsidTr="0008209F">
        <w:trPr>
          <w:trHeight w:val="20"/>
        </w:trPr>
        <w:tc>
          <w:tcPr>
            <w:tcW w:w="3181" w:type="dxa"/>
            <w:hideMark/>
          </w:tcPr>
          <w:p w14:paraId="0D2FD329"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Запуск ресурса с интерактивными картами по инвестиционным площадкам Приморского края для потенциальных инвесторов ТОР</w:t>
            </w:r>
            <w:r>
              <w:rPr>
                <w:rFonts w:ascii="Times New Roman" w:eastAsia="Times New Roman" w:hAnsi="Times New Roman" w:cs="Times New Roman"/>
                <w:color w:val="000000"/>
              </w:rPr>
              <w:t xml:space="preserve"> и Свободного порта Владивосток, да/нет</w:t>
            </w:r>
          </w:p>
        </w:tc>
        <w:tc>
          <w:tcPr>
            <w:tcW w:w="11379" w:type="dxa"/>
            <w:hideMark/>
          </w:tcPr>
          <w:p w14:paraId="7EC48D3A"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по показателю собираются Минвостокразвития России. Источник: АО "Корпорация развития Дальнего Востока", Минвостокразвития России, региональные органы власти, Администрации муниципальных образований, на территории которых действуют спецрежимы</w:t>
            </w:r>
          </w:p>
        </w:tc>
      </w:tr>
      <w:tr w:rsidR="0008209F" w:rsidRPr="00EF76A2" w14:paraId="69E19169" w14:textId="77777777" w:rsidTr="0008209F">
        <w:trPr>
          <w:trHeight w:val="20"/>
        </w:trPr>
        <w:tc>
          <w:tcPr>
            <w:tcW w:w="3181" w:type="dxa"/>
            <w:hideMark/>
          </w:tcPr>
          <w:p w14:paraId="03E9375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Количество резидентов каждого из муниципальных образований, входящих в территорию Свободного порта Владивосток</w:t>
            </w:r>
            <w:r>
              <w:rPr>
                <w:rFonts w:ascii="Times New Roman" w:eastAsia="Times New Roman" w:hAnsi="Times New Roman" w:cs="Times New Roman"/>
                <w:color w:val="000000"/>
              </w:rPr>
              <w:t>, ед.</w:t>
            </w:r>
          </w:p>
        </w:tc>
        <w:tc>
          <w:tcPr>
            <w:tcW w:w="11379" w:type="dxa"/>
            <w:hideMark/>
          </w:tcPr>
          <w:p w14:paraId="24FBC5D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по показателю собираются профильным Департаментом Администрации Приморского края. Источник: АО "Корпорация развития Дальнего Востока", Администрация Приморского края.</w:t>
            </w:r>
          </w:p>
        </w:tc>
      </w:tr>
      <w:tr w:rsidR="0008209F" w:rsidRPr="00EF76A2" w14:paraId="50972AE1" w14:textId="77777777" w:rsidTr="0008209F">
        <w:trPr>
          <w:trHeight w:val="20"/>
        </w:trPr>
        <w:tc>
          <w:tcPr>
            <w:tcW w:w="3181" w:type="dxa"/>
            <w:hideMark/>
          </w:tcPr>
          <w:p w14:paraId="0D944DDA"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Обеспечение возможности запуска строительства инфраструктуры на требуемых земельных участках в соответствии с российским законодательством</w:t>
            </w:r>
            <w:r>
              <w:rPr>
                <w:rFonts w:ascii="Times New Roman" w:eastAsia="Times New Roman" w:hAnsi="Times New Roman" w:cs="Times New Roman"/>
                <w:color w:val="000000"/>
              </w:rPr>
              <w:t>, да/нет</w:t>
            </w:r>
          </w:p>
        </w:tc>
        <w:tc>
          <w:tcPr>
            <w:tcW w:w="11379" w:type="dxa"/>
            <w:hideMark/>
          </w:tcPr>
          <w:p w14:paraId="0D7B5C78"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w:t>
            </w:r>
            <w:r>
              <w:rPr>
                <w:rFonts w:ascii="Times New Roman" w:eastAsia="Times New Roman" w:hAnsi="Times New Roman" w:cs="Times New Roman"/>
                <w:color w:val="000000"/>
              </w:rPr>
              <w:t xml:space="preserve">анные по показателю собираются </w:t>
            </w:r>
            <w:r w:rsidRPr="00EF76A2">
              <w:rPr>
                <w:rFonts w:ascii="Times New Roman" w:eastAsia="Times New Roman" w:hAnsi="Times New Roman" w:cs="Times New Roman"/>
                <w:color w:val="000000"/>
              </w:rPr>
              <w:t>профильным Департаментом Администрации Приморского края. Источник: департамент земельных и имущественных отношений Администрации Приморского края, администрации муниципальных образований, на территории которых действуют спецрежимы.</w:t>
            </w:r>
          </w:p>
        </w:tc>
      </w:tr>
      <w:tr w:rsidR="0008209F" w:rsidRPr="00EF76A2" w14:paraId="5602EDBC" w14:textId="77777777" w:rsidTr="0008209F">
        <w:trPr>
          <w:trHeight w:val="20"/>
        </w:trPr>
        <w:tc>
          <w:tcPr>
            <w:tcW w:w="3181" w:type="dxa"/>
            <w:hideMark/>
          </w:tcPr>
          <w:p w14:paraId="5254D7EC"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Определение участников конкурса ГЧП или компании, которая выступит с частной инициативой о реализации проекта</w:t>
            </w:r>
            <w:r>
              <w:rPr>
                <w:rFonts w:ascii="Times New Roman" w:eastAsia="Times New Roman" w:hAnsi="Times New Roman" w:cs="Times New Roman"/>
                <w:color w:val="000000"/>
              </w:rPr>
              <w:t>, да/нет</w:t>
            </w:r>
          </w:p>
        </w:tc>
        <w:tc>
          <w:tcPr>
            <w:tcW w:w="11379" w:type="dxa"/>
            <w:hideMark/>
          </w:tcPr>
          <w:p w14:paraId="1BEC5EF0"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по показателю собираются профильным Департаментом Администрации Приморского края. Источник: АО "Корпорация развития Дальнего Востока".</w:t>
            </w:r>
          </w:p>
        </w:tc>
      </w:tr>
      <w:tr w:rsidR="0008209F" w:rsidRPr="00EF76A2" w14:paraId="2B07AD98" w14:textId="77777777" w:rsidTr="0008209F">
        <w:trPr>
          <w:trHeight w:val="20"/>
        </w:trPr>
        <w:tc>
          <w:tcPr>
            <w:tcW w:w="3181" w:type="dxa"/>
            <w:hideMark/>
          </w:tcPr>
          <w:p w14:paraId="49672940"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Организ</w:t>
            </w:r>
            <w:r>
              <w:rPr>
                <w:rFonts w:ascii="Times New Roman" w:eastAsia="Times New Roman" w:hAnsi="Times New Roman" w:cs="Times New Roman"/>
                <w:color w:val="000000"/>
              </w:rPr>
              <w:t>ация</w:t>
            </w:r>
            <w:r w:rsidRPr="00EF76A2">
              <w:rPr>
                <w:rFonts w:ascii="Times New Roman" w:eastAsia="Times New Roman" w:hAnsi="Times New Roman" w:cs="Times New Roman"/>
                <w:color w:val="000000"/>
              </w:rPr>
              <w:t xml:space="preserve"> визит</w:t>
            </w:r>
            <w:r>
              <w:rPr>
                <w:rFonts w:ascii="Times New Roman" w:eastAsia="Times New Roman" w:hAnsi="Times New Roman" w:cs="Times New Roman"/>
                <w:color w:val="000000"/>
              </w:rPr>
              <w:t>ов</w:t>
            </w:r>
            <w:r w:rsidRPr="00EF76A2">
              <w:rPr>
                <w:rFonts w:ascii="Times New Roman" w:eastAsia="Times New Roman" w:hAnsi="Times New Roman" w:cs="Times New Roman"/>
                <w:color w:val="000000"/>
              </w:rPr>
              <w:t xml:space="preserve"> потенциальных инвесторов в Приморский край для изучения инвестиционных возможностей и оценки конкретных площадок</w:t>
            </w:r>
            <w:r>
              <w:rPr>
                <w:rFonts w:ascii="Times New Roman" w:eastAsia="Times New Roman" w:hAnsi="Times New Roman" w:cs="Times New Roman"/>
                <w:color w:val="000000"/>
              </w:rPr>
              <w:t>, да/нет</w:t>
            </w:r>
          </w:p>
        </w:tc>
        <w:tc>
          <w:tcPr>
            <w:tcW w:w="11379" w:type="dxa"/>
            <w:hideMark/>
          </w:tcPr>
          <w:p w14:paraId="15A661E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Методика расчета: данные собираются </w:t>
            </w:r>
            <w:r w:rsidRPr="005D6F7D">
              <w:rPr>
                <w:rFonts w:ascii="Times New Roman" w:eastAsia="Times New Roman" w:hAnsi="Times New Roman" w:cs="Times New Roman"/>
                <w:color w:val="000000" w:themeColor="text1"/>
              </w:rPr>
              <w:t>АНО «Инвестиционное Агентство Приморского края»</w:t>
            </w:r>
            <w:r w:rsidRPr="00EF76A2">
              <w:rPr>
                <w:rFonts w:ascii="Times New Roman" w:eastAsia="Times New Roman" w:hAnsi="Times New Roman" w:cs="Times New Roman"/>
                <w:color w:val="000000"/>
              </w:rPr>
              <w:t>. Источник: Инвестиционное агентство Приморского края</w:t>
            </w:r>
          </w:p>
        </w:tc>
      </w:tr>
      <w:tr w:rsidR="0008209F" w:rsidRPr="00EF76A2" w14:paraId="4768C4C7" w14:textId="77777777" w:rsidTr="0008209F">
        <w:trPr>
          <w:trHeight w:val="20"/>
        </w:trPr>
        <w:tc>
          <w:tcPr>
            <w:tcW w:w="3181" w:type="dxa"/>
            <w:hideMark/>
          </w:tcPr>
          <w:p w14:paraId="609B7AA8"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Перечень потенциальных партнеров.</w:t>
            </w:r>
            <w:r>
              <w:rPr>
                <w:rFonts w:ascii="Times New Roman" w:eastAsia="Times New Roman" w:hAnsi="Times New Roman" w:cs="Times New Roman"/>
                <w:color w:val="000000"/>
              </w:rPr>
              <w:t xml:space="preserve"> , да/нет</w:t>
            </w:r>
          </w:p>
        </w:tc>
        <w:tc>
          <w:tcPr>
            <w:tcW w:w="11379" w:type="dxa"/>
            <w:hideMark/>
          </w:tcPr>
          <w:p w14:paraId="47BD6216"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Методика расчета: данные собираются </w:t>
            </w:r>
            <w:r w:rsidRPr="005D6F7D">
              <w:rPr>
                <w:rFonts w:ascii="Times New Roman" w:eastAsia="Times New Roman" w:hAnsi="Times New Roman" w:cs="Times New Roman"/>
                <w:color w:val="000000" w:themeColor="text1"/>
              </w:rPr>
              <w:t>АНО «Инвестиционное Агентство Приморского края»</w:t>
            </w:r>
            <w:r w:rsidRPr="00EF76A2">
              <w:rPr>
                <w:rFonts w:ascii="Times New Roman" w:eastAsia="Times New Roman" w:hAnsi="Times New Roman" w:cs="Times New Roman"/>
                <w:color w:val="000000"/>
              </w:rPr>
              <w:t>. Источник: Инвестиционное агентство Приморского края</w:t>
            </w:r>
          </w:p>
        </w:tc>
      </w:tr>
      <w:tr w:rsidR="0008209F" w:rsidRPr="00EF76A2" w14:paraId="03531026" w14:textId="77777777" w:rsidTr="0008209F">
        <w:trPr>
          <w:trHeight w:val="20"/>
        </w:trPr>
        <w:tc>
          <w:tcPr>
            <w:tcW w:w="3181" w:type="dxa"/>
            <w:hideMark/>
          </w:tcPr>
          <w:p w14:paraId="1951D785"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Перечень резидентов специальных режимов, которым отправлена информация</w:t>
            </w:r>
            <w:r>
              <w:rPr>
                <w:rFonts w:ascii="Times New Roman" w:eastAsia="Times New Roman" w:hAnsi="Times New Roman" w:cs="Times New Roman"/>
                <w:color w:val="000000"/>
              </w:rPr>
              <w:t>, да/нет</w:t>
            </w:r>
          </w:p>
        </w:tc>
        <w:tc>
          <w:tcPr>
            <w:tcW w:w="11379" w:type="dxa"/>
            <w:hideMark/>
          </w:tcPr>
          <w:p w14:paraId="73C5B8E5"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Методика расчета: данные собираются </w:t>
            </w:r>
            <w:r w:rsidRPr="005D6F7D">
              <w:rPr>
                <w:rFonts w:ascii="Times New Roman" w:eastAsia="Times New Roman" w:hAnsi="Times New Roman" w:cs="Times New Roman"/>
                <w:color w:val="000000" w:themeColor="text1"/>
              </w:rPr>
              <w:t>АНО «Инвестиционное Агентство Приморского края»</w:t>
            </w:r>
            <w:r w:rsidRPr="00EF76A2">
              <w:rPr>
                <w:rFonts w:ascii="Times New Roman" w:eastAsia="Times New Roman" w:hAnsi="Times New Roman" w:cs="Times New Roman"/>
                <w:color w:val="000000"/>
              </w:rPr>
              <w:t>. Источник: Инвестиционное агентство Приморского края</w:t>
            </w:r>
          </w:p>
        </w:tc>
      </w:tr>
      <w:tr w:rsidR="0008209F" w:rsidRPr="00EF76A2" w14:paraId="3E7A4906" w14:textId="77777777" w:rsidTr="0008209F">
        <w:trPr>
          <w:trHeight w:val="20"/>
        </w:trPr>
        <w:tc>
          <w:tcPr>
            <w:tcW w:w="3181" w:type="dxa"/>
            <w:hideMark/>
          </w:tcPr>
          <w:p w14:paraId="249F2519"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Перечень резидентов специальных режимов, посетивших выставочные мероприятия</w:t>
            </w:r>
            <w:r>
              <w:rPr>
                <w:rFonts w:ascii="Times New Roman" w:eastAsia="Times New Roman" w:hAnsi="Times New Roman" w:cs="Times New Roman"/>
                <w:color w:val="000000"/>
              </w:rPr>
              <w:t>, да/нет</w:t>
            </w:r>
          </w:p>
        </w:tc>
        <w:tc>
          <w:tcPr>
            <w:tcW w:w="11379" w:type="dxa"/>
            <w:hideMark/>
          </w:tcPr>
          <w:p w14:paraId="085EF8C5"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Методика расчета: данные собираются </w:t>
            </w:r>
            <w:r w:rsidRPr="005D6F7D">
              <w:rPr>
                <w:rFonts w:ascii="Times New Roman" w:eastAsia="Times New Roman" w:hAnsi="Times New Roman" w:cs="Times New Roman"/>
                <w:color w:val="000000" w:themeColor="text1"/>
              </w:rPr>
              <w:t>АНО «Инвестиционное Агентство Приморского края»</w:t>
            </w:r>
            <w:r w:rsidRPr="00EF76A2">
              <w:rPr>
                <w:rFonts w:ascii="Times New Roman" w:eastAsia="Times New Roman" w:hAnsi="Times New Roman" w:cs="Times New Roman"/>
                <w:color w:val="000000"/>
              </w:rPr>
              <w:t>. Источник: Инвестиционное агентство Приморского края</w:t>
            </w:r>
          </w:p>
        </w:tc>
      </w:tr>
      <w:tr w:rsidR="0008209F" w:rsidRPr="00EF76A2" w14:paraId="0D0CE346" w14:textId="77777777" w:rsidTr="0008209F">
        <w:trPr>
          <w:trHeight w:val="20"/>
        </w:trPr>
        <w:tc>
          <w:tcPr>
            <w:tcW w:w="3181" w:type="dxa"/>
            <w:hideMark/>
          </w:tcPr>
          <w:p w14:paraId="74505281"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Перечень резидентов, проинформированных о возможностях деятельности на территории ТОР и ОЭЗ</w:t>
            </w:r>
          </w:p>
        </w:tc>
        <w:tc>
          <w:tcPr>
            <w:tcW w:w="11379" w:type="dxa"/>
            <w:hideMark/>
          </w:tcPr>
          <w:p w14:paraId="487A0B36"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Методика расчета: данные собираются </w:t>
            </w:r>
            <w:r w:rsidRPr="005D6F7D">
              <w:rPr>
                <w:rFonts w:ascii="Times New Roman" w:eastAsia="Times New Roman" w:hAnsi="Times New Roman" w:cs="Times New Roman"/>
                <w:color w:val="000000" w:themeColor="text1"/>
              </w:rPr>
              <w:t>АНО «Инвестиционное Агентство Приморского края»</w:t>
            </w:r>
            <w:r w:rsidRPr="00EF76A2">
              <w:rPr>
                <w:rFonts w:ascii="Times New Roman" w:eastAsia="Times New Roman" w:hAnsi="Times New Roman" w:cs="Times New Roman"/>
                <w:color w:val="000000"/>
              </w:rPr>
              <w:t>. Источник: Инвестиционное агентство Приморского края</w:t>
            </w:r>
          </w:p>
        </w:tc>
      </w:tr>
      <w:tr w:rsidR="0008209F" w:rsidRPr="00EF76A2" w14:paraId="1B413233" w14:textId="77777777" w:rsidTr="0008209F">
        <w:trPr>
          <w:trHeight w:val="20"/>
        </w:trPr>
        <w:tc>
          <w:tcPr>
            <w:tcW w:w="3181" w:type="dxa"/>
            <w:hideMark/>
          </w:tcPr>
          <w:p w14:paraId="4277A0F0"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rPr>
              <w:t>Наличие подготовленных</w:t>
            </w:r>
            <w:r w:rsidRPr="00EF76A2">
              <w:rPr>
                <w:rFonts w:ascii="Times New Roman" w:eastAsia="Times New Roman" w:hAnsi="Times New Roman" w:cs="Times New Roman"/>
                <w:color w:val="000000"/>
              </w:rPr>
              <w:t xml:space="preserve"> предложени</w:t>
            </w:r>
            <w:r>
              <w:rPr>
                <w:rFonts w:ascii="Times New Roman" w:eastAsia="Times New Roman" w:hAnsi="Times New Roman" w:cs="Times New Roman"/>
                <w:color w:val="000000"/>
              </w:rPr>
              <w:t>й</w:t>
            </w:r>
            <w:r w:rsidRPr="00EF76A2">
              <w:rPr>
                <w:rFonts w:ascii="Times New Roman" w:eastAsia="Times New Roman" w:hAnsi="Times New Roman" w:cs="Times New Roman"/>
                <w:color w:val="000000"/>
              </w:rPr>
              <w:t xml:space="preserve"> ценности и их обсуждение с потенциальными заинтересованными инвесторами</w:t>
            </w:r>
            <w:r>
              <w:rPr>
                <w:rFonts w:ascii="Times New Roman" w:eastAsia="Times New Roman" w:hAnsi="Times New Roman" w:cs="Times New Roman"/>
                <w:color w:val="000000"/>
              </w:rPr>
              <w:t>, да/нет</w:t>
            </w:r>
          </w:p>
        </w:tc>
        <w:tc>
          <w:tcPr>
            <w:tcW w:w="11379" w:type="dxa"/>
            <w:hideMark/>
          </w:tcPr>
          <w:p w14:paraId="0265ECFC"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Методика расчета: данные собираются </w:t>
            </w:r>
            <w:r w:rsidRPr="005D6F7D">
              <w:rPr>
                <w:rFonts w:ascii="Times New Roman" w:eastAsia="Times New Roman" w:hAnsi="Times New Roman" w:cs="Times New Roman"/>
                <w:color w:val="000000" w:themeColor="text1"/>
              </w:rPr>
              <w:t>АНО «Инвестиционное Агентство Приморского края»</w:t>
            </w:r>
            <w:r w:rsidRPr="00EF76A2">
              <w:rPr>
                <w:rFonts w:ascii="Times New Roman" w:eastAsia="Times New Roman" w:hAnsi="Times New Roman" w:cs="Times New Roman"/>
                <w:color w:val="000000"/>
              </w:rPr>
              <w:t>. Источник: Инвестиционное агентство Приморского края</w:t>
            </w:r>
          </w:p>
        </w:tc>
      </w:tr>
      <w:tr w:rsidR="0008209F" w:rsidRPr="00EF76A2" w14:paraId="036CF0CA" w14:textId="77777777" w:rsidTr="0008209F">
        <w:trPr>
          <w:trHeight w:val="20"/>
        </w:trPr>
        <w:tc>
          <w:tcPr>
            <w:tcW w:w="3181" w:type="dxa"/>
            <w:hideMark/>
          </w:tcPr>
          <w:p w14:paraId="2F2FA047"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rPr>
              <w:t>Наличие подписанных</w:t>
            </w:r>
            <w:r w:rsidRPr="00EF76A2">
              <w:rPr>
                <w:rFonts w:ascii="Times New Roman" w:eastAsia="Times New Roman" w:hAnsi="Times New Roman" w:cs="Times New Roman"/>
                <w:color w:val="000000"/>
              </w:rPr>
              <w:t xml:space="preserve"> соглашени</w:t>
            </w:r>
            <w:r>
              <w:rPr>
                <w:rFonts w:ascii="Times New Roman" w:eastAsia="Times New Roman" w:hAnsi="Times New Roman" w:cs="Times New Roman"/>
                <w:color w:val="000000"/>
              </w:rPr>
              <w:t>й</w:t>
            </w:r>
            <w:r w:rsidRPr="00EF76A2">
              <w:rPr>
                <w:rFonts w:ascii="Times New Roman" w:eastAsia="Times New Roman" w:hAnsi="Times New Roman" w:cs="Times New Roman"/>
                <w:color w:val="000000"/>
              </w:rPr>
              <w:t xml:space="preserve"> со всеми институтами развития как в России, так и в мире, от которых может быть получена финансовая поддержка инвестиционными проектами, которые реализуются в России</w:t>
            </w:r>
            <w:r>
              <w:rPr>
                <w:rFonts w:ascii="Times New Roman" w:eastAsia="Times New Roman" w:hAnsi="Times New Roman" w:cs="Times New Roman"/>
                <w:color w:val="000000"/>
              </w:rPr>
              <w:t>, да/нет</w:t>
            </w:r>
          </w:p>
        </w:tc>
        <w:tc>
          <w:tcPr>
            <w:tcW w:w="11379" w:type="dxa"/>
            <w:hideMark/>
          </w:tcPr>
          <w:p w14:paraId="512494CA"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по показателю собираются профильным Департаментом Администрации Приморского края. Источник: АО "Корпорация развития Дальнего Востока", Минвостокразвития России, институты развития, оказывающие финансовую поддержку реализации инвестиционных проектов на территории России</w:t>
            </w:r>
          </w:p>
        </w:tc>
      </w:tr>
      <w:tr w:rsidR="0008209F" w:rsidRPr="00EF76A2" w14:paraId="41C1E86A" w14:textId="77777777" w:rsidTr="0008209F">
        <w:trPr>
          <w:trHeight w:val="20"/>
        </w:trPr>
        <w:tc>
          <w:tcPr>
            <w:tcW w:w="3181" w:type="dxa"/>
            <w:hideMark/>
          </w:tcPr>
          <w:p w14:paraId="055E1BFA"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Превышение дополнительных доходов в бюджеты всех уровней над недополученными и выпадающими доходами в бюджеты всех уровней за счет деятельности ТОР и ОЭЗ</w:t>
            </w:r>
          </w:p>
        </w:tc>
        <w:tc>
          <w:tcPr>
            <w:tcW w:w="11379" w:type="dxa"/>
            <w:hideMark/>
          </w:tcPr>
          <w:p w14:paraId="0663E7D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определяется по объему дополнительных доходов в бюджеты всех уровней ТОР и ОЭЗ. Методика расчета: данные для показателя собираются Комитетом по бюджету и налогам Законодательного собрания Приморского края. Источник</w:t>
            </w:r>
            <w:r>
              <w:rPr>
                <w:rFonts w:ascii="Times New Roman" w:eastAsia="Times New Roman" w:hAnsi="Times New Roman" w:cs="Times New Roman"/>
                <w:color w:val="000000"/>
              </w:rPr>
              <w:t xml:space="preserve">: </w:t>
            </w:r>
            <w:r w:rsidRPr="00EF76A2">
              <w:rPr>
                <w:rFonts w:ascii="Times New Roman" w:eastAsia="Times New Roman" w:hAnsi="Times New Roman" w:cs="Times New Roman"/>
                <w:color w:val="000000"/>
              </w:rPr>
              <w:t>Коми</w:t>
            </w:r>
            <w:r>
              <w:rPr>
                <w:rFonts w:ascii="Times New Roman" w:eastAsia="Times New Roman" w:hAnsi="Times New Roman" w:cs="Times New Roman"/>
                <w:color w:val="000000"/>
              </w:rPr>
              <w:t>т</w:t>
            </w:r>
            <w:r w:rsidRPr="00EF76A2">
              <w:rPr>
                <w:rFonts w:ascii="Times New Roman" w:eastAsia="Times New Roman" w:hAnsi="Times New Roman" w:cs="Times New Roman"/>
                <w:color w:val="000000"/>
              </w:rPr>
              <w:t>ет по бюджету и налогам Законодательного собрания Приморского края, Департамент финансов Приморского края</w:t>
            </w:r>
          </w:p>
        </w:tc>
      </w:tr>
      <w:tr w:rsidR="0008209F" w:rsidRPr="00EF76A2" w14:paraId="785C64C4" w14:textId="77777777" w:rsidTr="0008209F">
        <w:trPr>
          <w:trHeight w:val="20"/>
        </w:trPr>
        <w:tc>
          <w:tcPr>
            <w:tcW w:w="3181" w:type="dxa"/>
            <w:hideMark/>
          </w:tcPr>
          <w:p w14:paraId="46FE0505"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Предложения о внесении изменений в генеральные планы поселений, генеральные планы городских округов, схемы территориального планирования муниципальных районов, в границах которых расположена ТОР, а также в правила землепользования и застройки указанных муниципальных образований</w:t>
            </w:r>
          </w:p>
        </w:tc>
        <w:tc>
          <w:tcPr>
            <w:tcW w:w="11379" w:type="dxa"/>
            <w:hideMark/>
          </w:tcPr>
          <w:p w14:paraId="1A137AD8"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по показателю собираются профильным Департаментом Администрации Приморского края. Источник: АО "Корпорация развития Дальнего Востока", Минвостокразвития России, региональные органы власти.</w:t>
            </w:r>
          </w:p>
        </w:tc>
      </w:tr>
      <w:tr w:rsidR="0008209F" w:rsidRPr="00EF76A2" w14:paraId="3AD0916E" w14:textId="77777777" w:rsidTr="0008209F">
        <w:trPr>
          <w:trHeight w:val="20"/>
        </w:trPr>
        <w:tc>
          <w:tcPr>
            <w:tcW w:w="3181" w:type="dxa"/>
            <w:hideMark/>
          </w:tcPr>
          <w:p w14:paraId="0B92AB2B"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Предоставление всем резидентам при наличии соответствующих участков, которые могут быть переданы для реализации инвестиционных проектов, не менее 1 варианта, подходящего им по требованиям</w:t>
            </w:r>
            <w:r>
              <w:rPr>
                <w:rFonts w:ascii="Times New Roman" w:eastAsia="Times New Roman" w:hAnsi="Times New Roman" w:cs="Times New Roman"/>
                <w:color w:val="000000"/>
              </w:rPr>
              <w:t>, да/нет</w:t>
            </w:r>
          </w:p>
        </w:tc>
        <w:tc>
          <w:tcPr>
            <w:tcW w:w="11379" w:type="dxa"/>
            <w:hideMark/>
          </w:tcPr>
          <w:p w14:paraId="14BD3CC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w:t>
            </w:r>
            <w:r>
              <w:rPr>
                <w:rFonts w:ascii="Times New Roman" w:eastAsia="Times New Roman" w:hAnsi="Times New Roman" w:cs="Times New Roman"/>
                <w:color w:val="000000"/>
              </w:rPr>
              <w:t xml:space="preserve"> характеризует</w:t>
            </w:r>
            <w:r w:rsidRPr="00EF76A2">
              <w:rPr>
                <w:rFonts w:ascii="Times New Roman" w:eastAsia="Times New Roman" w:hAnsi="Times New Roman" w:cs="Times New Roman"/>
                <w:color w:val="000000"/>
              </w:rPr>
              <w:t xml:space="preserve">ся фактом при наличии соответствующих участков, которые могут быть переданы для реализации инвестиционных проектов, не менее 1 варианта, подходящего им по требованиям. Методика расчета: данные собираются </w:t>
            </w:r>
            <w:r w:rsidRPr="005D6F7D">
              <w:rPr>
                <w:rFonts w:ascii="Times New Roman" w:eastAsia="Times New Roman" w:hAnsi="Times New Roman" w:cs="Times New Roman"/>
                <w:color w:val="000000" w:themeColor="text1"/>
              </w:rPr>
              <w:t>АНО «Инвестиционное Агентство Приморского края»</w:t>
            </w:r>
            <w:r w:rsidRPr="00EF76A2">
              <w:rPr>
                <w:rFonts w:ascii="Times New Roman" w:eastAsia="Times New Roman" w:hAnsi="Times New Roman" w:cs="Times New Roman"/>
                <w:color w:val="000000"/>
              </w:rPr>
              <w:t>. Источник: Инвестиционное агентство Приморского края</w:t>
            </w:r>
          </w:p>
        </w:tc>
      </w:tr>
      <w:tr w:rsidR="0008209F" w:rsidRPr="00EF76A2" w14:paraId="134C8419" w14:textId="77777777" w:rsidTr="0008209F">
        <w:trPr>
          <w:trHeight w:val="20"/>
        </w:trPr>
        <w:tc>
          <w:tcPr>
            <w:tcW w:w="3181" w:type="dxa"/>
            <w:hideMark/>
          </w:tcPr>
          <w:p w14:paraId="6E67F03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Презентация брендов резидентов специальных режимов на региональном и национальном уровнях</w:t>
            </w:r>
            <w:r>
              <w:rPr>
                <w:rFonts w:ascii="Times New Roman" w:eastAsia="Times New Roman" w:hAnsi="Times New Roman" w:cs="Times New Roman"/>
                <w:color w:val="000000"/>
              </w:rPr>
              <w:t>, да/нет</w:t>
            </w:r>
          </w:p>
        </w:tc>
        <w:tc>
          <w:tcPr>
            <w:tcW w:w="11379" w:type="dxa"/>
            <w:hideMark/>
          </w:tcPr>
          <w:p w14:paraId="24776438"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Методика расчета: данные собираются Инвестиционным агентством Приморского края. Источник: </w:t>
            </w:r>
            <w:r w:rsidRPr="005D6F7D">
              <w:rPr>
                <w:rFonts w:ascii="Times New Roman" w:eastAsia="Times New Roman" w:hAnsi="Times New Roman" w:cs="Times New Roman"/>
                <w:color w:val="000000" w:themeColor="text1"/>
              </w:rPr>
              <w:t>АНО «Инвестиционное Агентство Приморского края»</w:t>
            </w:r>
          </w:p>
        </w:tc>
      </w:tr>
      <w:tr w:rsidR="0008209F" w:rsidRPr="00EF76A2" w14:paraId="4D92E879" w14:textId="77777777" w:rsidTr="0008209F">
        <w:trPr>
          <w:trHeight w:val="20"/>
        </w:trPr>
        <w:tc>
          <w:tcPr>
            <w:tcW w:w="3181" w:type="dxa"/>
            <w:hideMark/>
          </w:tcPr>
          <w:p w14:paraId="79747F0E"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Привлечение инвестиций в ТОР и ОЭЗ (млрд. руб. за этап)</w:t>
            </w:r>
          </w:p>
        </w:tc>
        <w:tc>
          <w:tcPr>
            <w:tcW w:w="11379" w:type="dxa"/>
            <w:hideMark/>
          </w:tcPr>
          <w:p w14:paraId="053B4356"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характеризует объем привлеченных инвестиций в ТОР и ОЭЗ нарастающим итогом. Методика расчета: данные собираются Инвестиционным агентством Приморского края. Источник: Инвестиционное агентство Приморского края, Минвостокразвития России; https://fedstat.ru/indicator/51641</w:t>
            </w:r>
          </w:p>
        </w:tc>
      </w:tr>
      <w:tr w:rsidR="0008209F" w:rsidRPr="00EF76A2" w14:paraId="4B8DB200" w14:textId="77777777" w:rsidTr="0008209F">
        <w:trPr>
          <w:trHeight w:val="20"/>
        </w:trPr>
        <w:tc>
          <w:tcPr>
            <w:tcW w:w="3181" w:type="dxa"/>
            <w:hideMark/>
          </w:tcPr>
          <w:p w14:paraId="17ED469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Привлечение не менее 30% от требуемого объема финансирования для создания инфраструктуры для резидентов ТОР и Свободного порта Владивосток из частных источников</w:t>
            </w:r>
            <w:r>
              <w:rPr>
                <w:rFonts w:ascii="Times New Roman" w:eastAsia="Times New Roman" w:hAnsi="Times New Roman" w:cs="Times New Roman"/>
                <w:color w:val="000000"/>
              </w:rPr>
              <w:t>, да/нет</w:t>
            </w:r>
          </w:p>
        </w:tc>
        <w:tc>
          <w:tcPr>
            <w:tcW w:w="11379" w:type="dxa"/>
            <w:hideMark/>
          </w:tcPr>
          <w:p w14:paraId="04B91600"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по показателю собираются профильным Департаментом Администрации Приморского края. Источник: Администрация Приморского края и Минвостокразвития России, администрации муниципальных образований Приморского края, бюджетные организации в сфере строительства транспортной, инженерной и социальной инфраструктуры</w:t>
            </w:r>
          </w:p>
        </w:tc>
      </w:tr>
      <w:tr w:rsidR="0008209F" w:rsidRPr="00EF76A2" w14:paraId="193D3468" w14:textId="77777777" w:rsidTr="0008209F">
        <w:trPr>
          <w:trHeight w:val="20"/>
        </w:trPr>
        <w:tc>
          <w:tcPr>
            <w:tcW w:w="3181" w:type="dxa"/>
            <w:hideMark/>
          </w:tcPr>
          <w:p w14:paraId="15F2861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Привлечен</w:t>
            </w:r>
            <w:r>
              <w:rPr>
                <w:rFonts w:ascii="Times New Roman" w:eastAsia="Times New Roman" w:hAnsi="Times New Roman" w:cs="Times New Roman"/>
                <w:color w:val="000000"/>
              </w:rPr>
              <w:t>ие</w:t>
            </w:r>
            <w:r w:rsidRPr="00EF76A2">
              <w:rPr>
                <w:rFonts w:ascii="Times New Roman" w:eastAsia="Times New Roman" w:hAnsi="Times New Roman" w:cs="Times New Roman"/>
                <w:color w:val="000000"/>
              </w:rPr>
              <w:t xml:space="preserve"> частны</w:t>
            </w:r>
            <w:r>
              <w:rPr>
                <w:rFonts w:ascii="Times New Roman" w:eastAsia="Times New Roman" w:hAnsi="Times New Roman" w:cs="Times New Roman"/>
                <w:color w:val="000000"/>
              </w:rPr>
              <w:t>х</w:t>
            </w:r>
            <w:r w:rsidRPr="00EF76A2">
              <w:rPr>
                <w:rFonts w:ascii="Times New Roman" w:eastAsia="Times New Roman" w:hAnsi="Times New Roman" w:cs="Times New Roman"/>
                <w:color w:val="000000"/>
              </w:rPr>
              <w:t xml:space="preserve"> инвестици</w:t>
            </w:r>
            <w:r>
              <w:rPr>
                <w:rFonts w:ascii="Times New Roman" w:eastAsia="Times New Roman" w:hAnsi="Times New Roman" w:cs="Times New Roman"/>
                <w:color w:val="000000"/>
              </w:rPr>
              <w:t>й</w:t>
            </w:r>
            <w:r w:rsidRPr="00EF76A2">
              <w:rPr>
                <w:rFonts w:ascii="Times New Roman" w:eastAsia="Times New Roman" w:hAnsi="Times New Roman" w:cs="Times New Roman"/>
                <w:color w:val="000000"/>
              </w:rPr>
              <w:t xml:space="preserve"> для реализации проектов в сфере жилищной и социальной инфраструктуры</w:t>
            </w:r>
            <w:r>
              <w:rPr>
                <w:rFonts w:ascii="Times New Roman" w:eastAsia="Times New Roman" w:hAnsi="Times New Roman" w:cs="Times New Roman"/>
                <w:color w:val="000000"/>
              </w:rPr>
              <w:t>, да/нет</w:t>
            </w:r>
          </w:p>
        </w:tc>
        <w:tc>
          <w:tcPr>
            <w:tcW w:w="11379" w:type="dxa"/>
            <w:hideMark/>
          </w:tcPr>
          <w:p w14:paraId="140EDCE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по показателю собираются профильным Департаментом Администрации Приморского края. Источник: Администрация Приморского края и Минвостокразвития России, администрации муниципальных образований Приморского края, бюджетные организации в сфере строительства транспортной, инженерной и социальной инфраструктуры</w:t>
            </w:r>
          </w:p>
        </w:tc>
      </w:tr>
      <w:tr w:rsidR="0008209F" w:rsidRPr="00EF76A2" w14:paraId="76CFBE3D" w14:textId="77777777" w:rsidTr="0008209F">
        <w:trPr>
          <w:trHeight w:val="20"/>
        </w:trPr>
        <w:tc>
          <w:tcPr>
            <w:tcW w:w="3181" w:type="dxa"/>
            <w:hideMark/>
          </w:tcPr>
          <w:p w14:paraId="5C102CE2"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 xml:space="preserve">Принятие поправок к НПА о Свободном порту Владивосток относительно территории действия режима Свободного порта Владивосток на территории Приморского края </w:t>
            </w:r>
          </w:p>
        </w:tc>
        <w:tc>
          <w:tcPr>
            <w:tcW w:w="11379" w:type="dxa"/>
            <w:hideMark/>
          </w:tcPr>
          <w:p w14:paraId="7396AF4B"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Методика расчета: данные по показателю собираются профильным Департаментом Администрации Приморского края. Источник: Минвостокразвития России, АО "Корпорация развития Дальнего Востока" Администрация Приморского края</w:t>
            </w:r>
          </w:p>
        </w:tc>
      </w:tr>
      <w:tr w:rsidR="0008209F" w:rsidRPr="00EF76A2" w14:paraId="1471E473" w14:textId="77777777" w:rsidTr="0008209F">
        <w:trPr>
          <w:trHeight w:val="20"/>
        </w:trPr>
        <w:tc>
          <w:tcPr>
            <w:tcW w:w="3181" w:type="dxa"/>
            <w:hideMark/>
          </w:tcPr>
          <w:p w14:paraId="1AC21CE1"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Проведен</w:t>
            </w:r>
            <w:r>
              <w:rPr>
                <w:rFonts w:ascii="Times New Roman" w:eastAsia="Times New Roman" w:hAnsi="Times New Roman" w:cs="Times New Roman"/>
                <w:color w:val="000000" w:themeColor="text1"/>
              </w:rPr>
              <w:t>ие</w:t>
            </w:r>
            <w:r w:rsidRPr="005D6F7D">
              <w:rPr>
                <w:rFonts w:ascii="Times New Roman" w:eastAsia="Times New Roman" w:hAnsi="Times New Roman" w:cs="Times New Roman"/>
                <w:color w:val="000000" w:themeColor="text1"/>
              </w:rPr>
              <w:t xml:space="preserve"> анализ</w:t>
            </w:r>
            <w:r>
              <w:rPr>
                <w:rFonts w:ascii="Times New Roman" w:eastAsia="Times New Roman" w:hAnsi="Times New Roman" w:cs="Times New Roman"/>
                <w:color w:val="000000" w:themeColor="text1"/>
              </w:rPr>
              <w:t>а</w:t>
            </w:r>
            <w:r w:rsidRPr="005D6F7D">
              <w:rPr>
                <w:rFonts w:ascii="Times New Roman" w:eastAsia="Times New Roman" w:hAnsi="Times New Roman" w:cs="Times New Roman"/>
                <w:color w:val="000000" w:themeColor="text1"/>
              </w:rPr>
              <w:t xml:space="preserve"> достаточности имеющейся территории в ТОР для обеспечения потенциальных резидентов (с учетом КПЭ) необходимыми земельными участками, а также определение оптимальной специализации каждой из площадок</w:t>
            </w:r>
            <w:r>
              <w:rPr>
                <w:rFonts w:ascii="Times New Roman" w:eastAsia="Times New Roman" w:hAnsi="Times New Roman" w:cs="Times New Roman"/>
                <w:color w:val="000000"/>
              </w:rPr>
              <w:t>, да/нет</w:t>
            </w:r>
          </w:p>
        </w:tc>
        <w:tc>
          <w:tcPr>
            <w:tcW w:w="11379" w:type="dxa"/>
            <w:hideMark/>
          </w:tcPr>
          <w:p w14:paraId="23DA9AD0"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собираются АНО «Инвестиционное Агентство Приморского края». Источник: АО "Корпорация развития Дальнего Востока", Инвестиционное агентство Приморского края</w:t>
            </w:r>
          </w:p>
        </w:tc>
      </w:tr>
      <w:tr w:rsidR="0008209F" w:rsidRPr="00EF76A2" w14:paraId="41294550" w14:textId="77777777" w:rsidTr="0008209F">
        <w:trPr>
          <w:trHeight w:val="20"/>
        </w:trPr>
        <w:tc>
          <w:tcPr>
            <w:tcW w:w="3181" w:type="dxa"/>
            <w:hideMark/>
          </w:tcPr>
          <w:p w14:paraId="7055BCCE"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Проведен</w:t>
            </w:r>
            <w:r>
              <w:rPr>
                <w:rFonts w:ascii="Times New Roman" w:eastAsia="Times New Roman" w:hAnsi="Times New Roman" w:cs="Times New Roman"/>
                <w:color w:val="000000" w:themeColor="text1"/>
              </w:rPr>
              <w:t>ие</w:t>
            </w:r>
            <w:r w:rsidRPr="005D6F7D">
              <w:rPr>
                <w:rFonts w:ascii="Times New Roman" w:eastAsia="Times New Roman" w:hAnsi="Times New Roman" w:cs="Times New Roman"/>
                <w:color w:val="000000" w:themeColor="text1"/>
              </w:rPr>
              <w:t xml:space="preserve"> анализ</w:t>
            </w:r>
            <w:r>
              <w:rPr>
                <w:rFonts w:ascii="Times New Roman" w:eastAsia="Times New Roman" w:hAnsi="Times New Roman" w:cs="Times New Roman"/>
                <w:color w:val="000000" w:themeColor="text1"/>
              </w:rPr>
              <w:t>а</w:t>
            </w:r>
            <w:r w:rsidRPr="005D6F7D">
              <w:rPr>
                <w:rFonts w:ascii="Times New Roman" w:eastAsia="Times New Roman" w:hAnsi="Times New Roman" w:cs="Times New Roman"/>
                <w:color w:val="000000" w:themeColor="text1"/>
              </w:rPr>
              <w:t xml:space="preserve"> относительно возможностей существующих инвесторов по расширению своей деятельности</w:t>
            </w:r>
            <w:r>
              <w:rPr>
                <w:rFonts w:ascii="Times New Roman" w:eastAsia="Times New Roman" w:hAnsi="Times New Roman" w:cs="Times New Roman"/>
                <w:color w:val="000000" w:themeColor="text1"/>
              </w:rPr>
              <w:t xml:space="preserve"> на территории Приморского края</w:t>
            </w:r>
            <w:r>
              <w:rPr>
                <w:rFonts w:ascii="Times New Roman" w:eastAsia="Times New Roman" w:hAnsi="Times New Roman" w:cs="Times New Roman"/>
                <w:color w:val="000000"/>
              </w:rPr>
              <w:t>, да/нет</w:t>
            </w:r>
          </w:p>
        </w:tc>
        <w:tc>
          <w:tcPr>
            <w:tcW w:w="11379" w:type="dxa"/>
            <w:hideMark/>
          </w:tcPr>
          <w:p w14:paraId="24393169"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собираются АНО «Инвестиционное Агентство Приморского края». Источник: АО "Корпорация развития Дальнего Востока", Инвестиционное агентство Приморского края</w:t>
            </w:r>
          </w:p>
        </w:tc>
      </w:tr>
      <w:tr w:rsidR="0008209F" w:rsidRPr="00EF76A2" w14:paraId="3CF8FA3A" w14:textId="77777777" w:rsidTr="0008209F">
        <w:trPr>
          <w:trHeight w:val="20"/>
        </w:trPr>
        <w:tc>
          <w:tcPr>
            <w:tcW w:w="3181" w:type="dxa"/>
            <w:hideMark/>
          </w:tcPr>
          <w:p w14:paraId="6754E26E"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Проведен</w:t>
            </w:r>
            <w:r>
              <w:rPr>
                <w:rFonts w:ascii="Times New Roman" w:eastAsia="Times New Roman" w:hAnsi="Times New Roman" w:cs="Times New Roman"/>
                <w:color w:val="000000" w:themeColor="text1"/>
              </w:rPr>
              <w:t>ие</w:t>
            </w:r>
            <w:r w:rsidRPr="005D6F7D">
              <w:rPr>
                <w:rFonts w:ascii="Times New Roman" w:eastAsia="Times New Roman" w:hAnsi="Times New Roman" w:cs="Times New Roman"/>
                <w:color w:val="000000" w:themeColor="text1"/>
              </w:rPr>
              <w:t xml:space="preserve"> анализ</w:t>
            </w:r>
            <w:r>
              <w:rPr>
                <w:rFonts w:ascii="Times New Roman" w:eastAsia="Times New Roman" w:hAnsi="Times New Roman" w:cs="Times New Roman"/>
                <w:color w:val="000000" w:themeColor="text1"/>
              </w:rPr>
              <w:t>а</w:t>
            </w:r>
            <w:r w:rsidRPr="005D6F7D">
              <w:rPr>
                <w:rFonts w:ascii="Times New Roman" w:eastAsia="Times New Roman" w:hAnsi="Times New Roman" w:cs="Times New Roman"/>
                <w:color w:val="000000" w:themeColor="text1"/>
              </w:rPr>
              <w:t xml:space="preserve"> потребностей заинтересованных инвесторов, с которыми был установлен первичный контакт</w:t>
            </w:r>
            <w:r>
              <w:rPr>
                <w:rFonts w:ascii="Times New Roman" w:eastAsia="Times New Roman" w:hAnsi="Times New Roman" w:cs="Times New Roman"/>
                <w:color w:val="000000"/>
              </w:rPr>
              <w:t>, да/нет</w:t>
            </w:r>
          </w:p>
        </w:tc>
        <w:tc>
          <w:tcPr>
            <w:tcW w:w="11379" w:type="dxa"/>
            <w:hideMark/>
          </w:tcPr>
          <w:p w14:paraId="3E7F8408"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собираются АНО «Инвестиционное Агентство Приморского края». Источник: АО "Корпорация развития Дальнего Востока", Инвестиционное агентство Приморского края</w:t>
            </w:r>
          </w:p>
        </w:tc>
      </w:tr>
      <w:tr w:rsidR="0008209F" w:rsidRPr="00EF76A2" w14:paraId="021D35B2" w14:textId="77777777" w:rsidTr="0008209F">
        <w:trPr>
          <w:trHeight w:val="20"/>
        </w:trPr>
        <w:tc>
          <w:tcPr>
            <w:tcW w:w="3181" w:type="dxa"/>
            <w:hideMark/>
          </w:tcPr>
          <w:p w14:paraId="36A45C50"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Проведение опроса всех текущих резидентов ТОР и СПВ относительно их потребности в земельных участках, а также требований к ним</w:t>
            </w:r>
            <w:r>
              <w:rPr>
                <w:rFonts w:ascii="Times New Roman" w:eastAsia="Times New Roman" w:hAnsi="Times New Roman" w:cs="Times New Roman"/>
                <w:color w:val="000000"/>
              </w:rPr>
              <w:t>, да/нет</w:t>
            </w:r>
          </w:p>
        </w:tc>
        <w:tc>
          <w:tcPr>
            <w:tcW w:w="11379" w:type="dxa"/>
            <w:hideMark/>
          </w:tcPr>
          <w:p w14:paraId="5A76295A"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собираются АНО «Инвестиционное Агентство Приморского края». Источник: АО "Корпорация развития Дальнего Востока", Инвестиционное агентство Приморского края</w:t>
            </w:r>
          </w:p>
        </w:tc>
      </w:tr>
      <w:tr w:rsidR="0008209F" w:rsidRPr="00EF76A2" w14:paraId="33ED1477" w14:textId="77777777" w:rsidTr="0008209F">
        <w:trPr>
          <w:trHeight w:val="20"/>
        </w:trPr>
        <w:tc>
          <w:tcPr>
            <w:tcW w:w="3181" w:type="dxa"/>
            <w:hideMark/>
          </w:tcPr>
          <w:p w14:paraId="35A19288"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Проведение опроса не менее __% текущих и не ме</w:t>
            </w:r>
            <w:r>
              <w:rPr>
                <w:rFonts w:ascii="Times New Roman" w:eastAsia="Times New Roman" w:hAnsi="Times New Roman" w:cs="Times New Roman"/>
                <w:color w:val="000000" w:themeColor="text1"/>
              </w:rPr>
              <w:t>нее __ потенциальных резидентов</w:t>
            </w:r>
            <w:r>
              <w:rPr>
                <w:rFonts w:ascii="Times New Roman" w:eastAsia="Times New Roman" w:hAnsi="Times New Roman" w:cs="Times New Roman"/>
                <w:color w:val="000000"/>
              </w:rPr>
              <w:t>, да/нет</w:t>
            </w:r>
          </w:p>
        </w:tc>
        <w:tc>
          <w:tcPr>
            <w:tcW w:w="11379" w:type="dxa"/>
            <w:hideMark/>
          </w:tcPr>
          <w:p w14:paraId="127F2CF9"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w:t>
            </w:r>
            <w:r>
              <w:rPr>
                <w:rFonts w:ascii="Times New Roman" w:eastAsia="Times New Roman" w:hAnsi="Times New Roman" w:cs="Times New Roman"/>
                <w:color w:val="000000" w:themeColor="text1"/>
              </w:rPr>
              <w:t xml:space="preserve">анные по показателю собираются </w:t>
            </w:r>
            <w:r w:rsidRPr="005D6F7D">
              <w:rPr>
                <w:rFonts w:ascii="Times New Roman" w:eastAsia="Times New Roman" w:hAnsi="Times New Roman" w:cs="Times New Roman"/>
                <w:color w:val="000000" w:themeColor="text1"/>
              </w:rPr>
              <w:t>профильным Департаментом Администрации Приморского края. Источник: АО "Корпорация развития Дальнего Востока", Минвостокразвития России, региональные органы власти</w:t>
            </w:r>
          </w:p>
        </w:tc>
      </w:tr>
      <w:tr w:rsidR="0008209F" w:rsidRPr="00EF76A2" w14:paraId="2F6BCAD4" w14:textId="77777777" w:rsidTr="0008209F">
        <w:trPr>
          <w:trHeight w:val="20"/>
        </w:trPr>
        <w:tc>
          <w:tcPr>
            <w:tcW w:w="3181" w:type="dxa"/>
            <w:hideMark/>
          </w:tcPr>
          <w:p w14:paraId="2936E210"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Проведен</w:t>
            </w:r>
            <w:r>
              <w:rPr>
                <w:rFonts w:ascii="Times New Roman" w:eastAsia="Times New Roman" w:hAnsi="Times New Roman" w:cs="Times New Roman"/>
                <w:color w:val="000000" w:themeColor="text1"/>
              </w:rPr>
              <w:t>ие встреч</w:t>
            </w:r>
            <w:r w:rsidRPr="005D6F7D">
              <w:rPr>
                <w:rFonts w:ascii="Times New Roman" w:eastAsia="Times New Roman" w:hAnsi="Times New Roman" w:cs="Times New Roman"/>
                <w:color w:val="000000" w:themeColor="text1"/>
              </w:rPr>
              <w:t xml:space="preserve"> для установления первичного контакта с инвесторами</w:t>
            </w:r>
            <w:r>
              <w:rPr>
                <w:rFonts w:ascii="Times New Roman" w:eastAsia="Times New Roman" w:hAnsi="Times New Roman" w:cs="Times New Roman"/>
                <w:color w:val="000000"/>
              </w:rPr>
              <w:t>, да/нет</w:t>
            </w:r>
          </w:p>
        </w:tc>
        <w:tc>
          <w:tcPr>
            <w:tcW w:w="11379" w:type="dxa"/>
            <w:hideMark/>
          </w:tcPr>
          <w:p w14:paraId="398B4892"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собираются АНО «Инвестиционное Агентство Приморского края». Источник: АО "Корпорация развития Дальнего Востока", Инвестиционное агентство Приморского края</w:t>
            </w:r>
          </w:p>
        </w:tc>
      </w:tr>
      <w:tr w:rsidR="0008209F" w:rsidRPr="00EF76A2" w14:paraId="754AE0E7" w14:textId="77777777" w:rsidTr="0008209F">
        <w:trPr>
          <w:trHeight w:val="20"/>
        </w:trPr>
        <w:tc>
          <w:tcPr>
            <w:tcW w:w="3181" w:type="dxa"/>
            <w:hideMark/>
          </w:tcPr>
          <w:p w14:paraId="5550ECEC"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Проведение</w:t>
            </w:r>
            <w:r w:rsidRPr="005D6F7D">
              <w:rPr>
                <w:rFonts w:ascii="Times New Roman" w:eastAsia="Times New Roman" w:hAnsi="Times New Roman" w:cs="Times New Roman"/>
                <w:color w:val="000000" w:themeColor="text1"/>
              </w:rPr>
              <w:t xml:space="preserve"> переговор</w:t>
            </w:r>
            <w:r>
              <w:rPr>
                <w:rFonts w:ascii="Times New Roman" w:eastAsia="Times New Roman" w:hAnsi="Times New Roman" w:cs="Times New Roman"/>
                <w:color w:val="000000" w:themeColor="text1"/>
              </w:rPr>
              <w:t>ов</w:t>
            </w:r>
            <w:r w:rsidRPr="005D6F7D">
              <w:rPr>
                <w:rFonts w:ascii="Times New Roman" w:eastAsia="Times New Roman" w:hAnsi="Times New Roman" w:cs="Times New Roman"/>
                <w:color w:val="000000" w:themeColor="text1"/>
              </w:rPr>
              <w:t xml:space="preserve"> с текущими инвесторами для выявления условий, необходимых для расширения их деятельности</w:t>
            </w:r>
            <w:r>
              <w:rPr>
                <w:rFonts w:ascii="Times New Roman" w:eastAsia="Times New Roman" w:hAnsi="Times New Roman" w:cs="Times New Roman"/>
                <w:color w:val="000000"/>
              </w:rPr>
              <w:t>, да/нет</w:t>
            </w:r>
          </w:p>
        </w:tc>
        <w:tc>
          <w:tcPr>
            <w:tcW w:w="11379" w:type="dxa"/>
            <w:hideMark/>
          </w:tcPr>
          <w:p w14:paraId="1C9E05A2"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собираются АНО «Инвестиционное Агентство Приморского края». Источник: АО "Корпорация развития Дальнего Востока", Инвестиционное агентство Приморского края</w:t>
            </w:r>
          </w:p>
        </w:tc>
      </w:tr>
      <w:tr w:rsidR="0008209F" w:rsidRPr="00EF76A2" w14:paraId="4B98CE61" w14:textId="77777777" w:rsidTr="0008209F">
        <w:trPr>
          <w:trHeight w:val="20"/>
        </w:trPr>
        <w:tc>
          <w:tcPr>
            <w:tcW w:w="3181" w:type="dxa"/>
            <w:hideMark/>
          </w:tcPr>
          <w:p w14:paraId="54A301F1"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Наличие разработанной дорожной карты</w:t>
            </w:r>
            <w:r w:rsidRPr="005D6F7D">
              <w:rPr>
                <w:rFonts w:ascii="Times New Roman" w:eastAsia="Times New Roman" w:hAnsi="Times New Roman" w:cs="Times New Roman"/>
                <w:color w:val="000000" w:themeColor="text1"/>
              </w:rPr>
              <w:t xml:space="preserve"> по привлечен</w:t>
            </w:r>
            <w:r>
              <w:rPr>
                <w:rFonts w:ascii="Times New Roman" w:eastAsia="Times New Roman" w:hAnsi="Times New Roman" w:cs="Times New Roman"/>
                <w:color w:val="000000" w:themeColor="text1"/>
              </w:rPr>
              <w:t>ию инвестиций в Приморский край</w:t>
            </w:r>
            <w:r>
              <w:rPr>
                <w:rFonts w:ascii="Times New Roman" w:eastAsia="Times New Roman" w:hAnsi="Times New Roman" w:cs="Times New Roman"/>
                <w:color w:val="000000"/>
              </w:rPr>
              <w:t>, да/нет</w:t>
            </w:r>
          </w:p>
        </w:tc>
        <w:tc>
          <w:tcPr>
            <w:tcW w:w="11379" w:type="dxa"/>
            <w:hideMark/>
          </w:tcPr>
          <w:p w14:paraId="0C8E567E"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собираются АНО «Инвестиционное Агентство Приморского края». Источник: Инвестиционное агентство Приморского края, Минвостокразвития России</w:t>
            </w:r>
          </w:p>
        </w:tc>
      </w:tr>
      <w:tr w:rsidR="0008209F" w:rsidRPr="00EF76A2" w14:paraId="7C92FEAB" w14:textId="77777777" w:rsidTr="0008209F">
        <w:trPr>
          <w:trHeight w:val="20"/>
        </w:trPr>
        <w:tc>
          <w:tcPr>
            <w:tcW w:w="3181" w:type="dxa"/>
            <w:hideMark/>
          </w:tcPr>
          <w:p w14:paraId="40323854"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Наличие разработанной</w:t>
            </w:r>
            <w:r w:rsidRPr="005D6F7D">
              <w:rPr>
                <w:rFonts w:ascii="Times New Roman" w:eastAsia="Times New Roman" w:hAnsi="Times New Roman" w:cs="Times New Roman"/>
                <w:color w:val="000000" w:themeColor="text1"/>
              </w:rPr>
              <w:t xml:space="preserve"> концепци</w:t>
            </w:r>
            <w:r>
              <w:rPr>
                <w:rFonts w:ascii="Times New Roman" w:eastAsia="Times New Roman" w:hAnsi="Times New Roman" w:cs="Times New Roman"/>
                <w:color w:val="000000" w:themeColor="text1"/>
              </w:rPr>
              <w:t>и</w:t>
            </w:r>
            <w:r w:rsidRPr="005D6F7D">
              <w:rPr>
                <w:rFonts w:ascii="Times New Roman" w:eastAsia="Times New Roman" w:hAnsi="Times New Roman" w:cs="Times New Roman"/>
                <w:color w:val="000000" w:themeColor="text1"/>
              </w:rPr>
              <w:t xml:space="preserve"> развития отраслевых кластеров в рамках ТОР, в том числе по направлениям научного развития, маркетингового развития</w:t>
            </w:r>
          </w:p>
        </w:tc>
        <w:tc>
          <w:tcPr>
            <w:tcW w:w="11379" w:type="dxa"/>
            <w:hideMark/>
          </w:tcPr>
          <w:p w14:paraId="61A7C73B"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 xml:space="preserve">Методика расчета: </w:t>
            </w:r>
            <w:r>
              <w:rPr>
                <w:rFonts w:ascii="Times New Roman" w:eastAsia="Times New Roman" w:hAnsi="Times New Roman" w:cs="Times New Roman"/>
                <w:color w:val="000000" w:themeColor="text1"/>
              </w:rPr>
              <w:t>данные по показателю собираются</w:t>
            </w:r>
            <w:r w:rsidRPr="005D6F7D">
              <w:rPr>
                <w:rFonts w:ascii="Times New Roman" w:eastAsia="Times New Roman" w:hAnsi="Times New Roman" w:cs="Times New Roman"/>
                <w:color w:val="000000" w:themeColor="text1"/>
              </w:rPr>
              <w:t xml:space="preserve"> Минвостокразвития России. Источник: Администрация Приморского края, Минвостокразвития России, КР ДВ</w:t>
            </w:r>
          </w:p>
        </w:tc>
      </w:tr>
      <w:tr w:rsidR="0008209F" w:rsidRPr="00EF76A2" w14:paraId="39649F33" w14:textId="77777777" w:rsidTr="0008209F">
        <w:trPr>
          <w:trHeight w:val="20"/>
        </w:trPr>
        <w:tc>
          <w:tcPr>
            <w:tcW w:w="3181" w:type="dxa"/>
            <w:hideMark/>
          </w:tcPr>
          <w:p w14:paraId="2E40D6F7"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Наличие разработанных предложений</w:t>
            </w:r>
            <w:r w:rsidRPr="005D6F7D">
              <w:rPr>
                <w:rFonts w:ascii="Times New Roman" w:eastAsia="Times New Roman" w:hAnsi="Times New Roman" w:cs="Times New Roman"/>
                <w:color w:val="000000" w:themeColor="text1"/>
              </w:rPr>
              <w:t xml:space="preserve"> для КРДВ по формированию службы юридической поддержки резидентов Свободного порта Владивосток и укомплектации ее штата</w:t>
            </w:r>
            <w:r>
              <w:rPr>
                <w:rFonts w:ascii="Times New Roman" w:eastAsia="Times New Roman" w:hAnsi="Times New Roman" w:cs="Times New Roman"/>
                <w:color w:val="000000"/>
              </w:rPr>
              <w:t>, да/нет</w:t>
            </w:r>
          </w:p>
        </w:tc>
        <w:tc>
          <w:tcPr>
            <w:tcW w:w="11379" w:type="dxa"/>
            <w:hideMark/>
          </w:tcPr>
          <w:p w14:paraId="08838A7D"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по показателю собираются Минвостокразвития России. Источник: Администрация Приморского края, Минвостокразвития России, КР ДВ</w:t>
            </w:r>
          </w:p>
        </w:tc>
      </w:tr>
      <w:tr w:rsidR="0008209F" w:rsidRPr="00EF76A2" w14:paraId="0B5E3EC4" w14:textId="77777777" w:rsidTr="0008209F">
        <w:trPr>
          <w:trHeight w:val="20"/>
        </w:trPr>
        <w:tc>
          <w:tcPr>
            <w:tcW w:w="3181" w:type="dxa"/>
            <w:hideMark/>
          </w:tcPr>
          <w:p w14:paraId="643C2D6F"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Достижение р</w:t>
            </w:r>
            <w:r w:rsidRPr="005D6F7D">
              <w:rPr>
                <w:rFonts w:ascii="Times New Roman" w:eastAsia="Times New Roman" w:hAnsi="Times New Roman" w:cs="Times New Roman"/>
                <w:color w:val="000000" w:themeColor="text1"/>
              </w:rPr>
              <w:t>ешен</w:t>
            </w:r>
            <w:r>
              <w:rPr>
                <w:rFonts w:ascii="Times New Roman" w:eastAsia="Times New Roman" w:hAnsi="Times New Roman" w:cs="Times New Roman"/>
                <w:color w:val="000000" w:themeColor="text1"/>
              </w:rPr>
              <w:t>ия</w:t>
            </w:r>
            <w:r w:rsidRPr="005D6F7D">
              <w:rPr>
                <w:rFonts w:ascii="Times New Roman" w:eastAsia="Times New Roman" w:hAnsi="Times New Roman" w:cs="Times New Roman"/>
                <w:color w:val="000000" w:themeColor="text1"/>
              </w:rPr>
              <w:t xml:space="preserve"> спор</w:t>
            </w:r>
            <w:r>
              <w:rPr>
                <w:rFonts w:ascii="Times New Roman" w:eastAsia="Times New Roman" w:hAnsi="Times New Roman" w:cs="Times New Roman"/>
                <w:color w:val="000000" w:themeColor="text1"/>
              </w:rPr>
              <w:t>ов</w:t>
            </w:r>
            <w:r w:rsidRPr="005D6F7D">
              <w:rPr>
                <w:rFonts w:ascii="Times New Roman" w:eastAsia="Times New Roman" w:hAnsi="Times New Roman" w:cs="Times New Roman"/>
                <w:color w:val="000000" w:themeColor="text1"/>
              </w:rPr>
              <w:t xml:space="preserve"> по вопросам земельных участков с Минобороны России, а также другими силовыми структурами</w:t>
            </w:r>
          </w:p>
        </w:tc>
        <w:tc>
          <w:tcPr>
            <w:tcW w:w="11379" w:type="dxa"/>
            <w:hideMark/>
          </w:tcPr>
          <w:p w14:paraId="73A7E738"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w:t>
            </w:r>
            <w:r>
              <w:rPr>
                <w:rFonts w:ascii="Times New Roman" w:eastAsia="Times New Roman" w:hAnsi="Times New Roman" w:cs="Times New Roman"/>
                <w:color w:val="000000" w:themeColor="text1"/>
              </w:rPr>
              <w:t xml:space="preserve">анные по показателю собираются </w:t>
            </w:r>
            <w:r w:rsidRPr="005D6F7D">
              <w:rPr>
                <w:rFonts w:ascii="Times New Roman" w:eastAsia="Times New Roman" w:hAnsi="Times New Roman" w:cs="Times New Roman"/>
                <w:color w:val="000000" w:themeColor="text1"/>
              </w:rPr>
              <w:t>Минвостокразвития России. Источник: Администрация Приморского края, Минвостокразвития России, ФСБ, МВД.</w:t>
            </w:r>
          </w:p>
        </w:tc>
      </w:tr>
      <w:tr w:rsidR="0008209F" w:rsidRPr="00EF76A2" w14:paraId="690E65CE" w14:textId="77777777" w:rsidTr="0008209F">
        <w:trPr>
          <w:trHeight w:val="20"/>
        </w:trPr>
        <w:tc>
          <w:tcPr>
            <w:tcW w:w="3181" w:type="dxa"/>
            <w:hideMark/>
          </w:tcPr>
          <w:p w14:paraId="399A9C93"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Наличие с</w:t>
            </w:r>
            <w:r w:rsidRPr="005D6F7D">
              <w:rPr>
                <w:rFonts w:ascii="Times New Roman" w:eastAsia="Times New Roman" w:hAnsi="Times New Roman" w:cs="Times New Roman"/>
                <w:color w:val="000000" w:themeColor="text1"/>
              </w:rPr>
              <w:t>корректирован</w:t>
            </w:r>
            <w:r>
              <w:rPr>
                <w:rFonts w:ascii="Times New Roman" w:eastAsia="Times New Roman" w:hAnsi="Times New Roman" w:cs="Times New Roman"/>
                <w:color w:val="000000" w:themeColor="text1"/>
              </w:rPr>
              <w:t>ных планов</w:t>
            </w:r>
            <w:r w:rsidRPr="005D6F7D">
              <w:rPr>
                <w:rFonts w:ascii="Times New Roman" w:eastAsia="Times New Roman" w:hAnsi="Times New Roman" w:cs="Times New Roman"/>
                <w:color w:val="000000" w:themeColor="text1"/>
              </w:rPr>
              <w:t xml:space="preserve"> развития специальных режимов</w:t>
            </w:r>
            <w:r>
              <w:rPr>
                <w:rFonts w:ascii="Times New Roman" w:eastAsia="Times New Roman" w:hAnsi="Times New Roman" w:cs="Times New Roman"/>
                <w:color w:val="000000"/>
              </w:rPr>
              <w:t>, да/нет</w:t>
            </w:r>
          </w:p>
        </w:tc>
        <w:tc>
          <w:tcPr>
            <w:tcW w:w="11379" w:type="dxa"/>
            <w:hideMark/>
          </w:tcPr>
          <w:p w14:paraId="7B759628"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w:t>
            </w:r>
            <w:r>
              <w:rPr>
                <w:rFonts w:ascii="Times New Roman" w:eastAsia="Times New Roman" w:hAnsi="Times New Roman" w:cs="Times New Roman"/>
                <w:color w:val="000000" w:themeColor="text1"/>
              </w:rPr>
              <w:t xml:space="preserve">анные по показателю собираются </w:t>
            </w:r>
            <w:r w:rsidRPr="005D6F7D">
              <w:rPr>
                <w:rFonts w:ascii="Times New Roman" w:eastAsia="Times New Roman" w:hAnsi="Times New Roman" w:cs="Times New Roman"/>
                <w:color w:val="000000" w:themeColor="text1"/>
              </w:rPr>
              <w:t>Минвостокразвития России. Источник: АО "Корпорация развития Дальнего Востока", Минвостокразвития России, региональные органы власти, Администрации муниципальных образований.</w:t>
            </w:r>
          </w:p>
        </w:tc>
      </w:tr>
      <w:tr w:rsidR="0008209F" w:rsidRPr="00EF76A2" w14:paraId="50EB171E" w14:textId="77777777" w:rsidTr="0008209F">
        <w:trPr>
          <w:trHeight w:val="20"/>
        </w:trPr>
        <w:tc>
          <w:tcPr>
            <w:tcW w:w="3181" w:type="dxa"/>
            <w:hideMark/>
          </w:tcPr>
          <w:p w14:paraId="6864719D"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Соблюдение сроков по строительству объектов инфраструктуры, требуемых для реализации инвестиционных проектов в ТОР и ОЭЗ</w:t>
            </w:r>
            <w:r>
              <w:rPr>
                <w:rFonts w:ascii="Times New Roman" w:eastAsia="Times New Roman" w:hAnsi="Times New Roman" w:cs="Times New Roman"/>
                <w:color w:val="000000"/>
              </w:rPr>
              <w:t>, да/нет</w:t>
            </w:r>
          </w:p>
        </w:tc>
        <w:tc>
          <w:tcPr>
            <w:tcW w:w="11379" w:type="dxa"/>
            <w:hideMark/>
          </w:tcPr>
          <w:p w14:paraId="706795CF"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 xml:space="preserve">Методика расчета: </w:t>
            </w:r>
            <w:r>
              <w:rPr>
                <w:rFonts w:ascii="Times New Roman" w:eastAsia="Times New Roman" w:hAnsi="Times New Roman" w:cs="Times New Roman"/>
                <w:color w:val="000000" w:themeColor="text1"/>
              </w:rPr>
              <w:t>данные по показателю собираются</w:t>
            </w:r>
            <w:r w:rsidRPr="005D6F7D">
              <w:rPr>
                <w:rFonts w:ascii="Times New Roman" w:eastAsia="Times New Roman" w:hAnsi="Times New Roman" w:cs="Times New Roman"/>
                <w:color w:val="000000" w:themeColor="text1"/>
              </w:rPr>
              <w:t xml:space="preserve"> профильным Департаментом Администрации Приморского края. Источник: Администрация Приморского края, Администрации муниципальных образований, на территории которых действуют спецрежимы.</w:t>
            </w:r>
          </w:p>
        </w:tc>
      </w:tr>
      <w:tr w:rsidR="0008209F" w:rsidRPr="00EF76A2" w14:paraId="6920F423" w14:textId="77777777" w:rsidTr="0008209F">
        <w:trPr>
          <w:trHeight w:val="20"/>
        </w:trPr>
        <w:tc>
          <w:tcPr>
            <w:tcW w:w="3181" w:type="dxa"/>
            <w:hideMark/>
          </w:tcPr>
          <w:p w14:paraId="65E2A98C"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Наличие с</w:t>
            </w:r>
            <w:r w:rsidRPr="005D6F7D">
              <w:rPr>
                <w:rFonts w:ascii="Times New Roman" w:eastAsia="Times New Roman" w:hAnsi="Times New Roman" w:cs="Times New Roman"/>
                <w:color w:val="000000" w:themeColor="text1"/>
              </w:rPr>
              <w:t>огласован</w:t>
            </w:r>
            <w:r>
              <w:rPr>
                <w:rFonts w:ascii="Times New Roman" w:eastAsia="Times New Roman" w:hAnsi="Times New Roman" w:cs="Times New Roman"/>
                <w:color w:val="000000" w:themeColor="text1"/>
              </w:rPr>
              <w:t>ных</w:t>
            </w:r>
            <w:r w:rsidRPr="005D6F7D">
              <w:rPr>
                <w:rFonts w:ascii="Times New Roman" w:eastAsia="Times New Roman" w:hAnsi="Times New Roman" w:cs="Times New Roman"/>
                <w:color w:val="000000" w:themeColor="text1"/>
              </w:rPr>
              <w:t xml:space="preserve"> предложени</w:t>
            </w:r>
            <w:r>
              <w:rPr>
                <w:rFonts w:ascii="Times New Roman" w:eastAsia="Times New Roman" w:hAnsi="Times New Roman" w:cs="Times New Roman"/>
                <w:color w:val="000000" w:themeColor="text1"/>
              </w:rPr>
              <w:t>й</w:t>
            </w:r>
            <w:r w:rsidRPr="005D6F7D">
              <w:rPr>
                <w:rFonts w:ascii="Times New Roman" w:eastAsia="Times New Roman" w:hAnsi="Times New Roman" w:cs="Times New Roman"/>
                <w:color w:val="000000" w:themeColor="text1"/>
              </w:rPr>
              <w:t xml:space="preserve"> по уточнению границ ТОР, по созданию новых и расширению существующих инвестиционных площадок в ТОР, а также по совместному развитию инфраструктуры</w:t>
            </w:r>
            <w:r>
              <w:rPr>
                <w:rFonts w:ascii="Times New Roman" w:eastAsia="Times New Roman" w:hAnsi="Times New Roman" w:cs="Times New Roman"/>
                <w:color w:val="000000"/>
              </w:rPr>
              <w:t>, да/нет</w:t>
            </w:r>
          </w:p>
        </w:tc>
        <w:tc>
          <w:tcPr>
            <w:tcW w:w="11379" w:type="dxa"/>
            <w:hideMark/>
          </w:tcPr>
          <w:p w14:paraId="438F3CEC"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w:t>
            </w:r>
            <w:r>
              <w:rPr>
                <w:rFonts w:ascii="Times New Roman" w:eastAsia="Times New Roman" w:hAnsi="Times New Roman" w:cs="Times New Roman"/>
                <w:color w:val="000000" w:themeColor="text1"/>
              </w:rPr>
              <w:t xml:space="preserve">анные по показателю собираются </w:t>
            </w:r>
            <w:r w:rsidRPr="005D6F7D">
              <w:rPr>
                <w:rFonts w:ascii="Times New Roman" w:eastAsia="Times New Roman" w:hAnsi="Times New Roman" w:cs="Times New Roman"/>
                <w:color w:val="000000" w:themeColor="text1"/>
              </w:rPr>
              <w:t>профильным Департаментом Администрации Приморского края. Источник: АО "Корпорация развития Дальнего Востока", Минвостокразвития России, региональные органы власти, Администрации муниципальных образований.</w:t>
            </w:r>
          </w:p>
        </w:tc>
      </w:tr>
      <w:tr w:rsidR="0008209F" w:rsidRPr="00EF76A2" w14:paraId="5D5D9BB3" w14:textId="77777777" w:rsidTr="0008209F">
        <w:trPr>
          <w:trHeight w:val="20"/>
        </w:trPr>
        <w:tc>
          <w:tcPr>
            <w:tcW w:w="3181" w:type="dxa"/>
            <w:hideMark/>
          </w:tcPr>
          <w:p w14:paraId="3042CAB7"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Создание новых рабочих мест на территории ТОР и ОЭЗ</w:t>
            </w:r>
            <w:r>
              <w:rPr>
                <w:rFonts w:ascii="Times New Roman" w:eastAsia="Times New Roman" w:hAnsi="Times New Roman" w:cs="Times New Roman"/>
                <w:color w:val="000000"/>
              </w:rPr>
              <w:t>, да/нет</w:t>
            </w:r>
          </w:p>
        </w:tc>
        <w:tc>
          <w:tcPr>
            <w:tcW w:w="11379" w:type="dxa"/>
            <w:hideMark/>
          </w:tcPr>
          <w:p w14:paraId="0D67ACD2"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отражает прирост рабочих мест на территории ТОР и ОЭЗ. Определяется как разность среднегодовой численности занятых в экономике на начало текущего календарного года и значения аналогичного показателя на начало предыдущего года. Методика расчета: составляющие показателя доступны в базе ФСГС. Источник: Приморскстат; http://www.gks.ru/bgd/free/b99_10/isswww.exe/stg/d000/i000100r.htm;</w:t>
            </w:r>
            <w:r w:rsidRPr="005D6F7D">
              <w:rPr>
                <w:rFonts w:ascii="Times New Roman" w:eastAsia="Times New Roman" w:hAnsi="Times New Roman" w:cs="Times New Roman"/>
                <w:color w:val="000000" w:themeColor="text1"/>
              </w:rPr>
              <w:br/>
              <w:t>http://www.gks.ru/dbscripts/cbsd/dbinet.cgi?pl=2244001</w:t>
            </w:r>
          </w:p>
        </w:tc>
      </w:tr>
      <w:tr w:rsidR="0008209F" w:rsidRPr="00EF76A2" w14:paraId="37A031C9" w14:textId="77777777" w:rsidTr="0008209F">
        <w:trPr>
          <w:trHeight w:val="20"/>
        </w:trPr>
        <w:tc>
          <w:tcPr>
            <w:tcW w:w="3181" w:type="dxa"/>
            <w:hideMark/>
          </w:tcPr>
          <w:p w14:paraId="6B2B10B2"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Создание форсайт-прогноза развития спецрежимов в мире</w:t>
            </w:r>
            <w:r>
              <w:rPr>
                <w:rFonts w:ascii="Times New Roman" w:eastAsia="Times New Roman" w:hAnsi="Times New Roman" w:cs="Times New Roman"/>
                <w:color w:val="000000"/>
              </w:rPr>
              <w:t>, да/нет</w:t>
            </w:r>
          </w:p>
        </w:tc>
        <w:tc>
          <w:tcPr>
            <w:tcW w:w="11379" w:type="dxa"/>
            <w:hideMark/>
          </w:tcPr>
          <w:p w14:paraId="6E2C615D"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собираются АНО «Инвестиционное Агентство Приморского края». Источник: Инвестиционное агентство Приморского края</w:t>
            </w:r>
          </w:p>
        </w:tc>
      </w:tr>
      <w:tr w:rsidR="0008209F" w:rsidRPr="00EF76A2" w14:paraId="41553B69" w14:textId="77777777" w:rsidTr="0008209F">
        <w:trPr>
          <w:trHeight w:val="20"/>
        </w:trPr>
        <w:tc>
          <w:tcPr>
            <w:tcW w:w="3181" w:type="dxa"/>
            <w:hideMark/>
          </w:tcPr>
          <w:p w14:paraId="17A2AF62"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Сохранение конкурентоспособности спецрежимов</w:t>
            </w:r>
            <w:r>
              <w:rPr>
                <w:rFonts w:ascii="Times New Roman" w:eastAsia="Times New Roman" w:hAnsi="Times New Roman" w:cs="Times New Roman"/>
                <w:color w:val="000000"/>
              </w:rPr>
              <w:t>, да/нет</w:t>
            </w:r>
          </w:p>
        </w:tc>
        <w:tc>
          <w:tcPr>
            <w:tcW w:w="11379" w:type="dxa"/>
            <w:hideMark/>
          </w:tcPr>
          <w:p w14:paraId="572F0164"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 xml:space="preserve">Методика расчета: </w:t>
            </w:r>
            <w:r>
              <w:rPr>
                <w:rFonts w:ascii="Times New Roman" w:eastAsia="Times New Roman" w:hAnsi="Times New Roman" w:cs="Times New Roman"/>
                <w:color w:val="000000" w:themeColor="text1"/>
              </w:rPr>
              <w:t>данные по показателю собираются</w:t>
            </w:r>
            <w:r w:rsidRPr="005D6F7D">
              <w:rPr>
                <w:rFonts w:ascii="Times New Roman" w:eastAsia="Times New Roman" w:hAnsi="Times New Roman" w:cs="Times New Roman"/>
                <w:color w:val="000000" w:themeColor="text1"/>
              </w:rPr>
              <w:t xml:space="preserve"> профильным Департаментом Администрации Приморского края. Источник: АО "Корпорация развития Дальнего Востока", Минвостокразвития России, региональные органы власти, Администрации муниципальных образований.</w:t>
            </w:r>
          </w:p>
        </w:tc>
      </w:tr>
      <w:tr w:rsidR="0008209F" w:rsidRPr="00EF76A2" w14:paraId="480C49D2" w14:textId="77777777" w:rsidTr="0008209F">
        <w:trPr>
          <w:trHeight w:val="20"/>
        </w:trPr>
        <w:tc>
          <w:tcPr>
            <w:tcW w:w="3181" w:type="dxa"/>
            <w:hideMark/>
          </w:tcPr>
          <w:p w14:paraId="7DD4FC10"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Наличие с</w:t>
            </w:r>
            <w:r w:rsidRPr="005D6F7D">
              <w:rPr>
                <w:rFonts w:ascii="Times New Roman" w:eastAsia="Times New Roman" w:hAnsi="Times New Roman" w:cs="Times New Roman"/>
                <w:color w:val="000000" w:themeColor="text1"/>
              </w:rPr>
              <w:t>формирован</w:t>
            </w:r>
            <w:r>
              <w:rPr>
                <w:rFonts w:ascii="Times New Roman" w:eastAsia="Times New Roman" w:hAnsi="Times New Roman" w:cs="Times New Roman"/>
                <w:color w:val="000000" w:themeColor="text1"/>
              </w:rPr>
              <w:t>ного</w:t>
            </w:r>
            <w:r w:rsidRPr="005D6F7D">
              <w:rPr>
                <w:rFonts w:ascii="Times New Roman" w:eastAsia="Times New Roman" w:hAnsi="Times New Roman" w:cs="Times New Roman"/>
                <w:color w:val="000000" w:themeColor="text1"/>
              </w:rPr>
              <w:t xml:space="preserve"> шорт-лист</w:t>
            </w:r>
            <w:r>
              <w:rPr>
                <w:rFonts w:ascii="Times New Roman" w:eastAsia="Times New Roman" w:hAnsi="Times New Roman" w:cs="Times New Roman"/>
                <w:color w:val="000000" w:themeColor="text1"/>
              </w:rPr>
              <w:t>а</w:t>
            </w:r>
            <w:r w:rsidRPr="005D6F7D">
              <w:rPr>
                <w:rFonts w:ascii="Times New Roman" w:eastAsia="Times New Roman" w:hAnsi="Times New Roman" w:cs="Times New Roman"/>
                <w:color w:val="000000" w:themeColor="text1"/>
              </w:rPr>
              <w:t xml:space="preserve"> потенциальных инвесторов для каждого отраслевого сегмента</w:t>
            </w:r>
            <w:r>
              <w:rPr>
                <w:rFonts w:ascii="Times New Roman" w:eastAsia="Times New Roman" w:hAnsi="Times New Roman" w:cs="Times New Roman"/>
                <w:color w:val="000000"/>
              </w:rPr>
              <w:t>, да/нет</w:t>
            </w:r>
          </w:p>
        </w:tc>
        <w:tc>
          <w:tcPr>
            <w:tcW w:w="11379" w:type="dxa"/>
            <w:hideMark/>
          </w:tcPr>
          <w:p w14:paraId="6ED6F89B"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собираются АНО «Инвестиционное Агентство Приморского края». Источник: Инвестиционное агентство Приморского края</w:t>
            </w:r>
          </w:p>
        </w:tc>
      </w:tr>
      <w:tr w:rsidR="0008209F" w:rsidRPr="00EF76A2" w14:paraId="748C4287" w14:textId="77777777" w:rsidTr="0008209F">
        <w:trPr>
          <w:trHeight w:val="20"/>
        </w:trPr>
        <w:tc>
          <w:tcPr>
            <w:tcW w:w="3181" w:type="dxa"/>
            <w:hideMark/>
          </w:tcPr>
          <w:p w14:paraId="1A78CC57"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Наличие сформированной команды</w:t>
            </w:r>
            <w:r w:rsidRPr="005D6F7D">
              <w:rPr>
                <w:rFonts w:ascii="Times New Roman" w:eastAsia="Times New Roman" w:hAnsi="Times New Roman" w:cs="Times New Roman"/>
                <w:color w:val="000000" w:themeColor="text1"/>
              </w:rPr>
              <w:t xml:space="preserve"> по привлечению внешних инвестиций на базе Инвестиционного агентства Приморского края</w:t>
            </w:r>
            <w:r>
              <w:rPr>
                <w:rFonts w:ascii="Times New Roman" w:eastAsia="Times New Roman" w:hAnsi="Times New Roman" w:cs="Times New Roman"/>
                <w:color w:val="000000"/>
              </w:rPr>
              <w:t>, да/нет</w:t>
            </w:r>
          </w:p>
        </w:tc>
        <w:tc>
          <w:tcPr>
            <w:tcW w:w="11379" w:type="dxa"/>
            <w:hideMark/>
          </w:tcPr>
          <w:p w14:paraId="2743F149"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собираются АНО «Инвестиционное Агентство Приморского края». Источник: Инвестиционное агентство Приморского края</w:t>
            </w:r>
          </w:p>
        </w:tc>
      </w:tr>
      <w:tr w:rsidR="0008209F" w:rsidRPr="00EF76A2" w14:paraId="7D1FB806" w14:textId="77777777" w:rsidTr="0008209F">
        <w:trPr>
          <w:trHeight w:val="20"/>
        </w:trPr>
        <w:tc>
          <w:tcPr>
            <w:tcW w:w="3181" w:type="dxa"/>
            <w:hideMark/>
          </w:tcPr>
          <w:p w14:paraId="43E11A0C"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Наличие с</w:t>
            </w:r>
            <w:r w:rsidRPr="005D6F7D">
              <w:rPr>
                <w:rFonts w:ascii="Times New Roman" w:eastAsia="Times New Roman" w:hAnsi="Times New Roman" w:cs="Times New Roman"/>
                <w:color w:val="000000" w:themeColor="text1"/>
              </w:rPr>
              <w:t>формирован</w:t>
            </w:r>
            <w:r>
              <w:rPr>
                <w:rFonts w:ascii="Times New Roman" w:eastAsia="Times New Roman" w:hAnsi="Times New Roman" w:cs="Times New Roman"/>
                <w:color w:val="000000" w:themeColor="text1"/>
              </w:rPr>
              <w:t>ных паспортов</w:t>
            </w:r>
            <w:r w:rsidRPr="005D6F7D">
              <w:rPr>
                <w:rFonts w:ascii="Times New Roman" w:eastAsia="Times New Roman" w:hAnsi="Times New Roman" w:cs="Times New Roman"/>
                <w:color w:val="000000" w:themeColor="text1"/>
              </w:rPr>
              <w:t xml:space="preserve"> проектов и подготовлен</w:t>
            </w:r>
            <w:r>
              <w:rPr>
                <w:rFonts w:ascii="Times New Roman" w:eastAsia="Times New Roman" w:hAnsi="Times New Roman" w:cs="Times New Roman"/>
                <w:color w:val="000000" w:themeColor="text1"/>
              </w:rPr>
              <w:t>ных</w:t>
            </w:r>
            <w:r w:rsidRPr="005D6F7D">
              <w:rPr>
                <w:rFonts w:ascii="Times New Roman" w:eastAsia="Times New Roman" w:hAnsi="Times New Roman" w:cs="Times New Roman"/>
                <w:color w:val="000000" w:themeColor="text1"/>
              </w:rPr>
              <w:t xml:space="preserve"> презентационны</w:t>
            </w:r>
            <w:r>
              <w:rPr>
                <w:rFonts w:ascii="Times New Roman" w:eastAsia="Times New Roman" w:hAnsi="Times New Roman" w:cs="Times New Roman"/>
                <w:color w:val="000000" w:themeColor="text1"/>
              </w:rPr>
              <w:t>х</w:t>
            </w:r>
            <w:r w:rsidRPr="005D6F7D">
              <w:rPr>
                <w:rFonts w:ascii="Times New Roman" w:eastAsia="Times New Roman" w:hAnsi="Times New Roman" w:cs="Times New Roman"/>
                <w:color w:val="000000" w:themeColor="text1"/>
              </w:rPr>
              <w:t xml:space="preserve"> материал</w:t>
            </w:r>
            <w:r>
              <w:rPr>
                <w:rFonts w:ascii="Times New Roman" w:eastAsia="Times New Roman" w:hAnsi="Times New Roman" w:cs="Times New Roman"/>
                <w:color w:val="000000" w:themeColor="text1"/>
              </w:rPr>
              <w:t>ов</w:t>
            </w:r>
            <w:r w:rsidRPr="005D6F7D">
              <w:rPr>
                <w:rFonts w:ascii="Times New Roman" w:eastAsia="Times New Roman" w:hAnsi="Times New Roman" w:cs="Times New Roman"/>
                <w:color w:val="000000" w:themeColor="text1"/>
              </w:rPr>
              <w:t xml:space="preserve"> для инвесторов</w:t>
            </w:r>
            <w:r>
              <w:rPr>
                <w:rFonts w:ascii="Times New Roman" w:eastAsia="Times New Roman" w:hAnsi="Times New Roman" w:cs="Times New Roman"/>
                <w:color w:val="000000"/>
              </w:rPr>
              <w:t>, да/нет</w:t>
            </w:r>
          </w:p>
        </w:tc>
        <w:tc>
          <w:tcPr>
            <w:tcW w:w="11379" w:type="dxa"/>
            <w:hideMark/>
          </w:tcPr>
          <w:p w14:paraId="2DB11281"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собираются АНО «Инвестиционное Агентство Приморского края». Источник: Инвестиционное агентство Приморского края, Минвостокразвития России</w:t>
            </w:r>
          </w:p>
        </w:tc>
      </w:tr>
      <w:tr w:rsidR="0008209F" w:rsidRPr="00EF76A2" w14:paraId="1EC8852A" w14:textId="77777777" w:rsidTr="0008209F">
        <w:trPr>
          <w:trHeight w:val="20"/>
        </w:trPr>
        <w:tc>
          <w:tcPr>
            <w:tcW w:w="3181" w:type="dxa"/>
            <w:hideMark/>
          </w:tcPr>
          <w:p w14:paraId="44E3C43A"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Увеличение плотности количества резидентов в расчете на 1 га территорий со специальным режимом</w:t>
            </w:r>
          </w:p>
        </w:tc>
        <w:tc>
          <w:tcPr>
            <w:tcW w:w="11379" w:type="dxa"/>
            <w:hideMark/>
          </w:tcPr>
          <w:p w14:paraId="70EBBD42"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 xml:space="preserve">Методика расчета: </w:t>
            </w:r>
            <w:r>
              <w:rPr>
                <w:rFonts w:ascii="Times New Roman" w:eastAsia="Times New Roman" w:hAnsi="Times New Roman" w:cs="Times New Roman"/>
                <w:color w:val="000000" w:themeColor="text1"/>
              </w:rPr>
              <w:t>данные по показателю собираются</w:t>
            </w:r>
            <w:r w:rsidRPr="005D6F7D">
              <w:rPr>
                <w:rFonts w:ascii="Times New Roman" w:eastAsia="Times New Roman" w:hAnsi="Times New Roman" w:cs="Times New Roman"/>
                <w:color w:val="000000" w:themeColor="text1"/>
              </w:rPr>
              <w:t xml:space="preserve"> профильным Департаментом Администрации Приморского края. Источник: АО "Корпорация развития Дальнего Востока", Администрация Приморского края.</w:t>
            </w:r>
          </w:p>
        </w:tc>
      </w:tr>
      <w:tr w:rsidR="0008209F" w:rsidRPr="00EF76A2" w14:paraId="426867CE" w14:textId="77777777" w:rsidTr="0008209F">
        <w:trPr>
          <w:trHeight w:val="20"/>
        </w:trPr>
        <w:tc>
          <w:tcPr>
            <w:tcW w:w="3181" w:type="dxa"/>
            <w:hideMark/>
          </w:tcPr>
          <w:p w14:paraId="0DA95D39"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Увеличение числа иностранных инвесторов в ТОР и ОЭЗ</w:t>
            </w:r>
          </w:p>
        </w:tc>
        <w:tc>
          <w:tcPr>
            <w:tcW w:w="11379" w:type="dxa"/>
            <w:hideMark/>
          </w:tcPr>
          <w:p w14:paraId="356A19B1"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собираются АНО «Инвестиционное Агентство Приморского края». Источник: Инвестиционное агентство Приморского края, Агентство Дальнего Востока по привлечению инвестиций и поддержке экспорта</w:t>
            </w:r>
          </w:p>
        </w:tc>
      </w:tr>
      <w:tr w:rsidR="0008209F" w:rsidRPr="00EF76A2" w14:paraId="2F57E136" w14:textId="77777777" w:rsidTr="0008209F">
        <w:trPr>
          <w:trHeight w:val="20"/>
        </w:trPr>
        <w:tc>
          <w:tcPr>
            <w:tcW w:w="3181" w:type="dxa"/>
            <w:hideMark/>
          </w:tcPr>
          <w:p w14:paraId="3A630EC5"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Увеличение числа новых резидентов</w:t>
            </w:r>
          </w:p>
        </w:tc>
        <w:tc>
          <w:tcPr>
            <w:tcW w:w="11379" w:type="dxa"/>
            <w:hideMark/>
          </w:tcPr>
          <w:p w14:paraId="053A799B" w14:textId="77777777" w:rsidR="0008209F" w:rsidRPr="00EF76A2"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Показатель характеризует</w:t>
            </w:r>
            <w:r w:rsidRPr="005D6F7D">
              <w:rPr>
                <w:rFonts w:ascii="Times New Roman" w:eastAsia="Times New Roman" w:hAnsi="Times New Roman" w:cs="Times New Roman"/>
                <w:color w:val="000000" w:themeColor="text1"/>
              </w:rPr>
              <w:t xml:space="preserve"> прирост числа новых резидентов. Методика расчета: Показатель собирается АО "Корпорация развития Дальнего Востока". Источник: АО "Корпорация развития Дальнего Востока", Администрация Приморского края.</w:t>
            </w:r>
          </w:p>
        </w:tc>
      </w:tr>
      <w:tr w:rsidR="0008209F" w:rsidRPr="00EF76A2" w14:paraId="7E7A1D44" w14:textId="77777777" w:rsidTr="0008209F">
        <w:trPr>
          <w:trHeight w:val="20"/>
        </w:trPr>
        <w:tc>
          <w:tcPr>
            <w:tcW w:w="3181" w:type="dxa"/>
            <w:hideMark/>
          </w:tcPr>
          <w:p w14:paraId="5967AD68"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Упрощение режима для юридических лиц по получению статуса резидента СПВ при одобрении заявки на получение "инвестиционного гектара"</w:t>
            </w:r>
          </w:p>
        </w:tc>
        <w:tc>
          <w:tcPr>
            <w:tcW w:w="11379" w:type="dxa"/>
            <w:hideMark/>
          </w:tcPr>
          <w:p w14:paraId="797451FC"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w:t>
            </w:r>
            <w:r>
              <w:rPr>
                <w:rFonts w:ascii="Times New Roman" w:eastAsia="Times New Roman" w:hAnsi="Times New Roman" w:cs="Times New Roman"/>
                <w:color w:val="000000" w:themeColor="text1"/>
              </w:rPr>
              <w:t xml:space="preserve">анные по показателю собираются </w:t>
            </w:r>
            <w:r w:rsidRPr="005D6F7D">
              <w:rPr>
                <w:rFonts w:ascii="Times New Roman" w:eastAsia="Times New Roman" w:hAnsi="Times New Roman" w:cs="Times New Roman"/>
                <w:color w:val="000000" w:themeColor="text1"/>
              </w:rPr>
              <w:t>профильным Департаментом Администрации Приморского края. Источник: Администрация Приморского края.</w:t>
            </w:r>
          </w:p>
        </w:tc>
      </w:tr>
      <w:tr w:rsidR="0008209F" w:rsidRPr="00EF76A2" w14:paraId="07AE0465" w14:textId="77777777" w:rsidTr="0008209F">
        <w:trPr>
          <w:trHeight w:val="20"/>
        </w:trPr>
        <w:tc>
          <w:tcPr>
            <w:tcW w:w="3181" w:type="dxa"/>
            <w:hideMark/>
          </w:tcPr>
          <w:p w14:paraId="2DC1A91F"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Эффективная реализация преимуществ свободного порта</w:t>
            </w:r>
          </w:p>
        </w:tc>
        <w:tc>
          <w:tcPr>
            <w:tcW w:w="11379" w:type="dxa"/>
            <w:hideMark/>
          </w:tcPr>
          <w:p w14:paraId="7981E7FE"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w:t>
            </w:r>
            <w:r>
              <w:rPr>
                <w:rFonts w:ascii="Times New Roman" w:eastAsia="Times New Roman" w:hAnsi="Times New Roman" w:cs="Times New Roman"/>
                <w:color w:val="000000" w:themeColor="text1"/>
              </w:rPr>
              <w:t xml:space="preserve">анные по показателю собираются </w:t>
            </w:r>
            <w:r w:rsidRPr="005D6F7D">
              <w:rPr>
                <w:rFonts w:ascii="Times New Roman" w:eastAsia="Times New Roman" w:hAnsi="Times New Roman" w:cs="Times New Roman"/>
                <w:color w:val="000000" w:themeColor="text1"/>
              </w:rPr>
              <w:t>профильным Департаментом Администрации Приморского края. Источник: Администрация Приморского края.</w:t>
            </w:r>
          </w:p>
        </w:tc>
      </w:tr>
      <w:tr w:rsidR="0008209F" w:rsidRPr="00EF76A2" w14:paraId="1D29709E" w14:textId="77777777" w:rsidTr="0008209F">
        <w:trPr>
          <w:trHeight w:val="20"/>
        </w:trPr>
        <w:tc>
          <w:tcPr>
            <w:tcW w:w="14560" w:type="dxa"/>
            <w:gridSpan w:val="2"/>
            <w:hideMark/>
          </w:tcPr>
          <w:p w14:paraId="39EB59C1" w14:textId="77777777" w:rsidR="0008209F" w:rsidRPr="005D6F7D" w:rsidRDefault="0008209F" w:rsidP="0008209F">
            <w:pPr>
              <w:jc w:val="center"/>
              <w:rPr>
                <w:rFonts w:ascii="Times New Roman" w:eastAsia="Times New Roman" w:hAnsi="Times New Roman" w:cs="Times New Roman"/>
                <w:i/>
                <w:iCs/>
                <w:color w:val="000000" w:themeColor="text1"/>
              </w:rPr>
            </w:pPr>
            <w:r w:rsidRPr="005D6F7D">
              <w:rPr>
                <w:rFonts w:ascii="Times New Roman" w:eastAsia="Times New Roman" w:hAnsi="Times New Roman" w:cs="Times New Roman"/>
                <w:i/>
                <w:iCs/>
                <w:color w:val="000000" w:themeColor="text1"/>
              </w:rPr>
              <w:t>Туризм</w:t>
            </w:r>
          </w:p>
          <w:p w14:paraId="14DF0A65" w14:textId="77777777" w:rsidR="0008209F" w:rsidRPr="005D6F7D" w:rsidRDefault="0008209F" w:rsidP="0008209F">
            <w:pPr>
              <w:rPr>
                <w:rFonts w:ascii="Times New Roman" w:eastAsia="Times New Roman" w:hAnsi="Times New Roman" w:cs="Times New Roman"/>
                <w:color w:val="000000" w:themeColor="text1"/>
              </w:rPr>
            </w:pPr>
            <w:r w:rsidRPr="005D6F7D">
              <w:rPr>
                <w:rFonts w:ascii="Times New Roman" w:eastAsia="Times New Roman" w:hAnsi="Times New Roman" w:cs="Times New Roman"/>
                <w:color w:val="000000" w:themeColor="text1"/>
              </w:rPr>
              <w:t> </w:t>
            </w:r>
          </w:p>
          <w:p w14:paraId="4B9E90E5" w14:textId="77777777" w:rsidR="0008209F" w:rsidRPr="00EF76A2" w:rsidRDefault="0008209F" w:rsidP="0008209F">
            <w:pPr>
              <w:rPr>
                <w:rFonts w:ascii="Times New Roman" w:eastAsia="Times New Roman" w:hAnsi="Times New Roman" w:cs="Times New Roman"/>
                <w:color w:val="000000"/>
              </w:rPr>
            </w:pPr>
          </w:p>
        </w:tc>
      </w:tr>
      <w:tr w:rsidR="0008209F" w:rsidRPr="00EF76A2" w14:paraId="2B5D0804" w14:textId="77777777" w:rsidTr="0008209F">
        <w:trPr>
          <w:trHeight w:val="20"/>
        </w:trPr>
        <w:tc>
          <w:tcPr>
            <w:tcW w:w="3181" w:type="dxa"/>
            <w:hideMark/>
          </w:tcPr>
          <w:p w14:paraId="59D2258E"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Вклад туризма в ВРП, %</w:t>
            </w:r>
          </w:p>
        </w:tc>
        <w:tc>
          <w:tcPr>
            <w:tcW w:w="11379" w:type="dxa"/>
            <w:hideMark/>
          </w:tcPr>
          <w:p w14:paraId="6DF78F5A" w14:textId="77777777" w:rsidR="0008209F" w:rsidRPr="005D6F7D" w:rsidRDefault="0008209F" w:rsidP="0008209F">
            <w:pPr>
              <w:rPr>
                <w:rFonts w:ascii="Times New Roman" w:eastAsia="Times New Roman" w:hAnsi="Times New Roman" w:cs="Times New Roman"/>
                <w:color w:val="000000" w:themeColor="text1"/>
              </w:rPr>
            </w:pPr>
            <w:r w:rsidRPr="005D6F7D">
              <w:rPr>
                <w:rFonts w:ascii="Times New Roman" w:eastAsia="Times New Roman" w:hAnsi="Times New Roman" w:cs="Times New Roman"/>
                <w:color w:val="000000" w:themeColor="text1"/>
              </w:rPr>
              <w:t>Методика расчета: на основе методики Министерства Культуры РФ с учетом мультипликативного эффекта</w:t>
            </w:r>
          </w:p>
          <w:p w14:paraId="4D435692"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 xml:space="preserve">Источник: департамент туризма Приморского края </w:t>
            </w:r>
          </w:p>
        </w:tc>
      </w:tr>
      <w:tr w:rsidR="0008209F" w:rsidRPr="00EF76A2" w14:paraId="191828F5" w14:textId="77777777" w:rsidTr="0008209F">
        <w:trPr>
          <w:trHeight w:val="20"/>
        </w:trPr>
        <w:tc>
          <w:tcPr>
            <w:tcW w:w="3181" w:type="dxa"/>
            <w:hideMark/>
          </w:tcPr>
          <w:p w14:paraId="2B09474A"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Количество объектов туристской навигации и ориентирующей информации (единиц, нарастающим итогом)</w:t>
            </w:r>
          </w:p>
        </w:tc>
        <w:tc>
          <w:tcPr>
            <w:tcW w:w="11379" w:type="dxa"/>
            <w:hideMark/>
          </w:tcPr>
          <w:p w14:paraId="1E00A073"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Учитывается количество новых туристских маршрутов, с интеграцией объектов туристической инфраструктуры кластеров (единиц); количество мероприятий просветительского характера, направленных на популяризацию перспективных туристских направлений (дестинаций) Российской Федерации, в том числе:</w:t>
            </w:r>
            <w:r w:rsidRPr="005D6F7D">
              <w:rPr>
                <w:rFonts w:ascii="Times New Roman" w:eastAsia="Times New Roman" w:hAnsi="Times New Roman" w:cs="Times New Roman"/>
                <w:color w:val="000000" w:themeColor="text1"/>
              </w:rPr>
              <w:br/>
              <w:t>-на внутреннем рынке (единиц);</w:t>
            </w:r>
            <w:r w:rsidRPr="005D6F7D">
              <w:rPr>
                <w:rFonts w:ascii="Times New Roman" w:eastAsia="Times New Roman" w:hAnsi="Times New Roman" w:cs="Times New Roman"/>
                <w:color w:val="000000" w:themeColor="text1"/>
              </w:rPr>
              <w:br/>
              <w:t>-на международном рынке (единиц).</w:t>
            </w:r>
            <w:r w:rsidRPr="005D6F7D">
              <w:rPr>
                <w:rFonts w:ascii="Times New Roman" w:eastAsia="Times New Roman" w:hAnsi="Times New Roman" w:cs="Times New Roman"/>
                <w:color w:val="000000" w:themeColor="text1"/>
              </w:rPr>
              <w:br/>
              <w:t>Методика расчета: Данные по показателю собираются Департаментом туризма Приморского края. Источник: данные Департамента туризма Приморского края.</w:t>
            </w:r>
          </w:p>
        </w:tc>
      </w:tr>
      <w:tr w:rsidR="0008209F" w:rsidRPr="00EF76A2" w14:paraId="2962C56C" w14:textId="77777777" w:rsidTr="0008209F">
        <w:trPr>
          <w:trHeight w:val="20"/>
        </w:trPr>
        <w:tc>
          <w:tcPr>
            <w:tcW w:w="3181" w:type="dxa"/>
            <w:hideMark/>
          </w:tcPr>
          <w:p w14:paraId="4EE7F5ED"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Количество средств массовой информации, в которых размещена информация о туризме в регионе, ежегодно единиц</w:t>
            </w:r>
          </w:p>
        </w:tc>
        <w:tc>
          <w:tcPr>
            <w:tcW w:w="11379" w:type="dxa"/>
            <w:hideMark/>
          </w:tcPr>
          <w:p w14:paraId="33D26468"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определяется числом средств массовой информации, в которых размещена информация о туризме в регионе. Методика расчета: данные по показателю собираются  профильным Департаментом Администрации Приморского края. Источник: Департамент Туризма Приморского края.</w:t>
            </w:r>
          </w:p>
        </w:tc>
      </w:tr>
      <w:tr w:rsidR="0008209F" w:rsidRPr="00EF76A2" w14:paraId="4D23CA92" w14:textId="77777777" w:rsidTr="0008209F">
        <w:trPr>
          <w:trHeight w:val="20"/>
        </w:trPr>
        <w:tc>
          <w:tcPr>
            <w:tcW w:w="3181" w:type="dxa"/>
            <w:hideMark/>
          </w:tcPr>
          <w:p w14:paraId="4D3C7954"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Количество сформированных региональных брендов, (единиц, нарастающим итогом)</w:t>
            </w:r>
          </w:p>
        </w:tc>
        <w:tc>
          <w:tcPr>
            <w:tcW w:w="11379" w:type="dxa"/>
            <w:hideMark/>
          </w:tcPr>
          <w:p w14:paraId="24077517"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по показателю собираются  профильным Департаментом Администрации Приморского края. Источник: Департамент Туризма Приморского края.</w:t>
            </w:r>
          </w:p>
        </w:tc>
      </w:tr>
      <w:tr w:rsidR="0008209F" w:rsidRPr="00EF76A2" w14:paraId="09664059" w14:textId="77777777" w:rsidTr="0008209F">
        <w:trPr>
          <w:trHeight w:val="20"/>
        </w:trPr>
        <w:tc>
          <w:tcPr>
            <w:tcW w:w="3181" w:type="dxa"/>
            <w:hideMark/>
          </w:tcPr>
          <w:p w14:paraId="711F2D5C"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Оборот туристских услуг и услуг КСР, млрд. руб.</w:t>
            </w:r>
          </w:p>
        </w:tc>
        <w:tc>
          <w:tcPr>
            <w:tcW w:w="11379" w:type="dxa"/>
            <w:hideMark/>
          </w:tcPr>
          <w:p w14:paraId="541C18F5" w14:textId="77777777" w:rsidR="0008209F" w:rsidRPr="005D6F7D" w:rsidRDefault="0008209F" w:rsidP="0008209F">
            <w:pPr>
              <w:rPr>
                <w:rFonts w:ascii="Times New Roman" w:eastAsia="Times New Roman" w:hAnsi="Times New Roman" w:cs="Times New Roman"/>
                <w:color w:val="000000" w:themeColor="text1"/>
              </w:rPr>
            </w:pPr>
            <w:r w:rsidRPr="005D6F7D">
              <w:rPr>
                <w:rFonts w:ascii="Times New Roman" w:eastAsia="Times New Roman" w:hAnsi="Times New Roman" w:cs="Times New Roman"/>
                <w:color w:val="000000" w:themeColor="text1"/>
              </w:rPr>
              <w:t>Методика расчета: на основе мониторинга и экспертной оценки</w:t>
            </w:r>
          </w:p>
          <w:p w14:paraId="54F656A1"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 xml:space="preserve">Источник: департамент туризма Приморского края </w:t>
            </w:r>
          </w:p>
        </w:tc>
      </w:tr>
      <w:tr w:rsidR="0008209F" w:rsidRPr="00EF76A2" w14:paraId="472C1BD5" w14:textId="77777777" w:rsidTr="0008209F">
        <w:trPr>
          <w:trHeight w:val="20"/>
        </w:trPr>
        <w:tc>
          <w:tcPr>
            <w:tcW w:w="3181" w:type="dxa"/>
            <w:hideMark/>
          </w:tcPr>
          <w:p w14:paraId="32BF525A"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Объем поступлений платежей в бюджет РФ, млрд. руб.</w:t>
            </w:r>
          </w:p>
        </w:tc>
        <w:tc>
          <w:tcPr>
            <w:tcW w:w="11379" w:type="dxa"/>
            <w:hideMark/>
          </w:tcPr>
          <w:p w14:paraId="70C70D20" w14:textId="77777777" w:rsidR="0008209F" w:rsidRPr="005D6F7D" w:rsidRDefault="0008209F" w:rsidP="0008209F">
            <w:pPr>
              <w:rPr>
                <w:rFonts w:ascii="Times New Roman" w:eastAsia="Times New Roman" w:hAnsi="Times New Roman" w:cs="Times New Roman"/>
                <w:color w:val="000000" w:themeColor="text1"/>
              </w:rPr>
            </w:pPr>
            <w:r w:rsidRPr="005D6F7D">
              <w:rPr>
                <w:rFonts w:ascii="Times New Roman" w:eastAsia="Times New Roman" w:hAnsi="Times New Roman" w:cs="Times New Roman"/>
                <w:color w:val="000000" w:themeColor="text1"/>
              </w:rPr>
              <w:t>Методика расчета: на основе данных о поступлениях налогов</w:t>
            </w:r>
          </w:p>
          <w:p w14:paraId="1F4F7AF0"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Источник: УФНС по Приморскому краю, департамент финансов Приморского края (по запросу</w:t>
            </w:r>
            <w:r w:rsidRPr="005D6F7D" w:rsidDel="0012395D">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w:t>
            </w:r>
          </w:p>
        </w:tc>
      </w:tr>
      <w:tr w:rsidR="0008209F" w:rsidRPr="00EF76A2" w14:paraId="0D840BFF" w14:textId="77777777" w:rsidTr="0008209F">
        <w:trPr>
          <w:trHeight w:val="20"/>
        </w:trPr>
        <w:tc>
          <w:tcPr>
            <w:tcW w:w="3181" w:type="dxa"/>
            <w:hideMark/>
          </w:tcPr>
          <w:p w14:paraId="0234A1A2" w14:textId="77777777" w:rsidR="0008209F" w:rsidRPr="00EF76A2" w:rsidRDefault="0008209F" w:rsidP="0008209F">
            <w:pPr>
              <w:rPr>
                <w:rFonts w:ascii="Times New Roman" w:eastAsia="Times New Roman" w:hAnsi="Times New Roman" w:cs="Times New Roman"/>
              </w:rPr>
            </w:pPr>
            <w:r>
              <w:rPr>
                <w:rFonts w:ascii="Times New Roman" w:eastAsia="Times New Roman" w:hAnsi="Times New Roman" w:cs="Times New Roman"/>
                <w:color w:val="000000" w:themeColor="text1"/>
              </w:rPr>
              <w:t>Дополнительно организованные</w:t>
            </w:r>
            <w:r w:rsidRPr="005D6F7D">
              <w:rPr>
                <w:rFonts w:ascii="Times New Roman" w:eastAsia="Times New Roman" w:hAnsi="Times New Roman" w:cs="Times New Roman"/>
                <w:color w:val="000000" w:themeColor="text1"/>
              </w:rPr>
              <w:t xml:space="preserve"> информационные точки ТИЦ, (единиц, нарастающим итогом)</w:t>
            </w:r>
          </w:p>
        </w:tc>
        <w:tc>
          <w:tcPr>
            <w:tcW w:w="11379" w:type="dxa"/>
            <w:hideMark/>
          </w:tcPr>
          <w:p w14:paraId="382982DE" w14:textId="77777777" w:rsidR="0008209F" w:rsidRPr="005D6F7D" w:rsidRDefault="0008209F" w:rsidP="0008209F">
            <w:pPr>
              <w:rPr>
                <w:rFonts w:ascii="Times New Roman" w:eastAsia="Times New Roman" w:hAnsi="Times New Roman" w:cs="Times New Roman"/>
                <w:color w:val="000000" w:themeColor="text1"/>
              </w:rPr>
            </w:pPr>
            <w:r w:rsidRPr="005D6F7D">
              <w:rPr>
                <w:rFonts w:ascii="Times New Roman" w:eastAsia="Times New Roman" w:hAnsi="Times New Roman" w:cs="Times New Roman"/>
                <w:color w:val="000000" w:themeColor="text1"/>
              </w:rPr>
              <w:t>Методика расчета: на основе данных департамента туризма Приморского края</w:t>
            </w:r>
          </w:p>
          <w:p w14:paraId="2B8E4F46"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 xml:space="preserve">Источник: департамент туризма Приморского края </w:t>
            </w:r>
          </w:p>
        </w:tc>
      </w:tr>
      <w:tr w:rsidR="0008209F" w:rsidRPr="00EF76A2" w14:paraId="40818B9D" w14:textId="77777777" w:rsidTr="0008209F">
        <w:trPr>
          <w:trHeight w:val="20"/>
        </w:trPr>
        <w:tc>
          <w:tcPr>
            <w:tcW w:w="3181" w:type="dxa"/>
            <w:hideMark/>
          </w:tcPr>
          <w:p w14:paraId="1DCCE7C4"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Охват населения Приморского края культурными мероприятиями, тыс. чел./год</w:t>
            </w:r>
          </w:p>
        </w:tc>
        <w:tc>
          <w:tcPr>
            <w:tcW w:w="11379" w:type="dxa"/>
            <w:hideMark/>
          </w:tcPr>
          <w:p w14:paraId="58E41189"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 xml:space="preserve">Показатель отражает число людей, учувствовавших в культурных мероприятиях Приморского края на протяжении одного года. Методика расчета: составляющие показателя собираются Департаментом культуры Приморского края. Источник: Приморскстат по запросу, http://primstat.gks.ru/wps/wcm/connect/rosstat_ts/primstat/ru/statistics/sphere/, Департамент туризма Приморского края. </w:t>
            </w:r>
          </w:p>
        </w:tc>
      </w:tr>
      <w:tr w:rsidR="0008209F" w:rsidRPr="00EF76A2" w14:paraId="22D8D94D" w14:textId="77777777" w:rsidTr="0008209F">
        <w:trPr>
          <w:trHeight w:val="20"/>
        </w:trPr>
        <w:tc>
          <w:tcPr>
            <w:tcW w:w="3181" w:type="dxa"/>
          </w:tcPr>
          <w:p w14:paraId="44D5CD84" w14:textId="77777777" w:rsidR="0008209F" w:rsidRPr="005D6F7D" w:rsidRDefault="0008209F" w:rsidP="0008209F">
            <w:pPr>
              <w:rPr>
                <w:rFonts w:ascii="Times New Roman" w:eastAsia="Times New Roman" w:hAnsi="Times New Roman" w:cs="Times New Roman"/>
                <w:color w:val="000000" w:themeColor="text1"/>
              </w:rPr>
            </w:pPr>
            <w:r w:rsidRPr="00DA2B30">
              <w:rPr>
                <w:rFonts w:ascii="Times New Roman" w:eastAsia="Times New Roman" w:hAnsi="Times New Roman" w:cs="Times New Roman"/>
                <w:color w:val="000000" w:themeColor="text1"/>
              </w:rPr>
              <w:t>Количество мероприятий просветительского характера, направленных на популяризацию перспективных туристских направлений (дестинаций) Российской Федерации, в том числе: на внутреннем рынке; на международном рынке</w:t>
            </w:r>
          </w:p>
        </w:tc>
        <w:tc>
          <w:tcPr>
            <w:tcW w:w="11379" w:type="dxa"/>
          </w:tcPr>
          <w:p w14:paraId="593A25BB" w14:textId="77777777" w:rsidR="0008209F" w:rsidRPr="005D6F7D" w:rsidRDefault="0008209F" w:rsidP="0008209F">
            <w:pPr>
              <w:rPr>
                <w:rFonts w:ascii="Times New Roman" w:eastAsia="Times New Roman" w:hAnsi="Times New Roman" w:cs="Times New Roman"/>
                <w:color w:val="000000" w:themeColor="text1"/>
              </w:rPr>
            </w:pPr>
            <w:r w:rsidRPr="005D6F7D">
              <w:rPr>
                <w:rFonts w:ascii="Times New Roman" w:eastAsia="Times New Roman" w:hAnsi="Times New Roman" w:cs="Times New Roman"/>
                <w:color w:val="000000" w:themeColor="text1"/>
              </w:rPr>
              <w:t>Методика расчета: на основе мониторинга и экспертной оценки</w:t>
            </w:r>
          </w:p>
          <w:p w14:paraId="26C65C8A" w14:textId="77777777" w:rsidR="0008209F" w:rsidRPr="005D6F7D" w:rsidRDefault="0008209F" w:rsidP="0008209F">
            <w:pPr>
              <w:rPr>
                <w:rFonts w:ascii="Times New Roman" w:eastAsia="Times New Roman" w:hAnsi="Times New Roman" w:cs="Times New Roman"/>
                <w:color w:val="000000" w:themeColor="text1"/>
              </w:rPr>
            </w:pPr>
            <w:r w:rsidRPr="005D6F7D">
              <w:rPr>
                <w:rFonts w:ascii="Times New Roman" w:eastAsia="Times New Roman" w:hAnsi="Times New Roman" w:cs="Times New Roman"/>
                <w:color w:val="000000" w:themeColor="text1"/>
              </w:rPr>
              <w:t>Источник: департамент туризма Приморского края</w:t>
            </w:r>
          </w:p>
        </w:tc>
      </w:tr>
      <w:tr w:rsidR="0008209F" w:rsidRPr="00EF76A2" w14:paraId="2F1FFF5B" w14:textId="77777777" w:rsidTr="0008209F">
        <w:trPr>
          <w:trHeight w:val="20"/>
        </w:trPr>
        <w:tc>
          <w:tcPr>
            <w:tcW w:w="3181" w:type="dxa"/>
            <w:hideMark/>
          </w:tcPr>
          <w:p w14:paraId="7415172B"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 xml:space="preserve">Среднее количество выставок в расчете на 10 тыс. </w:t>
            </w:r>
            <w:r>
              <w:rPr>
                <w:rFonts w:ascii="Times New Roman" w:eastAsia="Times New Roman" w:hAnsi="Times New Roman" w:cs="Times New Roman"/>
                <w:color w:val="000000" w:themeColor="text1"/>
              </w:rPr>
              <w:t>чел. Населения, ед.</w:t>
            </w:r>
          </w:p>
        </w:tc>
        <w:tc>
          <w:tcPr>
            <w:tcW w:w="11379" w:type="dxa"/>
            <w:hideMark/>
          </w:tcPr>
          <w:p w14:paraId="6826AF4D"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 xml:space="preserve">Количество выставок / численность населения Приморского края * 10000. Методика расчета: Методика расчета: данные собираются департаментом туризма Приморского края. Источник: ОИВ, администрации МО. </w:t>
            </w:r>
          </w:p>
        </w:tc>
      </w:tr>
      <w:tr w:rsidR="0008209F" w:rsidRPr="00EF76A2" w14:paraId="2B5D4673" w14:textId="77777777" w:rsidTr="0008209F">
        <w:trPr>
          <w:trHeight w:val="20"/>
        </w:trPr>
        <w:tc>
          <w:tcPr>
            <w:tcW w:w="3181" w:type="dxa"/>
            <w:hideMark/>
          </w:tcPr>
          <w:p w14:paraId="79940C7D"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Численность граждан Российской Федерации, размещенных в коллективных, индивидуальных и других средствах размещения, млн чел.</w:t>
            </w:r>
          </w:p>
        </w:tc>
        <w:tc>
          <w:tcPr>
            <w:tcW w:w="11379" w:type="dxa"/>
            <w:hideMark/>
          </w:tcPr>
          <w:p w14:paraId="3FB00DB9" w14:textId="77777777" w:rsidR="0008209F" w:rsidRPr="005D6F7D" w:rsidRDefault="0008209F" w:rsidP="0008209F">
            <w:pPr>
              <w:rPr>
                <w:rFonts w:ascii="Times New Roman" w:eastAsia="Times New Roman" w:hAnsi="Times New Roman" w:cs="Times New Roman"/>
                <w:color w:val="000000" w:themeColor="text1"/>
              </w:rPr>
            </w:pPr>
            <w:r w:rsidRPr="005D6F7D">
              <w:rPr>
                <w:rFonts w:ascii="Times New Roman" w:eastAsia="Times New Roman" w:hAnsi="Times New Roman" w:cs="Times New Roman"/>
                <w:color w:val="000000" w:themeColor="text1"/>
              </w:rPr>
              <w:t>Показатель отражает Численность граждан Российской Федерации, размещенных в коллективных, индивидуальных и других средствах размещения. Методика расчета: на основе мониторинга и экспертной оценки</w:t>
            </w:r>
          </w:p>
          <w:p w14:paraId="600B44DA"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Источник: департамент туризма Приморского края</w:t>
            </w:r>
          </w:p>
        </w:tc>
      </w:tr>
      <w:tr w:rsidR="0008209F" w:rsidRPr="00EF76A2" w14:paraId="29791519" w14:textId="77777777" w:rsidTr="0008209F">
        <w:trPr>
          <w:trHeight w:val="20"/>
        </w:trPr>
        <w:tc>
          <w:tcPr>
            <w:tcW w:w="3181" w:type="dxa"/>
            <w:hideMark/>
          </w:tcPr>
          <w:p w14:paraId="346468CB"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Численность иностранных граждан, въезжающих в Приморский край с туристскими целями (деловая, туризм, частная), млн чел.</w:t>
            </w:r>
          </w:p>
        </w:tc>
        <w:tc>
          <w:tcPr>
            <w:tcW w:w="11379" w:type="dxa"/>
            <w:hideMark/>
          </w:tcPr>
          <w:p w14:paraId="0B15045F" w14:textId="77777777" w:rsidR="0008209F" w:rsidRPr="005D6F7D" w:rsidRDefault="0008209F" w:rsidP="0008209F">
            <w:pPr>
              <w:rPr>
                <w:rFonts w:ascii="Times New Roman" w:eastAsia="Times New Roman" w:hAnsi="Times New Roman" w:cs="Times New Roman"/>
                <w:color w:val="000000" w:themeColor="text1"/>
              </w:rPr>
            </w:pPr>
            <w:r w:rsidRPr="005D6F7D">
              <w:rPr>
                <w:rFonts w:ascii="Times New Roman" w:eastAsia="Times New Roman" w:hAnsi="Times New Roman" w:cs="Times New Roman"/>
                <w:color w:val="000000" w:themeColor="text1"/>
              </w:rPr>
              <w:t>Показатель отражает численность иностранных граждан, въезжающих в Приморский край с туристскими целями (деловая, туризм, частная). Методика расчета: на основе мониторинга и экспертной оценки</w:t>
            </w:r>
          </w:p>
          <w:p w14:paraId="40557512"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Источник: Департамент туризма Приморского края, Пограничное управление ФСБ России по Приморскому краю</w:t>
            </w:r>
          </w:p>
        </w:tc>
      </w:tr>
      <w:tr w:rsidR="0008209F" w:rsidRPr="00EF76A2" w14:paraId="4FE0E8E5" w14:textId="77777777" w:rsidTr="0008209F">
        <w:trPr>
          <w:trHeight w:val="20"/>
        </w:trPr>
        <w:tc>
          <w:tcPr>
            <w:tcW w:w="3181" w:type="dxa"/>
            <w:hideMark/>
          </w:tcPr>
          <w:p w14:paraId="252B2697"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Численность работников, занятых в туристско-рекреационной деятельности, тыс. чел</w:t>
            </w:r>
          </w:p>
        </w:tc>
        <w:tc>
          <w:tcPr>
            <w:tcW w:w="11379" w:type="dxa"/>
            <w:hideMark/>
          </w:tcPr>
          <w:p w14:paraId="037445C7" w14:textId="77777777" w:rsidR="0008209F" w:rsidRPr="005D6F7D" w:rsidRDefault="0008209F" w:rsidP="0008209F">
            <w:pPr>
              <w:rPr>
                <w:rFonts w:ascii="Times New Roman" w:eastAsia="Times New Roman" w:hAnsi="Times New Roman" w:cs="Times New Roman"/>
                <w:color w:val="000000" w:themeColor="text1"/>
              </w:rPr>
            </w:pPr>
            <w:r w:rsidRPr="005D6F7D">
              <w:rPr>
                <w:rFonts w:ascii="Times New Roman" w:eastAsia="Times New Roman" w:hAnsi="Times New Roman" w:cs="Times New Roman"/>
                <w:color w:val="000000" w:themeColor="text1"/>
              </w:rPr>
              <w:t>Показатель характеризует  среднегодовую численность занятых по виду экономической деятельности в регионе. Методика расчета: на основе мониторинг аи экспертной оценки</w:t>
            </w:r>
          </w:p>
          <w:p w14:paraId="1EA58B62"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Источник: департамент туризма Приморского края</w:t>
            </w:r>
          </w:p>
        </w:tc>
      </w:tr>
      <w:tr w:rsidR="0008209F" w:rsidRPr="00EF76A2" w14:paraId="08CDC873" w14:textId="77777777" w:rsidTr="0008209F">
        <w:trPr>
          <w:trHeight w:val="20"/>
        </w:trPr>
        <w:tc>
          <w:tcPr>
            <w:tcW w:w="3181" w:type="dxa"/>
            <w:hideMark/>
          </w:tcPr>
          <w:p w14:paraId="02537F2C"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Число инвестиционных проектов на малоосвоенных территориях (единиц, нарастающим итогом)</w:t>
            </w:r>
          </w:p>
        </w:tc>
        <w:tc>
          <w:tcPr>
            <w:tcW w:w="11379" w:type="dxa"/>
            <w:hideMark/>
          </w:tcPr>
          <w:p w14:paraId="584276A0"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 xml:space="preserve">Методика расчета: на основе мониторинга инвестпроектов. Источник: Департамент </w:t>
            </w:r>
            <w:r>
              <w:rPr>
                <w:rFonts w:ascii="Times New Roman" w:eastAsia="Times New Roman" w:hAnsi="Times New Roman" w:cs="Times New Roman"/>
                <w:color w:val="000000" w:themeColor="text1"/>
              </w:rPr>
              <w:t>проектного управления Приморского края</w:t>
            </w:r>
          </w:p>
        </w:tc>
      </w:tr>
      <w:tr w:rsidR="0008209F" w:rsidRPr="00EF76A2" w14:paraId="13AEA6B1" w14:textId="77777777" w:rsidTr="0008209F">
        <w:trPr>
          <w:trHeight w:val="20"/>
        </w:trPr>
        <w:tc>
          <w:tcPr>
            <w:tcW w:w="3181" w:type="dxa"/>
            <w:hideMark/>
          </w:tcPr>
          <w:p w14:paraId="598F929B"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Число инвестиционных проектов по освоению перспективных туристических активов (единиц, нарастающим итогом)</w:t>
            </w:r>
          </w:p>
        </w:tc>
        <w:tc>
          <w:tcPr>
            <w:tcW w:w="11379" w:type="dxa"/>
            <w:hideMark/>
          </w:tcPr>
          <w:p w14:paraId="73F8324D"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 xml:space="preserve">Методика расчета: на основе мониторинга инвестпроектов. Источник: Департамент </w:t>
            </w:r>
            <w:r>
              <w:rPr>
                <w:rFonts w:ascii="Times New Roman" w:eastAsia="Times New Roman" w:hAnsi="Times New Roman" w:cs="Times New Roman"/>
                <w:color w:val="000000" w:themeColor="text1"/>
              </w:rPr>
              <w:t>проектного управления Приморского края</w:t>
            </w:r>
          </w:p>
        </w:tc>
      </w:tr>
      <w:tr w:rsidR="0008209F" w:rsidRPr="00EF76A2" w14:paraId="6F0EEDDF" w14:textId="77777777" w:rsidTr="0008209F">
        <w:trPr>
          <w:trHeight w:val="20"/>
        </w:trPr>
        <w:tc>
          <w:tcPr>
            <w:tcW w:w="3181" w:type="dxa"/>
            <w:hideMark/>
          </w:tcPr>
          <w:p w14:paraId="2E3D8B60"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 xml:space="preserve">Число туристов, приезжающих в Приморский край в рамках медицинских туров, тыс. чел </w:t>
            </w:r>
          </w:p>
        </w:tc>
        <w:tc>
          <w:tcPr>
            <w:tcW w:w="11379" w:type="dxa"/>
            <w:hideMark/>
          </w:tcPr>
          <w:p w14:paraId="0A18A8C3" w14:textId="77777777" w:rsidR="0008209F" w:rsidRPr="00EF76A2"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 xml:space="preserve">Показатель отражает число туристов, приезжающих в Приморский край в рамках медицинских туров. Методика расчета: данные по показателю собираются Департаментом туризма Приморского края. Источник: Департамент </w:t>
            </w:r>
            <w:r>
              <w:rPr>
                <w:rFonts w:ascii="Times New Roman" w:eastAsia="Times New Roman" w:hAnsi="Times New Roman" w:cs="Times New Roman"/>
                <w:color w:val="000000" w:themeColor="text1"/>
              </w:rPr>
              <w:t>здравоохранения</w:t>
            </w:r>
            <w:r w:rsidRPr="005D6F7D">
              <w:rPr>
                <w:rFonts w:ascii="Times New Roman" w:eastAsia="Times New Roman" w:hAnsi="Times New Roman" w:cs="Times New Roman"/>
                <w:color w:val="000000" w:themeColor="text1"/>
              </w:rPr>
              <w:t xml:space="preserve"> Приморского края; Приморскстат.</w:t>
            </w:r>
          </w:p>
        </w:tc>
      </w:tr>
      <w:tr w:rsidR="0008209F" w:rsidRPr="00EF76A2" w14:paraId="3F7757BF" w14:textId="77777777" w:rsidTr="0008209F">
        <w:trPr>
          <w:trHeight w:val="20"/>
        </w:trPr>
        <w:tc>
          <w:tcPr>
            <w:tcW w:w="3181" w:type="dxa"/>
            <w:hideMark/>
          </w:tcPr>
          <w:p w14:paraId="2AC86439"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Валовая добавленная стоимость в основных ценах (ОКВЭД 2)</w:t>
            </w:r>
            <w:r>
              <w:rPr>
                <w:rFonts w:ascii="Times New Roman" w:eastAsia="Times New Roman" w:hAnsi="Times New Roman" w:cs="Times New Roman"/>
                <w:color w:val="000000" w:themeColor="text1"/>
              </w:rPr>
              <w:t>, млн. руб.</w:t>
            </w:r>
          </w:p>
        </w:tc>
        <w:tc>
          <w:tcPr>
            <w:tcW w:w="11379" w:type="dxa"/>
            <w:hideMark/>
          </w:tcPr>
          <w:p w14:paraId="64B99ADF" w14:textId="77777777" w:rsidR="0008209F" w:rsidRPr="00EF76A2" w:rsidRDefault="0008209F" w:rsidP="0008209F">
            <w:pPr>
              <w:rPr>
                <w:rFonts w:ascii="Times New Roman" w:eastAsia="Times New Roman" w:hAnsi="Times New Roman" w:cs="Times New Roman"/>
              </w:rPr>
            </w:pPr>
            <w:r w:rsidRPr="005D6F7D">
              <w:rPr>
                <w:rFonts w:ascii="Times New Roman" w:eastAsia="Times New Roman" w:hAnsi="Times New Roman" w:cs="Times New Roman"/>
                <w:color w:val="000000" w:themeColor="text1"/>
              </w:rPr>
              <w:t>Валовая добавленная стоимость исчисляется на уровне отраслей и секторов как разность между выпуском товаров и услуг и промежуточным потреблением. Термин “валовая” указывает на то, что показатель определен до вычета потребления основного капитала. (Пятый выпуск Методологических положений по статистике, раздел: «Методология и принципы формирования основных показателей развития экономики в соответствии с Общероссийским классификатором видов экономической деятельности (ОКВЭД), гармонизированным. Методика расчета: Показатель доступен в базе ФСГС</w:t>
            </w:r>
            <w:r w:rsidRPr="005D6F7D">
              <w:rPr>
                <w:rFonts w:ascii="Times New Roman" w:eastAsia="Times New Roman" w:hAnsi="Times New Roman" w:cs="Times New Roman"/>
                <w:color w:val="000000" w:themeColor="text1"/>
              </w:rPr>
              <w:br/>
              <w:t>Источник: Методика утверждена приказом Росстата от 21.02.2013 2013 г. №71;</w:t>
            </w:r>
            <w:r w:rsidRPr="005D6F7D">
              <w:rPr>
                <w:rFonts w:ascii="Times New Roman" w:eastAsia="Times New Roman" w:hAnsi="Times New Roman" w:cs="Times New Roman"/>
                <w:color w:val="000000" w:themeColor="text1"/>
              </w:rPr>
              <w:br/>
              <w:t>https://fedstat.ru/indicator/58250</w:t>
            </w:r>
          </w:p>
        </w:tc>
      </w:tr>
      <w:tr w:rsidR="0008209F" w:rsidRPr="00EF76A2" w14:paraId="4BE726DF" w14:textId="77777777" w:rsidTr="0008209F">
        <w:trPr>
          <w:trHeight w:val="20"/>
        </w:trPr>
        <w:tc>
          <w:tcPr>
            <w:tcW w:w="3181" w:type="dxa"/>
            <w:hideMark/>
          </w:tcPr>
          <w:p w14:paraId="606E0217"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Средняя сумма расходов туристов, прибывающих в регион</w:t>
            </w:r>
          </w:p>
        </w:tc>
        <w:tc>
          <w:tcPr>
            <w:tcW w:w="11379" w:type="dxa"/>
            <w:hideMark/>
          </w:tcPr>
          <w:p w14:paraId="77532609" w14:textId="77777777" w:rsidR="0008209F" w:rsidRPr="00EF76A2" w:rsidRDefault="0008209F" w:rsidP="0008209F">
            <w:pPr>
              <w:rPr>
                <w:rFonts w:ascii="Times New Roman" w:eastAsia="Times New Roman" w:hAnsi="Times New Roman" w:cs="Times New Roman"/>
                <w:color w:val="000000"/>
              </w:rPr>
            </w:pPr>
            <w:r w:rsidRPr="00EF76A2">
              <w:rPr>
                <w:rFonts w:ascii="Times New Roman" w:eastAsia="Times New Roman" w:hAnsi="Times New Roman" w:cs="Times New Roman"/>
                <w:color w:val="000000"/>
              </w:rPr>
              <w:t>Показатель отражает выручку, которую турист в среднем приносит региону за день пребывания в туристской поездке в Приморском крае</w:t>
            </w:r>
            <w:r>
              <w:rPr>
                <w:rFonts w:ascii="Times New Roman" w:eastAsia="Times New Roman" w:hAnsi="Times New Roman" w:cs="Times New Roman"/>
                <w:color w:val="000000"/>
              </w:rPr>
              <w:t xml:space="preserve">. </w:t>
            </w:r>
            <w:r w:rsidRPr="00EF76A2">
              <w:rPr>
                <w:rFonts w:ascii="Times New Roman" w:eastAsia="Times New Roman" w:hAnsi="Times New Roman" w:cs="Times New Roman"/>
                <w:color w:val="000000"/>
              </w:rPr>
              <w:t>Методика расчета: Показатель определяется экспертной оценкой</w:t>
            </w:r>
            <w:r>
              <w:rPr>
                <w:rFonts w:ascii="Times New Roman" w:eastAsia="Times New Roman" w:hAnsi="Times New Roman" w:cs="Times New Roman"/>
                <w:color w:val="000000"/>
              </w:rPr>
              <w:t xml:space="preserve">. </w:t>
            </w:r>
            <w:r w:rsidRPr="00EF76A2">
              <w:rPr>
                <w:rFonts w:ascii="Times New Roman" w:eastAsia="Times New Roman" w:hAnsi="Times New Roman" w:cs="Times New Roman"/>
                <w:color w:val="000000"/>
              </w:rPr>
              <w:t>Источник: Аналитика SPG;</w:t>
            </w:r>
            <w:r>
              <w:rPr>
                <w:rFonts w:ascii="Times New Roman" w:eastAsia="Times New Roman" w:hAnsi="Times New Roman" w:cs="Times New Roman"/>
                <w:color w:val="000000"/>
              </w:rPr>
              <w:t xml:space="preserve"> </w:t>
            </w:r>
            <w:r w:rsidRPr="00EF76A2">
              <w:rPr>
                <w:rFonts w:ascii="Times New Roman" w:eastAsia="Times New Roman" w:hAnsi="Times New Roman" w:cs="Times New Roman"/>
                <w:color w:val="000000"/>
              </w:rPr>
              <w:t>Экспертная оценка</w:t>
            </w:r>
          </w:p>
        </w:tc>
      </w:tr>
      <w:tr w:rsidR="0008209F" w:rsidRPr="00EF76A2" w14:paraId="748D709F" w14:textId="77777777" w:rsidTr="0008209F">
        <w:trPr>
          <w:trHeight w:val="20"/>
        </w:trPr>
        <w:tc>
          <w:tcPr>
            <w:tcW w:w="14560" w:type="dxa"/>
            <w:gridSpan w:val="2"/>
            <w:hideMark/>
          </w:tcPr>
          <w:p w14:paraId="7DCB1FBC" w14:textId="77777777" w:rsidR="0008209F" w:rsidRPr="00EF76A2" w:rsidRDefault="0008209F" w:rsidP="0008209F">
            <w:pPr>
              <w:jc w:val="center"/>
              <w:rPr>
                <w:rFonts w:ascii="Times New Roman" w:eastAsia="Times New Roman" w:hAnsi="Times New Roman" w:cs="Times New Roman"/>
                <w:color w:val="000000"/>
              </w:rPr>
            </w:pPr>
            <w:r w:rsidRPr="00EF76A2">
              <w:rPr>
                <w:rFonts w:ascii="Times New Roman" w:eastAsia="Times New Roman" w:hAnsi="Times New Roman" w:cs="Times New Roman"/>
                <w:i/>
                <w:iCs/>
                <w:color w:val="000000"/>
              </w:rPr>
              <w:t>Межрегиональные и внешнеэкономические связи</w:t>
            </w:r>
          </w:p>
        </w:tc>
      </w:tr>
      <w:tr w:rsidR="0008209F" w:rsidRPr="00F34217" w14:paraId="1094CFDF" w14:textId="77777777" w:rsidTr="0008209F">
        <w:trPr>
          <w:trHeight w:val="1320"/>
        </w:trPr>
        <w:tc>
          <w:tcPr>
            <w:tcW w:w="3181" w:type="dxa"/>
            <w:hideMark/>
          </w:tcPr>
          <w:p w14:paraId="71267161"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Валовая добавленная стоимость на одного занятого</w:t>
            </w:r>
            <w:r>
              <w:rPr>
                <w:rFonts w:ascii="Times New Roman" w:eastAsia="Times New Roman" w:hAnsi="Times New Roman" w:cs="Times New Roman"/>
                <w:color w:val="000000" w:themeColor="text1"/>
              </w:rPr>
              <w:t>, млн. руб. на человека</w:t>
            </w:r>
          </w:p>
        </w:tc>
        <w:tc>
          <w:tcPr>
            <w:tcW w:w="11379" w:type="dxa"/>
            <w:hideMark/>
          </w:tcPr>
          <w:p w14:paraId="6AD88C8C"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ВДС на одного занятого является индикатором производительности труда в регионе. Определяется отношением валовой добавленной стоимости предприятий в секторе экономики к числу занятых в данном секторе.</w:t>
            </w:r>
            <w:r w:rsidRPr="005D6F7D">
              <w:rPr>
                <w:rFonts w:ascii="Times New Roman" w:eastAsia="Times New Roman" w:hAnsi="Times New Roman" w:cs="Times New Roman"/>
                <w:color w:val="000000" w:themeColor="text1"/>
              </w:rPr>
              <w:br/>
              <w:t>Методика расчета: составляющие показателя доступны в базе ФСГС.</w:t>
            </w:r>
            <w:r w:rsidRPr="005D6F7D">
              <w:rPr>
                <w:rFonts w:ascii="Times New Roman" w:eastAsia="Times New Roman" w:hAnsi="Times New Roman" w:cs="Times New Roman"/>
                <w:color w:val="000000" w:themeColor="text1"/>
              </w:rPr>
              <w:br/>
              <w:t xml:space="preserve">Источник:  </w:t>
            </w:r>
            <w:r w:rsidRPr="005D6F7D">
              <w:rPr>
                <w:rFonts w:ascii="Times New Roman" w:eastAsia="Times New Roman" w:hAnsi="Times New Roman" w:cs="Times New Roman"/>
                <w:color w:val="000000" w:themeColor="text1"/>
              </w:rPr>
              <w:br/>
              <w:t>https://fedstat.ru/indicator/58250;</w:t>
            </w:r>
            <w:r w:rsidRPr="005D6F7D">
              <w:rPr>
                <w:rFonts w:ascii="Times New Roman" w:eastAsia="Times New Roman" w:hAnsi="Times New Roman" w:cs="Times New Roman"/>
                <w:color w:val="000000" w:themeColor="text1"/>
              </w:rPr>
              <w:br/>
              <w:t>https://fedstat.ru/indicator/43216</w:t>
            </w:r>
          </w:p>
        </w:tc>
      </w:tr>
      <w:tr w:rsidR="0008209F" w:rsidRPr="00F34217" w14:paraId="24F24557" w14:textId="77777777" w:rsidTr="0008209F">
        <w:trPr>
          <w:trHeight w:val="1050"/>
        </w:trPr>
        <w:tc>
          <w:tcPr>
            <w:tcW w:w="3181" w:type="dxa"/>
            <w:hideMark/>
          </w:tcPr>
          <w:p w14:paraId="37F75EFA" w14:textId="77777777" w:rsidR="0008209F" w:rsidRPr="00F34217"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Стоимость в</w:t>
            </w:r>
            <w:r w:rsidRPr="005D6F7D">
              <w:rPr>
                <w:rFonts w:ascii="Times New Roman" w:eastAsia="Times New Roman" w:hAnsi="Times New Roman" w:cs="Times New Roman"/>
                <w:color w:val="000000" w:themeColor="text1"/>
              </w:rPr>
              <w:t>в</w:t>
            </w:r>
            <w:r>
              <w:rPr>
                <w:rFonts w:ascii="Times New Roman" w:eastAsia="Times New Roman" w:hAnsi="Times New Roman" w:cs="Times New Roman"/>
                <w:color w:val="000000" w:themeColor="text1"/>
              </w:rPr>
              <w:t>езенной</w:t>
            </w:r>
            <w:r w:rsidRPr="005D6F7D">
              <w:rPr>
                <w:rFonts w:ascii="Times New Roman" w:eastAsia="Times New Roman" w:hAnsi="Times New Roman" w:cs="Times New Roman"/>
                <w:color w:val="000000" w:themeColor="text1"/>
              </w:rPr>
              <w:t xml:space="preserve"> продукции (товаров) </w:t>
            </w:r>
            <w:r>
              <w:rPr>
                <w:rFonts w:ascii="Times New Roman" w:eastAsia="Times New Roman" w:hAnsi="Times New Roman" w:cs="Times New Roman"/>
                <w:color w:val="000000" w:themeColor="text1"/>
              </w:rPr>
              <w:t>в</w:t>
            </w:r>
            <w:r w:rsidRPr="005D6F7D">
              <w:rPr>
                <w:rFonts w:ascii="Times New Roman" w:eastAsia="Times New Roman" w:hAnsi="Times New Roman" w:cs="Times New Roman"/>
                <w:color w:val="000000" w:themeColor="text1"/>
              </w:rPr>
              <w:t xml:space="preserve"> Приморски</w:t>
            </w:r>
            <w:r>
              <w:rPr>
                <w:rFonts w:ascii="Times New Roman" w:eastAsia="Times New Roman" w:hAnsi="Times New Roman" w:cs="Times New Roman"/>
                <w:color w:val="000000" w:themeColor="text1"/>
              </w:rPr>
              <w:t>й</w:t>
            </w:r>
            <w:r w:rsidRPr="005D6F7D">
              <w:rPr>
                <w:rFonts w:ascii="Times New Roman" w:eastAsia="Times New Roman" w:hAnsi="Times New Roman" w:cs="Times New Roman"/>
                <w:color w:val="000000" w:themeColor="text1"/>
              </w:rPr>
              <w:t xml:space="preserve"> кра</w:t>
            </w:r>
            <w:r>
              <w:rPr>
                <w:rFonts w:ascii="Times New Roman" w:eastAsia="Times New Roman" w:hAnsi="Times New Roman" w:cs="Times New Roman"/>
                <w:color w:val="000000" w:themeColor="text1"/>
              </w:rPr>
              <w:t>й</w:t>
            </w:r>
            <w:r w:rsidRPr="005D6F7D">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из других субъектов</w:t>
            </w:r>
            <w:r w:rsidRPr="005D6F7D">
              <w:rPr>
                <w:rFonts w:ascii="Times New Roman" w:eastAsia="Times New Roman" w:hAnsi="Times New Roman" w:cs="Times New Roman"/>
                <w:color w:val="000000" w:themeColor="text1"/>
              </w:rPr>
              <w:t xml:space="preserve"> Российской Федерации</w:t>
            </w:r>
            <w:r>
              <w:rPr>
                <w:rFonts w:ascii="Times New Roman" w:eastAsia="Times New Roman" w:hAnsi="Times New Roman" w:cs="Times New Roman"/>
                <w:color w:val="000000" w:themeColor="text1"/>
              </w:rPr>
              <w:t>, млн. руб.</w:t>
            </w:r>
          </w:p>
        </w:tc>
        <w:tc>
          <w:tcPr>
            <w:tcW w:w="11379" w:type="dxa"/>
            <w:hideMark/>
          </w:tcPr>
          <w:p w14:paraId="280362CE"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Стоимость товаров, ввезенных в Приморский край из других субъектов РФ</w:t>
            </w:r>
            <w:r w:rsidRPr="005D6F7D">
              <w:rPr>
                <w:rFonts w:ascii="Times New Roman" w:eastAsia="Times New Roman" w:hAnsi="Times New Roman" w:cs="Times New Roman"/>
                <w:color w:val="000000" w:themeColor="text1"/>
              </w:rPr>
              <w:br/>
              <w:t>Методика расчета: составляющие показателя доступны в базе ФСГС.</w:t>
            </w:r>
            <w:r w:rsidRPr="005D6F7D">
              <w:rPr>
                <w:rFonts w:ascii="Times New Roman" w:eastAsia="Times New Roman" w:hAnsi="Times New Roman" w:cs="Times New Roman"/>
                <w:color w:val="000000" w:themeColor="text1"/>
              </w:rPr>
              <w:br/>
              <w:t>Источник: Эксперты</w:t>
            </w:r>
          </w:p>
        </w:tc>
      </w:tr>
      <w:tr w:rsidR="0008209F" w:rsidRPr="00F34217" w14:paraId="55073CF6" w14:textId="77777777" w:rsidTr="0008209F">
        <w:trPr>
          <w:trHeight w:val="1785"/>
        </w:trPr>
        <w:tc>
          <w:tcPr>
            <w:tcW w:w="3181" w:type="dxa"/>
            <w:hideMark/>
          </w:tcPr>
          <w:p w14:paraId="7D5ADF89" w14:textId="77777777" w:rsidR="0008209F" w:rsidRPr="00F34217"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Внешнеторговый оборот, млн. долл.</w:t>
            </w:r>
          </w:p>
        </w:tc>
        <w:tc>
          <w:tcPr>
            <w:tcW w:w="11379" w:type="dxa"/>
            <w:hideMark/>
          </w:tcPr>
          <w:p w14:paraId="223E8F2C"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Внешнеторговый оборот - сумма экспорта и импорта. Данные ФТС России с учетом данных о взаимной торговле.</w:t>
            </w:r>
            <w:r w:rsidRPr="005D6F7D">
              <w:rPr>
                <w:rFonts w:ascii="Times New Roman" w:eastAsia="Times New Roman" w:hAnsi="Times New Roman" w:cs="Times New Roman"/>
                <w:color w:val="000000" w:themeColor="text1"/>
              </w:rPr>
              <w:br/>
              <w:t>Методика расчета: составляющие показателя доступны в базе ФСГС. Определяется как сумма экспорта и импорта</w:t>
            </w:r>
            <w:r w:rsidRPr="005D6F7D">
              <w:rPr>
                <w:rFonts w:ascii="Times New Roman" w:eastAsia="Times New Roman" w:hAnsi="Times New Roman" w:cs="Times New Roman"/>
                <w:color w:val="000000" w:themeColor="text1"/>
              </w:rPr>
              <w:br/>
              <w:t>Источник: ЕМИСС;</w:t>
            </w:r>
            <w:r w:rsidRPr="005D6F7D">
              <w:rPr>
                <w:rFonts w:ascii="Times New Roman" w:eastAsia="Times New Roman" w:hAnsi="Times New Roman" w:cs="Times New Roman"/>
                <w:color w:val="000000" w:themeColor="text1"/>
              </w:rPr>
              <w:br/>
              <w:t>https://fedstat.ru/indicator/38568</w:t>
            </w:r>
            <w:r w:rsidRPr="005D6F7D">
              <w:rPr>
                <w:rFonts w:ascii="Times New Roman" w:eastAsia="Times New Roman" w:hAnsi="Times New Roman" w:cs="Times New Roman"/>
                <w:color w:val="000000" w:themeColor="text1"/>
              </w:rPr>
              <w:br/>
              <w:t>https://fedstat.ru/indicator/41026</w:t>
            </w:r>
          </w:p>
        </w:tc>
      </w:tr>
      <w:tr w:rsidR="0008209F" w:rsidRPr="00F34217" w14:paraId="69695FD9" w14:textId="77777777" w:rsidTr="0008209F">
        <w:trPr>
          <w:trHeight w:val="765"/>
        </w:trPr>
        <w:tc>
          <w:tcPr>
            <w:tcW w:w="3181" w:type="dxa"/>
            <w:hideMark/>
          </w:tcPr>
          <w:p w14:paraId="11BA8921"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Объем вывоза товаров Приморского края в регионы РФ</w:t>
            </w:r>
            <w:r>
              <w:rPr>
                <w:rFonts w:ascii="Times New Roman" w:eastAsia="Times New Roman" w:hAnsi="Times New Roman" w:cs="Times New Roman"/>
                <w:color w:val="000000" w:themeColor="text1"/>
              </w:rPr>
              <w:t>, в денежном выражении</w:t>
            </w:r>
          </w:p>
        </w:tc>
        <w:tc>
          <w:tcPr>
            <w:tcW w:w="11379" w:type="dxa"/>
            <w:hideMark/>
          </w:tcPr>
          <w:p w14:paraId="3C2B6FB6"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Стоимость товаров, вывезенных из Приморского края в другие субъекты РФ</w:t>
            </w:r>
            <w:r w:rsidRPr="005D6F7D">
              <w:rPr>
                <w:rFonts w:ascii="Times New Roman" w:eastAsia="Times New Roman" w:hAnsi="Times New Roman" w:cs="Times New Roman"/>
                <w:color w:val="000000" w:themeColor="text1"/>
              </w:rPr>
              <w:br/>
              <w:t xml:space="preserve">Методика расчета: оставляющие показателя доступны в базе ФСГС. </w:t>
            </w:r>
            <w:r w:rsidRPr="005D6F7D">
              <w:rPr>
                <w:rFonts w:ascii="Times New Roman" w:eastAsia="Times New Roman" w:hAnsi="Times New Roman" w:cs="Times New Roman"/>
                <w:color w:val="000000" w:themeColor="text1"/>
              </w:rPr>
              <w:br/>
              <w:t>Источник:  https://www.fedstat.ru/indicator/34474; эксперты</w:t>
            </w:r>
          </w:p>
        </w:tc>
      </w:tr>
      <w:tr w:rsidR="0008209F" w:rsidRPr="00F34217" w14:paraId="39F6FEAE" w14:textId="77777777" w:rsidTr="0008209F">
        <w:trPr>
          <w:trHeight w:val="1170"/>
        </w:trPr>
        <w:tc>
          <w:tcPr>
            <w:tcW w:w="3181" w:type="dxa"/>
            <w:hideMark/>
          </w:tcPr>
          <w:p w14:paraId="0A8EF3A8"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Достижение доли более __% экспорта членами ассоциации, от общего объема экспорта местных производителей</w:t>
            </w:r>
            <w:r>
              <w:rPr>
                <w:rFonts w:ascii="Times New Roman" w:eastAsia="Times New Roman" w:hAnsi="Times New Roman" w:cs="Times New Roman"/>
                <w:color w:val="000000" w:themeColor="text1"/>
              </w:rPr>
              <w:t>, да/нет</w:t>
            </w:r>
          </w:p>
        </w:tc>
        <w:tc>
          <w:tcPr>
            <w:tcW w:w="11379" w:type="dxa"/>
            <w:hideMark/>
          </w:tcPr>
          <w:p w14:paraId="2926361F"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F34217" w14:paraId="0023EACA" w14:textId="77777777" w:rsidTr="0008209F">
        <w:trPr>
          <w:trHeight w:val="930"/>
        </w:trPr>
        <w:tc>
          <w:tcPr>
            <w:tcW w:w="3181" w:type="dxa"/>
            <w:hideMark/>
          </w:tcPr>
          <w:p w14:paraId="5395349F" w14:textId="77777777" w:rsidR="0008209F" w:rsidRPr="00F34217"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Наличие заключенного</w:t>
            </w:r>
            <w:r w:rsidRPr="005D6F7D">
              <w:rPr>
                <w:rFonts w:ascii="Times New Roman" w:eastAsia="Times New Roman" w:hAnsi="Times New Roman" w:cs="Times New Roman"/>
                <w:color w:val="000000" w:themeColor="text1"/>
              </w:rPr>
              <w:t xml:space="preserve"> контракта на разработку программы развития экспорта</w:t>
            </w:r>
            <w:r>
              <w:rPr>
                <w:rFonts w:ascii="Times New Roman" w:eastAsia="Times New Roman" w:hAnsi="Times New Roman" w:cs="Times New Roman"/>
                <w:color w:val="000000" w:themeColor="text1"/>
              </w:rPr>
              <w:t>, да/нет</w:t>
            </w:r>
          </w:p>
        </w:tc>
        <w:tc>
          <w:tcPr>
            <w:tcW w:w="11379" w:type="dxa"/>
            <w:hideMark/>
          </w:tcPr>
          <w:p w14:paraId="1E10A8AE"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F34217" w14:paraId="40334F76" w14:textId="77777777" w:rsidTr="0008209F">
        <w:trPr>
          <w:trHeight w:val="1020"/>
        </w:trPr>
        <w:tc>
          <w:tcPr>
            <w:tcW w:w="3181" w:type="dxa"/>
            <w:hideMark/>
          </w:tcPr>
          <w:p w14:paraId="7CF2F71C"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Издание стандартов качества для кооперативов</w:t>
            </w:r>
            <w:r>
              <w:rPr>
                <w:rFonts w:ascii="Times New Roman" w:eastAsia="Times New Roman" w:hAnsi="Times New Roman" w:cs="Times New Roman"/>
                <w:color w:val="000000" w:themeColor="text1"/>
              </w:rPr>
              <w:t>, да/нет</w:t>
            </w:r>
          </w:p>
        </w:tc>
        <w:tc>
          <w:tcPr>
            <w:tcW w:w="11379" w:type="dxa"/>
            <w:hideMark/>
          </w:tcPr>
          <w:p w14:paraId="0FFEE211"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 Департамент экономики и развития предпринимательства Приморского края</w:t>
            </w:r>
          </w:p>
        </w:tc>
      </w:tr>
      <w:tr w:rsidR="0008209F" w:rsidRPr="00F34217" w14:paraId="2D52D849" w14:textId="77777777" w:rsidTr="0008209F">
        <w:trPr>
          <w:trHeight w:val="870"/>
        </w:trPr>
        <w:tc>
          <w:tcPr>
            <w:tcW w:w="3181" w:type="dxa"/>
            <w:hideMark/>
          </w:tcPr>
          <w:p w14:paraId="0B7C3EEF"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Импорт региона</w:t>
            </w:r>
            <w:r>
              <w:rPr>
                <w:rFonts w:ascii="Times New Roman" w:eastAsia="Times New Roman" w:hAnsi="Times New Roman" w:cs="Times New Roman"/>
                <w:color w:val="000000" w:themeColor="text1"/>
              </w:rPr>
              <w:t>, да/нет</w:t>
            </w:r>
          </w:p>
        </w:tc>
        <w:tc>
          <w:tcPr>
            <w:tcW w:w="11379" w:type="dxa"/>
            <w:hideMark/>
          </w:tcPr>
          <w:p w14:paraId="3886FADE"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Импорт - ввоз товаров на территорию Российской Федерации без обязательства об обратном вывозе. В импорт включаются ввезенные товары, предназначенные для потребления в экономике страны и товары, ввозимые на территорию государства в соответствии с режимом реимпорта. К реимпортным товарам относятся товары, ранее вывезенные с территории Российской Федерации, а затем ввезенные на эту территорию без уплаты таможенных пошлин, налогов и без применения к товарам запретов и ограничений экономического характера. Импорт товаров представлен по товарной номенклатуре в соответствии с ТН ВЭД. Данные ФТС России с учетом данных о взаимной торговле.</w:t>
            </w:r>
            <w:r w:rsidRPr="005D6F7D">
              <w:rPr>
                <w:rFonts w:ascii="Times New Roman" w:eastAsia="Times New Roman" w:hAnsi="Times New Roman" w:cs="Times New Roman"/>
                <w:color w:val="000000" w:themeColor="text1"/>
              </w:rPr>
              <w:br/>
              <w:t>Методика расчета: Показатель доступен в базе ФСГС</w:t>
            </w:r>
            <w:r w:rsidRPr="005D6F7D">
              <w:rPr>
                <w:rFonts w:ascii="Times New Roman" w:eastAsia="Times New Roman" w:hAnsi="Times New Roman" w:cs="Times New Roman"/>
                <w:color w:val="000000" w:themeColor="text1"/>
              </w:rPr>
              <w:br/>
              <w:t>Источник: ФТС;</w:t>
            </w:r>
            <w:r w:rsidRPr="005D6F7D">
              <w:rPr>
                <w:rFonts w:ascii="Times New Roman" w:eastAsia="Times New Roman" w:hAnsi="Times New Roman" w:cs="Times New Roman"/>
                <w:color w:val="000000" w:themeColor="text1"/>
              </w:rPr>
              <w:br/>
              <w:t>https://fedstat.ru/indicator/41026</w:t>
            </w:r>
          </w:p>
        </w:tc>
      </w:tr>
      <w:tr w:rsidR="0008209F" w:rsidRPr="00F34217" w14:paraId="6E6B648C" w14:textId="77777777" w:rsidTr="0008209F">
        <w:trPr>
          <w:trHeight w:val="1095"/>
        </w:trPr>
        <w:tc>
          <w:tcPr>
            <w:tcW w:w="3181" w:type="dxa"/>
            <w:hideMark/>
          </w:tcPr>
          <w:p w14:paraId="5E4046DA"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Наличие соглашения о дополнительном софинансировании регионом мер поддержки по приоритетным проектам «Международная кооперация и экспорт в промышленности» и «Экспо</w:t>
            </w:r>
            <w:r>
              <w:rPr>
                <w:rFonts w:ascii="Times New Roman" w:eastAsia="Times New Roman" w:hAnsi="Times New Roman" w:cs="Times New Roman"/>
                <w:color w:val="000000" w:themeColor="text1"/>
              </w:rPr>
              <w:t>рт продукции Приморского края», да/нет</w:t>
            </w:r>
          </w:p>
        </w:tc>
        <w:tc>
          <w:tcPr>
            <w:tcW w:w="11379" w:type="dxa"/>
            <w:hideMark/>
          </w:tcPr>
          <w:p w14:paraId="62EB0D55"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F34217" w14:paraId="3E14A290" w14:textId="77777777" w:rsidTr="0008209F">
        <w:trPr>
          <w:trHeight w:val="540"/>
        </w:trPr>
        <w:tc>
          <w:tcPr>
            <w:tcW w:w="3181" w:type="dxa"/>
            <w:hideMark/>
          </w:tcPr>
          <w:p w14:paraId="28FD3391"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Объем несырьевого неэнергетического экспорта, млрд. руб.</w:t>
            </w:r>
          </w:p>
        </w:tc>
        <w:tc>
          <w:tcPr>
            <w:tcW w:w="11379" w:type="dxa"/>
            <w:hideMark/>
          </w:tcPr>
          <w:p w14:paraId="14AFF9F3"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отражает объем экспорта товаров, за исключением продукции ТЭК и добывающего сектора</w:t>
            </w:r>
            <w:r w:rsidRPr="005D6F7D">
              <w:rPr>
                <w:rFonts w:ascii="Times New Roman" w:eastAsia="Times New Roman" w:hAnsi="Times New Roman" w:cs="Times New Roman"/>
                <w:color w:val="000000" w:themeColor="text1"/>
              </w:rPr>
              <w:br/>
              <w:t>Методика расчета: Определяется разностью отгрузок всех типов товаров на экспорт и отгрузками на экспорт товаров из сырьевой и энергетической категорий.</w:t>
            </w:r>
            <w:r w:rsidRPr="005D6F7D">
              <w:rPr>
                <w:rFonts w:ascii="Times New Roman" w:eastAsia="Times New Roman" w:hAnsi="Times New Roman" w:cs="Times New Roman"/>
                <w:color w:val="000000" w:themeColor="text1"/>
              </w:rPr>
              <w:br/>
              <w:t>Источник: Росстат;</w:t>
            </w:r>
            <w:r w:rsidRPr="005D6F7D">
              <w:rPr>
                <w:rFonts w:ascii="Times New Roman" w:eastAsia="Times New Roman" w:hAnsi="Times New Roman" w:cs="Times New Roman"/>
                <w:color w:val="000000" w:themeColor="text1"/>
              </w:rPr>
              <w:br/>
              <w:t>https://fedstat.ru/indicator/37150</w:t>
            </w:r>
          </w:p>
        </w:tc>
      </w:tr>
      <w:tr w:rsidR="0008209F" w:rsidRPr="00F34217" w14:paraId="5833FC27" w14:textId="77777777" w:rsidTr="0008209F">
        <w:trPr>
          <w:trHeight w:val="840"/>
        </w:trPr>
        <w:tc>
          <w:tcPr>
            <w:tcW w:w="3181" w:type="dxa"/>
            <w:hideMark/>
          </w:tcPr>
          <w:p w14:paraId="38AD4C80"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Объем экспорта продукции</w:t>
            </w:r>
            <w:r>
              <w:rPr>
                <w:rFonts w:ascii="Times New Roman" w:eastAsia="Times New Roman" w:hAnsi="Times New Roman" w:cs="Times New Roman"/>
                <w:color w:val="000000" w:themeColor="text1"/>
              </w:rPr>
              <w:t>, тыс. руб.</w:t>
            </w:r>
          </w:p>
        </w:tc>
        <w:tc>
          <w:tcPr>
            <w:tcW w:w="11379" w:type="dxa"/>
            <w:hideMark/>
          </w:tcPr>
          <w:p w14:paraId="6B5C8A56"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Стоимость товаров, произведенных организациями данного экономического сектора в регионе, отправляемых на экспорт</w:t>
            </w:r>
            <w:r w:rsidRPr="005D6F7D">
              <w:rPr>
                <w:rFonts w:ascii="Times New Roman" w:eastAsia="Times New Roman" w:hAnsi="Times New Roman" w:cs="Times New Roman"/>
                <w:color w:val="000000" w:themeColor="text1"/>
              </w:rPr>
              <w:br/>
              <w:t>Методика расчета: Показатель доступен в базе ФСГС</w:t>
            </w:r>
            <w:r w:rsidRPr="005D6F7D">
              <w:rPr>
                <w:rFonts w:ascii="Times New Roman" w:eastAsia="Times New Roman" w:hAnsi="Times New Roman" w:cs="Times New Roman"/>
                <w:color w:val="000000" w:themeColor="text1"/>
              </w:rPr>
              <w:br/>
              <w:t>Источник: Форма "№ 1-предприятие" утверждена приказом Росстата об утверждении формы от 21.08.2017 № 541;</w:t>
            </w:r>
            <w:r w:rsidRPr="005D6F7D">
              <w:rPr>
                <w:rFonts w:ascii="Times New Roman" w:eastAsia="Times New Roman" w:hAnsi="Times New Roman" w:cs="Times New Roman"/>
                <w:color w:val="000000" w:themeColor="text1"/>
              </w:rPr>
              <w:br/>
              <w:t>https://fedstat.ru/indicator/45432</w:t>
            </w:r>
          </w:p>
        </w:tc>
      </w:tr>
      <w:tr w:rsidR="0008209F" w:rsidRPr="00F34217" w14:paraId="5DB7F793" w14:textId="77777777" w:rsidTr="0008209F">
        <w:trPr>
          <w:trHeight w:val="795"/>
        </w:trPr>
        <w:tc>
          <w:tcPr>
            <w:tcW w:w="3181" w:type="dxa"/>
            <w:hideMark/>
          </w:tcPr>
          <w:p w14:paraId="5D5D4832"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Повышение оценок деятельности сист</w:t>
            </w:r>
            <w:r>
              <w:rPr>
                <w:rFonts w:ascii="Times New Roman" w:eastAsia="Times New Roman" w:hAnsi="Times New Roman" w:cs="Times New Roman"/>
                <w:color w:val="000000" w:themeColor="text1"/>
              </w:rPr>
              <w:t>емы поддержки экспорта бизнесом, да/нет</w:t>
            </w:r>
          </w:p>
        </w:tc>
        <w:tc>
          <w:tcPr>
            <w:tcW w:w="11379" w:type="dxa"/>
            <w:hideMark/>
          </w:tcPr>
          <w:p w14:paraId="5EA792CF"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Оценки выставляются на основе опросов предпринимательского сообщества. Источник: Департамент экономики и развития предпринимательства Приморского края.</w:t>
            </w:r>
          </w:p>
        </w:tc>
      </w:tr>
      <w:tr w:rsidR="0008209F" w:rsidRPr="00F34217" w14:paraId="63E76035" w14:textId="77777777" w:rsidTr="0008209F">
        <w:trPr>
          <w:trHeight w:val="960"/>
        </w:trPr>
        <w:tc>
          <w:tcPr>
            <w:tcW w:w="3181" w:type="dxa"/>
            <w:hideMark/>
          </w:tcPr>
          <w:p w14:paraId="75A19D36"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Повышение продаж продуктов кооперативов на рынках СВА (не менее __ раз за этап)</w:t>
            </w:r>
            <w:r>
              <w:rPr>
                <w:rFonts w:ascii="Times New Roman" w:eastAsia="Times New Roman" w:hAnsi="Times New Roman" w:cs="Times New Roman"/>
                <w:color w:val="000000" w:themeColor="text1"/>
              </w:rPr>
              <w:t xml:space="preserve"> , да/нет</w:t>
            </w:r>
          </w:p>
        </w:tc>
        <w:tc>
          <w:tcPr>
            <w:tcW w:w="11379" w:type="dxa"/>
            <w:hideMark/>
          </w:tcPr>
          <w:p w14:paraId="54192683"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F34217" w14:paraId="1358D865" w14:textId="77777777" w:rsidTr="0008209F">
        <w:trPr>
          <w:trHeight w:val="1020"/>
        </w:trPr>
        <w:tc>
          <w:tcPr>
            <w:tcW w:w="3181" w:type="dxa"/>
            <w:hideMark/>
          </w:tcPr>
          <w:p w14:paraId="3E62AB51"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Появление Агентства по привлечению инвестиций</w:t>
            </w:r>
            <w:r>
              <w:rPr>
                <w:rFonts w:ascii="Times New Roman" w:eastAsia="Times New Roman" w:hAnsi="Times New Roman" w:cs="Times New Roman"/>
                <w:color w:val="000000" w:themeColor="text1"/>
              </w:rPr>
              <w:t>, да/нет</w:t>
            </w:r>
          </w:p>
        </w:tc>
        <w:tc>
          <w:tcPr>
            <w:tcW w:w="11379" w:type="dxa"/>
            <w:hideMark/>
          </w:tcPr>
          <w:p w14:paraId="6A532900"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характеризует  появление Агентства по привлечению инвестиций. Методика расчета: собирается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F34217" w14:paraId="4FDCC2F1" w14:textId="77777777" w:rsidTr="0008209F">
        <w:trPr>
          <w:trHeight w:val="1020"/>
        </w:trPr>
        <w:tc>
          <w:tcPr>
            <w:tcW w:w="3181" w:type="dxa"/>
            <w:hideMark/>
          </w:tcPr>
          <w:p w14:paraId="527243AD"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Появление актуализированной программы поддержки экспортёров и оптимизации инфраструктуры поддержки в сотрудничестве с ключевыми федеральными институтами</w:t>
            </w:r>
            <w:r>
              <w:rPr>
                <w:rFonts w:ascii="Times New Roman" w:eastAsia="Times New Roman" w:hAnsi="Times New Roman" w:cs="Times New Roman"/>
                <w:color w:val="000000" w:themeColor="text1"/>
              </w:rPr>
              <w:t>, да/нет</w:t>
            </w:r>
          </w:p>
        </w:tc>
        <w:tc>
          <w:tcPr>
            <w:tcW w:w="11379" w:type="dxa"/>
            <w:hideMark/>
          </w:tcPr>
          <w:p w14:paraId="049B2B67"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F34217" w14:paraId="16E34FEA" w14:textId="77777777" w:rsidTr="0008209F">
        <w:trPr>
          <w:trHeight w:val="765"/>
        </w:trPr>
        <w:tc>
          <w:tcPr>
            <w:tcW w:w="3181" w:type="dxa"/>
            <w:hideMark/>
          </w:tcPr>
          <w:p w14:paraId="632F7E0D"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Появление актуальной Дорожной карты по привлечению инвесторов</w:t>
            </w:r>
            <w:r>
              <w:rPr>
                <w:rFonts w:ascii="Times New Roman" w:eastAsia="Times New Roman" w:hAnsi="Times New Roman" w:cs="Times New Roman"/>
                <w:color w:val="000000" w:themeColor="text1"/>
              </w:rPr>
              <w:t>, да/нет</w:t>
            </w:r>
          </w:p>
        </w:tc>
        <w:tc>
          <w:tcPr>
            <w:tcW w:w="11379" w:type="dxa"/>
            <w:hideMark/>
          </w:tcPr>
          <w:p w14:paraId="3003A525"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F34217" w14:paraId="490789C5" w14:textId="77777777" w:rsidTr="0008209F">
        <w:trPr>
          <w:trHeight w:val="1020"/>
        </w:trPr>
        <w:tc>
          <w:tcPr>
            <w:tcW w:w="3181" w:type="dxa"/>
            <w:hideMark/>
          </w:tcPr>
          <w:p w14:paraId="297D84D3"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Появление бренда Приморского края для инвесторов</w:t>
            </w:r>
            <w:r>
              <w:rPr>
                <w:rFonts w:ascii="Times New Roman" w:eastAsia="Times New Roman" w:hAnsi="Times New Roman" w:cs="Times New Roman"/>
                <w:color w:val="000000" w:themeColor="text1"/>
              </w:rPr>
              <w:t>, да/нет</w:t>
            </w:r>
          </w:p>
        </w:tc>
        <w:tc>
          <w:tcPr>
            <w:tcW w:w="11379" w:type="dxa"/>
            <w:hideMark/>
          </w:tcPr>
          <w:p w14:paraId="4F5D4AB3"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 Департамент экономики и развития предпринимательства Приморского края</w:t>
            </w:r>
          </w:p>
        </w:tc>
      </w:tr>
      <w:tr w:rsidR="0008209F" w:rsidRPr="00F34217" w14:paraId="73A52825" w14:textId="77777777" w:rsidTr="0008209F">
        <w:trPr>
          <w:trHeight w:val="765"/>
        </w:trPr>
        <w:tc>
          <w:tcPr>
            <w:tcW w:w="3181" w:type="dxa"/>
            <w:hideMark/>
          </w:tcPr>
          <w:p w14:paraId="413D351D"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Появление Дорожной карты по привлечению инвесторов</w:t>
            </w:r>
            <w:r>
              <w:rPr>
                <w:rFonts w:ascii="Times New Roman" w:eastAsia="Times New Roman" w:hAnsi="Times New Roman" w:cs="Times New Roman"/>
                <w:color w:val="000000" w:themeColor="text1"/>
              </w:rPr>
              <w:t>, да/нет</w:t>
            </w:r>
          </w:p>
        </w:tc>
        <w:tc>
          <w:tcPr>
            <w:tcW w:w="11379" w:type="dxa"/>
            <w:hideMark/>
          </w:tcPr>
          <w:p w14:paraId="642B7E9D"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F34217" w14:paraId="617A314B" w14:textId="77777777" w:rsidTr="0008209F">
        <w:trPr>
          <w:trHeight w:val="765"/>
        </w:trPr>
        <w:tc>
          <w:tcPr>
            <w:tcW w:w="3181" w:type="dxa"/>
            <w:hideMark/>
          </w:tcPr>
          <w:p w14:paraId="22020EDA"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Появление кооперативных структур по организации отраслевых форумов</w:t>
            </w:r>
            <w:r>
              <w:rPr>
                <w:rFonts w:ascii="Times New Roman" w:eastAsia="Times New Roman" w:hAnsi="Times New Roman" w:cs="Times New Roman"/>
                <w:color w:val="000000" w:themeColor="text1"/>
              </w:rPr>
              <w:t>, да/нет</w:t>
            </w:r>
          </w:p>
        </w:tc>
        <w:tc>
          <w:tcPr>
            <w:tcW w:w="11379" w:type="dxa"/>
            <w:hideMark/>
          </w:tcPr>
          <w:p w14:paraId="44007AF7"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F34217" w14:paraId="0BEB6E1E" w14:textId="77777777" w:rsidTr="0008209F">
        <w:trPr>
          <w:trHeight w:val="765"/>
        </w:trPr>
        <w:tc>
          <w:tcPr>
            <w:tcW w:w="3181" w:type="dxa"/>
            <w:hideMark/>
          </w:tcPr>
          <w:p w14:paraId="27C1E2BD"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Появление не</w:t>
            </w:r>
            <w:r>
              <w:rPr>
                <w:rFonts w:ascii="Times New Roman" w:eastAsia="Times New Roman" w:hAnsi="Times New Roman" w:cs="Times New Roman"/>
                <w:color w:val="000000" w:themeColor="text1"/>
              </w:rPr>
              <w:t xml:space="preserve"> менее __  региональных брендов, да/нет</w:t>
            </w:r>
          </w:p>
        </w:tc>
        <w:tc>
          <w:tcPr>
            <w:tcW w:w="11379" w:type="dxa"/>
            <w:hideMark/>
          </w:tcPr>
          <w:p w14:paraId="542433FE"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F34217" w14:paraId="151F910F" w14:textId="77777777" w:rsidTr="0008209F">
        <w:trPr>
          <w:trHeight w:val="765"/>
        </w:trPr>
        <w:tc>
          <w:tcPr>
            <w:tcW w:w="3181" w:type="dxa"/>
            <w:hideMark/>
          </w:tcPr>
          <w:p w14:paraId="61EC3C61"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Появление программы развития экспорта в Приморском крае</w:t>
            </w:r>
            <w:r>
              <w:rPr>
                <w:rFonts w:ascii="Times New Roman" w:eastAsia="Times New Roman" w:hAnsi="Times New Roman" w:cs="Times New Roman"/>
                <w:color w:val="000000" w:themeColor="text1"/>
              </w:rPr>
              <w:t>, да/нет</w:t>
            </w:r>
          </w:p>
        </w:tc>
        <w:tc>
          <w:tcPr>
            <w:tcW w:w="11379" w:type="dxa"/>
            <w:hideMark/>
          </w:tcPr>
          <w:p w14:paraId="3ED53A04"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F34217" w14:paraId="468B9E0D" w14:textId="77777777" w:rsidTr="0008209F">
        <w:trPr>
          <w:trHeight w:val="765"/>
        </w:trPr>
        <w:tc>
          <w:tcPr>
            <w:tcW w:w="3181" w:type="dxa"/>
            <w:hideMark/>
          </w:tcPr>
          <w:p w14:paraId="770CAB9C"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Появление сети, специализирующейся на продажах товаров Приморского края</w:t>
            </w:r>
            <w:r>
              <w:rPr>
                <w:rFonts w:ascii="Times New Roman" w:eastAsia="Times New Roman" w:hAnsi="Times New Roman" w:cs="Times New Roman"/>
                <w:color w:val="000000" w:themeColor="text1"/>
              </w:rPr>
              <w:t>, да/нет</w:t>
            </w:r>
          </w:p>
        </w:tc>
        <w:tc>
          <w:tcPr>
            <w:tcW w:w="11379" w:type="dxa"/>
            <w:hideMark/>
          </w:tcPr>
          <w:p w14:paraId="3C208498"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F34217" w14:paraId="5E7D754C" w14:textId="77777777" w:rsidTr="0008209F">
        <w:trPr>
          <w:trHeight w:val="1020"/>
        </w:trPr>
        <w:tc>
          <w:tcPr>
            <w:tcW w:w="3181" w:type="dxa"/>
            <w:hideMark/>
          </w:tcPr>
          <w:p w14:paraId="753B2299"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Появление функционального инвестпортала</w:t>
            </w:r>
            <w:r>
              <w:rPr>
                <w:rFonts w:ascii="Times New Roman" w:eastAsia="Times New Roman" w:hAnsi="Times New Roman" w:cs="Times New Roman"/>
                <w:color w:val="000000" w:themeColor="text1"/>
              </w:rPr>
              <w:t>, да/нет</w:t>
            </w:r>
          </w:p>
        </w:tc>
        <w:tc>
          <w:tcPr>
            <w:tcW w:w="11379" w:type="dxa"/>
            <w:hideMark/>
          </w:tcPr>
          <w:p w14:paraId="78AB4B87"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экономики и развития предпринимательства Приморского края по принципу "план/факт". Источник: Департамент экономики и развития предпринимательства Приморского края</w:t>
            </w:r>
          </w:p>
        </w:tc>
      </w:tr>
      <w:tr w:rsidR="0008209F" w:rsidRPr="00F34217" w14:paraId="00A89358" w14:textId="77777777" w:rsidTr="0008209F">
        <w:trPr>
          <w:trHeight w:val="765"/>
        </w:trPr>
        <w:tc>
          <w:tcPr>
            <w:tcW w:w="3181" w:type="dxa"/>
            <w:hideMark/>
          </w:tcPr>
          <w:p w14:paraId="0E09DD2C"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Появление электронной площадки для торговли местными товарами</w:t>
            </w:r>
            <w:r>
              <w:rPr>
                <w:rFonts w:ascii="Times New Roman" w:eastAsia="Times New Roman" w:hAnsi="Times New Roman" w:cs="Times New Roman"/>
                <w:color w:val="000000" w:themeColor="text1"/>
              </w:rPr>
              <w:t>, да/нет</w:t>
            </w:r>
          </w:p>
        </w:tc>
        <w:tc>
          <w:tcPr>
            <w:tcW w:w="11379" w:type="dxa"/>
            <w:hideMark/>
          </w:tcPr>
          <w:p w14:paraId="2B769E6D"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F34217" w14:paraId="1D2EEC94" w14:textId="77777777" w:rsidTr="0008209F">
        <w:trPr>
          <w:trHeight w:val="765"/>
        </w:trPr>
        <w:tc>
          <w:tcPr>
            <w:tcW w:w="3181" w:type="dxa"/>
            <w:hideMark/>
          </w:tcPr>
          <w:p w14:paraId="5E293EFB"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Привлечение не менее __ дополнительных инвесторов в проекты в регионе</w:t>
            </w:r>
            <w:r>
              <w:rPr>
                <w:rFonts w:ascii="Times New Roman" w:eastAsia="Times New Roman" w:hAnsi="Times New Roman" w:cs="Times New Roman"/>
                <w:color w:val="000000" w:themeColor="text1"/>
              </w:rPr>
              <w:t>, да/нет</w:t>
            </w:r>
          </w:p>
        </w:tc>
        <w:tc>
          <w:tcPr>
            <w:tcW w:w="11379" w:type="dxa"/>
            <w:hideMark/>
          </w:tcPr>
          <w:p w14:paraId="6F61FCDF"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F34217" w14:paraId="0981F4C7" w14:textId="77777777" w:rsidTr="0008209F">
        <w:trPr>
          <w:trHeight w:val="765"/>
        </w:trPr>
        <w:tc>
          <w:tcPr>
            <w:tcW w:w="3181" w:type="dxa"/>
            <w:hideMark/>
          </w:tcPr>
          <w:p w14:paraId="2C369D18"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Прирост объемов несырьевого экспорта, %</w:t>
            </w:r>
          </w:p>
        </w:tc>
        <w:tc>
          <w:tcPr>
            <w:tcW w:w="11379" w:type="dxa"/>
            <w:hideMark/>
          </w:tcPr>
          <w:p w14:paraId="46356574"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составляющие показателя доступны в базе ФСГС.</w:t>
            </w:r>
            <w:r w:rsidRPr="005D6F7D">
              <w:rPr>
                <w:rFonts w:ascii="Times New Roman" w:eastAsia="Times New Roman" w:hAnsi="Times New Roman" w:cs="Times New Roman"/>
                <w:color w:val="000000" w:themeColor="text1"/>
              </w:rPr>
              <w:br/>
              <w:t>Источник: ЕМИСС; Департамент экономики и развития предпринимательства Приморского края.</w:t>
            </w:r>
          </w:p>
        </w:tc>
      </w:tr>
      <w:tr w:rsidR="0008209F" w:rsidRPr="00F34217" w14:paraId="74BC8996" w14:textId="77777777" w:rsidTr="0008209F">
        <w:trPr>
          <w:trHeight w:val="1275"/>
        </w:trPr>
        <w:tc>
          <w:tcPr>
            <w:tcW w:w="3181" w:type="dxa"/>
            <w:hideMark/>
          </w:tcPr>
          <w:p w14:paraId="59981D68"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Прирост числа местных товаропроизводителей, экспортирующих товары и услуги собственного производства</w:t>
            </w:r>
            <w:r w:rsidRPr="005D6F7D" w:rsidDel="00E74930">
              <w:rPr>
                <w:rFonts w:ascii="Times New Roman" w:eastAsia="Times New Roman" w:hAnsi="Times New Roman" w:cs="Times New Roman"/>
                <w:color w:val="000000" w:themeColor="text1"/>
              </w:rPr>
              <w:t xml:space="preserve"> </w:t>
            </w:r>
            <w:r w:rsidRPr="005D6F7D">
              <w:rPr>
                <w:rFonts w:ascii="Times New Roman" w:eastAsia="Times New Roman" w:hAnsi="Times New Roman" w:cs="Times New Roman"/>
                <w:color w:val="000000" w:themeColor="text1"/>
              </w:rPr>
              <w:t xml:space="preserve"> (% за этап)</w:t>
            </w:r>
          </w:p>
        </w:tc>
        <w:tc>
          <w:tcPr>
            <w:tcW w:w="11379" w:type="dxa"/>
            <w:hideMark/>
          </w:tcPr>
          <w:p w14:paraId="3BACF194"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рассчитывается с учётом информации из перечня экспортёров Приморского края через отношение числа вновь появившихся экспортеров за рассматриваемый этап к числу экспортеров предыдущего этапа, за вычетом числа экспортеров предыдущего этапа. Источник: Департамент экономики и развития предпринимательства Приморского края</w:t>
            </w:r>
          </w:p>
        </w:tc>
      </w:tr>
      <w:tr w:rsidR="0008209F" w:rsidRPr="00F34217" w14:paraId="4CE70CC4" w14:textId="77777777" w:rsidTr="0008209F">
        <w:trPr>
          <w:trHeight w:val="765"/>
        </w:trPr>
        <w:tc>
          <w:tcPr>
            <w:tcW w:w="3181" w:type="dxa"/>
            <w:hideMark/>
          </w:tcPr>
          <w:p w14:paraId="7FF742FD"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Развитие сети, специализирующейся на продажах товаров Приморского края</w:t>
            </w:r>
          </w:p>
        </w:tc>
        <w:tc>
          <w:tcPr>
            <w:tcW w:w="11379" w:type="dxa"/>
            <w:hideMark/>
          </w:tcPr>
          <w:p w14:paraId="4BD1DBB8"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F34217" w14:paraId="60854C3F" w14:textId="77777777" w:rsidTr="0008209F">
        <w:trPr>
          <w:trHeight w:val="510"/>
        </w:trPr>
        <w:tc>
          <w:tcPr>
            <w:tcW w:w="3181" w:type="dxa"/>
            <w:hideMark/>
          </w:tcPr>
          <w:p w14:paraId="56E19CC2"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Рост номенклатуры экспортируемых товаров</w:t>
            </w:r>
            <w:r>
              <w:rPr>
                <w:rFonts w:ascii="Times New Roman" w:eastAsia="Times New Roman" w:hAnsi="Times New Roman" w:cs="Times New Roman"/>
                <w:color w:val="000000" w:themeColor="text1"/>
              </w:rPr>
              <w:t>, %</w:t>
            </w:r>
          </w:p>
        </w:tc>
        <w:tc>
          <w:tcPr>
            <w:tcW w:w="11379" w:type="dxa"/>
            <w:hideMark/>
          </w:tcPr>
          <w:p w14:paraId="2847AB59"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число новых экспортируемых товаров. Источник: Данные ФТС, Департамент экономики и развития предпринимательства Приморского края</w:t>
            </w:r>
          </w:p>
        </w:tc>
      </w:tr>
      <w:tr w:rsidR="0008209F" w:rsidRPr="00F34217" w14:paraId="2F45EFB4" w14:textId="77777777" w:rsidTr="0008209F">
        <w:trPr>
          <w:trHeight w:val="1020"/>
        </w:trPr>
        <w:tc>
          <w:tcPr>
            <w:tcW w:w="3181" w:type="dxa"/>
            <w:hideMark/>
          </w:tcPr>
          <w:p w14:paraId="74CB01B2"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Рост объема инвестиций в Приморский край</w:t>
            </w:r>
            <w:r>
              <w:rPr>
                <w:rFonts w:ascii="Times New Roman" w:eastAsia="Times New Roman" w:hAnsi="Times New Roman" w:cs="Times New Roman"/>
                <w:color w:val="000000" w:themeColor="text1"/>
              </w:rPr>
              <w:t>, %</w:t>
            </w:r>
          </w:p>
        </w:tc>
        <w:tc>
          <w:tcPr>
            <w:tcW w:w="11379" w:type="dxa"/>
            <w:hideMark/>
          </w:tcPr>
          <w:p w14:paraId="2B0D10B0"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отражает рост объема инвестиций в Приморский край. 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F34217" w14:paraId="6176DDEC" w14:textId="77777777" w:rsidTr="0008209F">
        <w:trPr>
          <w:trHeight w:val="2550"/>
        </w:trPr>
        <w:tc>
          <w:tcPr>
            <w:tcW w:w="3181" w:type="dxa"/>
            <w:hideMark/>
          </w:tcPr>
          <w:p w14:paraId="290995F9"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Рост совокупной выручки от продаж продукции высокотехнологичных отраслей на экспорт, %;</w:t>
            </w:r>
          </w:p>
        </w:tc>
        <w:tc>
          <w:tcPr>
            <w:tcW w:w="11379" w:type="dxa"/>
            <w:hideMark/>
          </w:tcPr>
          <w:p w14:paraId="6FCB332B"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Высокотехнологичная продукция - инновационная продукция, при производстве которой используются результаты научно-исследовательских и опытно-конструкторских работ, соответствующих приоритетным направлениям развития науки, технологий и техники Российской Федерации.</w:t>
            </w:r>
            <w:r w:rsidRPr="005D6F7D">
              <w:rPr>
                <w:rFonts w:ascii="Times New Roman" w:eastAsia="Times New Roman" w:hAnsi="Times New Roman" w:cs="Times New Roman"/>
                <w:color w:val="000000" w:themeColor="text1"/>
              </w:rPr>
              <w:br/>
              <w:t>Представляется по данным ФТС России с учетом данных о взаимной торговле с Республикой Беларусь и Республикой Казахстан.</w:t>
            </w:r>
            <w:r w:rsidRPr="005D6F7D">
              <w:rPr>
                <w:rFonts w:ascii="Times New Roman" w:eastAsia="Times New Roman" w:hAnsi="Times New Roman" w:cs="Times New Roman"/>
                <w:color w:val="000000" w:themeColor="text1"/>
              </w:rPr>
              <w:br/>
              <w:t>Методика расчета: Расчетный показатель. Определяется отношением совокупной выручки о экспорта высокотехнологичной продукции к значению в предыдущем периоде.</w:t>
            </w:r>
            <w:r w:rsidRPr="005D6F7D">
              <w:rPr>
                <w:rFonts w:ascii="Times New Roman" w:eastAsia="Times New Roman" w:hAnsi="Times New Roman" w:cs="Times New Roman"/>
                <w:color w:val="000000" w:themeColor="text1"/>
              </w:rPr>
              <w:br/>
              <w:t>Источник: ФТС</w:t>
            </w:r>
          </w:p>
        </w:tc>
      </w:tr>
      <w:tr w:rsidR="0008209F" w:rsidRPr="00F34217" w14:paraId="09C976EF" w14:textId="77777777" w:rsidTr="0008209F">
        <w:trPr>
          <w:trHeight w:val="765"/>
        </w:trPr>
        <w:tc>
          <w:tcPr>
            <w:tcW w:w="3181" w:type="dxa"/>
            <w:hideMark/>
          </w:tcPr>
          <w:p w14:paraId="282C96C1"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Рост числа реализованных инвестиционных проектов в Приморском крае</w:t>
            </w:r>
            <w:r>
              <w:rPr>
                <w:rFonts w:ascii="Times New Roman" w:eastAsia="Times New Roman" w:hAnsi="Times New Roman" w:cs="Times New Roman"/>
                <w:color w:val="000000" w:themeColor="text1"/>
              </w:rPr>
              <w:t>, %</w:t>
            </w:r>
          </w:p>
        </w:tc>
        <w:tc>
          <w:tcPr>
            <w:tcW w:w="11379" w:type="dxa"/>
            <w:hideMark/>
          </w:tcPr>
          <w:p w14:paraId="51A032CB"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F34217" w14:paraId="2A224D67" w14:textId="77777777" w:rsidTr="0008209F">
        <w:trPr>
          <w:trHeight w:val="765"/>
        </w:trPr>
        <w:tc>
          <w:tcPr>
            <w:tcW w:w="3181" w:type="dxa"/>
            <w:hideMark/>
          </w:tcPr>
          <w:p w14:paraId="10E4527E"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Создание представительств в наиболее востребованных экспортерами городах (число представительств)</w:t>
            </w:r>
            <w:r>
              <w:rPr>
                <w:rFonts w:ascii="Times New Roman" w:eastAsia="Times New Roman" w:hAnsi="Times New Roman" w:cs="Times New Roman"/>
                <w:color w:val="000000" w:themeColor="text1"/>
              </w:rPr>
              <w:t>, да/нет</w:t>
            </w:r>
          </w:p>
        </w:tc>
        <w:tc>
          <w:tcPr>
            <w:tcW w:w="11379" w:type="dxa"/>
            <w:hideMark/>
          </w:tcPr>
          <w:p w14:paraId="223D70EF"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 xml:space="preserve">Методика расчета: составляющие показателя доступны в базе ФСГС. </w:t>
            </w:r>
          </w:p>
        </w:tc>
      </w:tr>
      <w:tr w:rsidR="0008209F" w:rsidRPr="00F34217" w14:paraId="6A085D08" w14:textId="77777777" w:rsidTr="0008209F">
        <w:trPr>
          <w:trHeight w:val="1275"/>
        </w:trPr>
        <w:tc>
          <w:tcPr>
            <w:tcW w:w="3181" w:type="dxa"/>
            <w:hideMark/>
          </w:tcPr>
          <w:p w14:paraId="01003453"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Создание эффективного для привлечения инвесторов имиджа региона</w:t>
            </w:r>
            <w:r>
              <w:rPr>
                <w:rFonts w:ascii="Times New Roman" w:eastAsia="Times New Roman" w:hAnsi="Times New Roman" w:cs="Times New Roman"/>
                <w:color w:val="000000" w:themeColor="text1"/>
              </w:rPr>
              <w:t>, да/нет</w:t>
            </w:r>
          </w:p>
        </w:tc>
        <w:tc>
          <w:tcPr>
            <w:tcW w:w="11379" w:type="dxa"/>
            <w:hideMark/>
          </w:tcPr>
          <w:p w14:paraId="7FE407B3"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определяется экспертно по факту создания эффективного имиджа региона для привлечения инвесторов. 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F34217" w14:paraId="7073448F" w14:textId="77777777" w:rsidTr="0008209F">
        <w:trPr>
          <w:trHeight w:val="765"/>
        </w:trPr>
        <w:tc>
          <w:tcPr>
            <w:tcW w:w="3181" w:type="dxa"/>
            <w:hideMark/>
          </w:tcPr>
          <w:p w14:paraId="5DE5DCC9"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Соотношение числа направлений работы местного</w:t>
            </w:r>
            <w:r>
              <w:rPr>
                <w:rFonts w:ascii="Times New Roman" w:eastAsia="Times New Roman" w:hAnsi="Times New Roman" w:cs="Times New Roman"/>
                <w:color w:val="000000" w:themeColor="text1"/>
              </w:rPr>
              <w:t xml:space="preserve"> филиала РЭЦ и центрального РЭЦ, %</w:t>
            </w:r>
          </w:p>
        </w:tc>
        <w:tc>
          <w:tcPr>
            <w:tcW w:w="11379" w:type="dxa"/>
            <w:hideMark/>
          </w:tcPr>
          <w:p w14:paraId="565405E7"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определяется соотношением числа направлений работы местного филиала РЭЦ и центрального РЭЦ за период (например, 1:1). Источник: Департамент экономики и развития предпринимательства Приморского края</w:t>
            </w:r>
          </w:p>
        </w:tc>
      </w:tr>
      <w:tr w:rsidR="0008209F" w:rsidRPr="00F34217" w14:paraId="707F6BC6" w14:textId="77777777" w:rsidTr="0008209F">
        <w:trPr>
          <w:trHeight w:val="765"/>
        </w:trPr>
        <w:tc>
          <w:tcPr>
            <w:tcW w:w="3181" w:type="dxa"/>
            <w:hideMark/>
          </w:tcPr>
          <w:p w14:paraId="111A1365"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Суммарный объем прямых иностранных инвестиций (млрд. руб.)</w:t>
            </w:r>
          </w:p>
        </w:tc>
        <w:tc>
          <w:tcPr>
            <w:tcW w:w="11379" w:type="dxa"/>
            <w:hideMark/>
          </w:tcPr>
          <w:p w14:paraId="3066BD78"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отражает объем прямых иностранных инвестиций. Методика расчета: Составляющие показателя доступны в базе ФСГС. Источник: https://www.fedstat.ru/indicator/31231</w:t>
            </w:r>
          </w:p>
        </w:tc>
      </w:tr>
      <w:tr w:rsidR="0008209F" w:rsidRPr="00F34217" w14:paraId="57B74926" w14:textId="77777777" w:rsidTr="0008209F">
        <w:trPr>
          <w:trHeight w:val="765"/>
        </w:trPr>
        <w:tc>
          <w:tcPr>
            <w:tcW w:w="3181" w:type="dxa"/>
            <w:hideMark/>
          </w:tcPr>
          <w:p w14:paraId="63567A32"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Число новых инвестпроектов, пр</w:t>
            </w:r>
            <w:r>
              <w:rPr>
                <w:rFonts w:ascii="Times New Roman" w:eastAsia="Times New Roman" w:hAnsi="Times New Roman" w:cs="Times New Roman"/>
                <w:color w:val="000000" w:themeColor="text1"/>
              </w:rPr>
              <w:t>ивлеченных институтами развития, ед.</w:t>
            </w:r>
          </w:p>
        </w:tc>
        <w:tc>
          <w:tcPr>
            <w:tcW w:w="11379" w:type="dxa"/>
            <w:hideMark/>
          </w:tcPr>
          <w:p w14:paraId="079AC654"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отражает число новых проектов, привлеченных институтами развития. Данные по показателю собираются Инвестиционным агентством Приморского края. Источник: Инвестиционное агентство Приморского края</w:t>
            </w:r>
          </w:p>
        </w:tc>
      </w:tr>
      <w:tr w:rsidR="0008209F" w:rsidRPr="00F34217" w14:paraId="321D81FF" w14:textId="77777777" w:rsidTr="0008209F">
        <w:trPr>
          <w:trHeight w:val="1020"/>
        </w:trPr>
        <w:tc>
          <w:tcPr>
            <w:tcW w:w="3181" w:type="dxa"/>
            <w:hideMark/>
          </w:tcPr>
          <w:p w14:paraId="2D7E1F55"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Число новых маг</w:t>
            </w:r>
            <w:r>
              <w:rPr>
                <w:rFonts w:ascii="Times New Roman" w:eastAsia="Times New Roman" w:hAnsi="Times New Roman" w:cs="Times New Roman"/>
                <w:color w:val="000000" w:themeColor="text1"/>
              </w:rPr>
              <w:t>азинов торговой сети за рубежом, ед.</w:t>
            </w:r>
          </w:p>
        </w:tc>
        <w:tc>
          <w:tcPr>
            <w:tcW w:w="11379" w:type="dxa"/>
            <w:hideMark/>
          </w:tcPr>
          <w:p w14:paraId="5A84C244"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отражает число новых магазинов торговой сети за рубежом. Методика расчета: данные по показателю собираются Департаментом экономики и развития предпринимательства Приморского края. Источник: Инвестиционное агентство Приморского края</w:t>
            </w:r>
          </w:p>
        </w:tc>
      </w:tr>
      <w:tr w:rsidR="0008209F" w:rsidRPr="00F34217" w14:paraId="32BBC36C" w14:textId="77777777" w:rsidTr="0008209F">
        <w:trPr>
          <w:trHeight w:val="765"/>
        </w:trPr>
        <w:tc>
          <w:tcPr>
            <w:tcW w:w="3181" w:type="dxa"/>
            <w:hideMark/>
          </w:tcPr>
          <w:p w14:paraId="3110DE91"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Число обратившихся за получением поддержки в центр</w:t>
            </w:r>
            <w:r>
              <w:rPr>
                <w:rFonts w:ascii="Times New Roman" w:eastAsia="Times New Roman" w:hAnsi="Times New Roman" w:cs="Times New Roman"/>
                <w:color w:val="000000" w:themeColor="text1"/>
              </w:rPr>
              <w:t xml:space="preserve"> поддержки предпринимателей, ед.</w:t>
            </w:r>
          </w:p>
        </w:tc>
        <w:tc>
          <w:tcPr>
            <w:tcW w:w="11379" w:type="dxa"/>
            <w:hideMark/>
          </w:tcPr>
          <w:p w14:paraId="6F372CBA"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Методика расчета: данные для показателя собираются Департаментом экономики и развития предпринимательства Приморского края. Источник: Департамент экономики и развития предпринимательства Приморского края</w:t>
            </w:r>
          </w:p>
        </w:tc>
      </w:tr>
      <w:tr w:rsidR="0008209F" w:rsidRPr="00F34217" w14:paraId="3068385A" w14:textId="77777777" w:rsidTr="0008209F">
        <w:trPr>
          <w:trHeight w:val="1320"/>
        </w:trPr>
        <w:tc>
          <w:tcPr>
            <w:tcW w:w="3181" w:type="dxa"/>
            <w:hideMark/>
          </w:tcPr>
          <w:p w14:paraId="6844D6C8"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Экспорт региона</w:t>
            </w:r>
            <w:r>
              <w:rPr>
                <w:rFonts w:ascii="Times New Roman" w:eastAsia="Times New Roman" w:hAnsi="Times New Roman" w:cs="Times New Roman"/>
                <w:color w:val="000000" w:themeColor="text1"/>
              </w:rPr>
              <w:t>, млн. долл.</w:t>
            </w:r>
          </w:p>
        </w:tc>
        <w:tc>
          <w:tcPr>
            <w:tcW w:w="11379" w:type="dxa"/>
            <w:hideMark/>
          </w:tcPr>
          <w:p w14:paraId="33F09A9D"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Информация о внешней торговле субъектов Российской Федерации подготовлена на основе баз данных деклараций на товары и статистических форм учета перемещения товаров ЕАИС таможенных органов</w:t>
            </w:r>
            <w:r w:rsidRPr="005D6F7D">
              <w:rPr>
                <w:rFonts w:ascii="Times New Roman" w:eastAsia="Times New Roman" w:hAnsi="Times New Roman" w:cs="Times New Roman"/>
                <w:color w:val="000000" w:themeColor="text1"/>
              </w:rPr>
              <w:br/>
              <w:t>− С учетом данных о взаимной торговле Российской Федерации со странами ЕАЭС;</w:t>
            </w:r>
            <w:r w:rsidRPr="005D6F7D">
              <w:rPr>
                <w:rFonts w:ascii="Times New Roman" w:eastAsia="Times New Roman" w:hAnsi="Times New Roman" w:cs="Times New Roman"/>
                <w:color w:val="000000" w:themeColor="text1"/>
              </w:rPr>
              <w:br/>
              <w:t>− Итоги внешней торговли распределены между субъектами Российской Федерации по месту регистрации участников внешнеэкономической деятельности.</w:t>
            </w:r>
            <w:r w:rsidRPr="005D6F7D">
              <w:rPr>
                <w:rFonts w:ascii="Times New Roman" w:eastAsia="Times New Roman" w:hAnsi="Times New Roman" w:cs="Times New Roman"/>
                <w:color w:val="000000" w:themeColor="text1"/>
              </w:rPr>
              <w:br/>
              <w:t>Методика расчета: Показатель доступен в базе ФСГС</w:t>
            </w:r>
            <w:r w:rsidRPr="005D6F7D">
              <w:rPr>
                <w:rFonts w:ascii="Times New Roman" w:eastAsia="Times New Roman" w:hAnsi="Times New Roman" w:cs="Times New Roman"/>
                <w:color w:val="000000" w:themeColor="text1"/>
              </w:rPr>
              <w:br/>
              <w:t>Источник: ФТС;</w:t>
            </w:r>
            <w:r w:rsidRPr="005D6F7D">
              <w:rPr>
                <w:rFonts w:ascii="Times New Roman" w:eastAsia="Times New Roman" w:hAnsi="Times New Roman" w:cs="Times New Roman"/>
                <w:color w:val="000000" w:themeColor="text1"/>
              </w:rPr>
              <w:br/>
              <w:t>https://fedstat.ru/indicator/38568</w:t>
            </w:r>
          </w:p>
        </w:tc>
      </w:tr>
      <w:tr w:rsidR="0008209F" w:rsidRPr="00F34217" w14:paraId="080EF233" w14:textId="77777777" w:rsidTr="0008209F">
        <w:trPr>
          <w:trHeight w:val="1020"/>
        </w:trPr>
        <w:tc>
          <w:tcPr>
            <w:tcW w:w="3181" w:type="dxa"/>
            <w:hideMark/>
          </w:tcPr>
          <w:p w14:paraId="29469AD4"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Число заключенных торговых соглашений</w:t>
            </w:r>
            <w:r>
              <w:rPr>
                <w:rFonts w:ascii="Times New Roman" w:eastAsia="Times New Roman" w:hAnsi="Times New Roman" w:cs="Times New Roman"/>
                <w:color w:val="000000" w:themeColor="text1"/>
              </w:rPr>
              <w:t>, ед.</w:t>
            </w:r>
          </w:p>
        </w:tc>
        <w:tc>
          <w:tcPr>
            <w:tcW w:w="11379" w:type="dxa"/>
            <w:hideMark/>
          </w:tcPr>
          <w:p w14:paraId="14AE9175"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отражает число заключённых торговых соглашений при посредничестве представительства региона. Методика расчета: данные для показателя собираются экономики и развития предпринимательства ПК. Источник: Департамент экономики и развития предпринимательства ПК</w:t>
            </w:r>
          </w:p>
        </w:tc>
      </w:tr>
      <w:tr w:rsidR="0008209F" w:rsidRPr="00F34217" w14:paraId="05076972" w14:textId="77777777" w:rsidTr="0008209F">
        <w:trPr>
          <w:trHeight w:val="1530"/>
        </w:trPr>
        <w:tc>
          <w:tcPr>
            <w:tcW w:w="3181" w:type="dxa"/>
            <w:hideMark/>
          </w:tcPr>
          <w:p w14:paraId="406E46F3"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Объем вывоза товаров из Приморского края с помощью электронной торговли, млрд. руб.</w:t>
            </w:r>
          </w:p>
        </w:tc>
        <w:tc>
          <w:tcPr>
            <w:tcW w:w="11379" w:type="dxa"/>
            <w:hideMark/>
          </w:tcPr>
          <w:p w14:paraId="61A4A97F"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отражает вывоза товаров из Приморского края с помощью электронной торговли. Методика расчета: Составляющие показателя доступны в ФСГС, через опросы предпринимателей. Сбор данных осуществляет Департамент экономики и развития предпринимательства ПК.</w:t>
            </w:r>
            <w:r w:rsidRPr="005D6F7D">
              <w:rPr>
                <w:rFonts w:ascii="Times New Roman" w:eastAsia="Times New Roman" w:hAnsi="Times New Roman" w:cs="Times New Roman"/>
                <w:color w:val="000000" w:themeColor="text1"/>
              </w:rPr>
              <w:br/>
              <w:t>Источник: ЕМИСС; Приморскстат, экспертные оценки.</w:t>
            </w:r>
          </w:p>
        </w:tc>
      </w:tr>
      <w:tr w:rsidR="0008209F" w:rsidRPr="00F34217" w14:paraId="43F30BC1" w14:textId="77777777" w:rsidTr="0008209F">
        <w:trPr>
          <w:trHeight w:val="765"/>
        </w:trPr>
        <w:tc>
          <w:tcPr>
            <w:tcW w:w="3181" w:type="dxa"/>
            <w:hideMark/>
          </w:tcPr>
          <w:p w14:paraId="0864FB02" w14:textId="77777777" w:rsidR="0008209F" w:rsidRPr="00F34217"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Достижение плана по консультированию</w:t>
            </w:r>
            <w:r w:rsidRPr="005D6F7D">
              <w:rPr>
                <w:rFonts w:ascii="Times New Roman" w:eastAsia="Times New Roman" w:hAnsi="Times New Roman" w:cs="Times New Roman"/>
                <w:color w:val="000000" w:themeColor="text1"/>
              </w:rPr>
              <w:t xml:space="preserve"> компаний, планирующих развивать электронные продажи</w:t>
            </w:r>
            <w:r>
              <w:rPr>
                <w:rFonts w:ascii="Times New Roman" w:eastAsia="Times New Roman" w:hAnsi="Times New Roman" w:cs="Times New Roman"/>
                <w:color w:val="000000" w:themeColor="text1"/>
              </w:rPr>
              <w:t>, да/нет</w:t>
            </w:r>
          </w:p>
        </w:tc>
        <w:tc>
          <w:tcPr>
            <w:tcW w:w="11379" w:type="dxa"/>
            <w:hideMark/>
          </w:tcPr>
          <w:p w14:paraId="24FE1EDF"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оценивается по принципу "План/факт". Методика расчета: Сбор данных осуществляет Департамент экономики и развития предпринимательства ПК.</w:t>
            </w:r>
          </w:p>
        </w:tc>
      </w:tr>
      <w:tr w:rsidR="0008209F" w:rsidRPr="00F34217" w14:paraId="545F5DB5" w14:textId="77777777" w:rsidTr="0008209F">
        <w:trPr>
          <w:trHeight w:val="765"/>
        </w:trPr>
        <w:tc>
          <w:tcPr>
            <w:tcW w:w="3181" w:type="dxa"/>
            <w:hideMark/>
          </w:tcPr>
          <w:p w14:paraId="5E16D489"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Проведены конкурсы на аккаунты "золотого поставщика", профинансировано продв</w:t>
            </w:r>
            <w:r>
              <w:rPr>
                <w:rFonts w:ascii="Times New Roman" w:eastAsia="Times New Roman" w:hAnsi="Times New Roman" w:cs="Times New Roman"/>
                <w:color w:val="000000" w:themeColor="text1"/>
              </w:rPr>
              <w:t>ижение на электронных площадках, да/нет</w:t>
            </w:r>
          </w:p>
        </w:tc>
        <w:tc>
          <w:tcPr>
            <w:tcW w:w="11379" w:type="dxa"/>
            <w:hideMark/>
          </w:tcPr>
          <w:p w14:paraId="2CE47B6A"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 xml:space="preserve">Показатель оценивается по принципу "План/факт". Методика расчета: Сбор данных осуществляет Департамент экономики и развития предпринимательства ПК. </w:t>
            </w:r>
          </w:p>
        </w:tc>
      </w:tr>
      <w:tr w:rsidR="0008209F" w:rsidRPr="00F34217" w14:paraId="5601D76F" w14:textId="77777777" w:rsidTr="0008209F">
        <w:trPr>
          <w:trHeight w:val="1020"/>
        </w:trPr>
        <w:tc>
          <w:tcPr>
            <w:tcW w:w="3181" w:type="dxa"/>
            <w:hideMark/>
          </w:tcPr>
          <w:p w14:paraId="699ADE8A"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Объем новой привлеченной грузовой базы в денежном выражении</w:t>
            </w:r>
          </w:p>
        </w:tc>
        <w:tc>
          <w:tcPr>
            <w:tcW w:w="11379" w:type="dxa"/>
            <w:hideMark/>
          </w:tcPr>
          <w:p w14:paraId="755842A6"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Показатель оценивается объемом транзитных грузов через новую грузовую базу в денежном выражении. Методика расчета: Составляющие показателя собираются  Департаментом экономики и развития предпринимательства ПК по результатам опросов игроков логистического рынка.</w:t>
            </w:r>
          </w:p>
        </w:tc>
      </w:tr>
      <w:tr w:rsidR="0008209F" w:rsidRPr="00F34217" w14:paraId="7D660B9B" w14:textId="77777777" w:rsidTr="0008209F">
        <w:trPr>
          <w:trHeight w:val="765"/>
        </w:trPr>
        <w:tc>
          <w:tcPr>
            <w:tcW w:w="3181" w:type="dxa"/>
            <w:hideMark/>
          </w:tcPr>
          <w:p w14:paraId="1FB2A45A" w14:textId="77777777" w:rsidR="0008209F" w:rsidRPr="00F34217"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Достижение плана по п</w:t>
            </w:r>
            <w:r w:rsidRPr="005D6F7D">
              <w:rPr>
                <w:rFonts w:ascii="Times New Roman" w:eastAsia="Times New Roman" w:hAnsi="Times New Roman" w:cs="Times New Roman"/>
                <w:color w:val="000000" w:themeColor="text1"/>
              </w:rPr>
              <w:t>оиск</w:t>
            </w:r>
            <w:r>
              <w:rPr>
                <w:rFonts w:ascii="Times New Roman" w:eastAsia="Times New Roman" w:hAnsi="Times New Roman" w:cs="Times New Roman"/>
                <w:color w:val="000000" w:themeColor="text1"/>
              </w:rPr>
              <w:t>у</w:t>
            </w:r>
            <w:r w:rsidRPr="005D6F7D">
              <w:rPr>
                <w:rFonts w:ascii="Times New Roman" w:eastAsia="Times New Roman" w:hAnsi="Times New Roman" w:cs="Times New Roman"/>
                <w:color w:val="000000" w:themeColor="text1"/>
              </w:rPr>
              <w:t xml:space="preserve"> заинтересованных в транзите контрагентов</w:t>
            </w:r>
            <w:r>
              <w:rPr>
                <w:rFonts w:ascii="Times New Roman" w:eastAsia="Times New Roman" w:hAnsi="Times New Roman" w:cs="Times New Roman"/>
                <w:color w:val="000000" w:themeColor="text1"/>
              </w:rPr>
              <w:t>, да/нет</w:t>
            </w:r>
          </w:p>
        </w:tc>
        <w:tc>
          <w:tcPr>
            <w:tcW w:w="11379" w:type="dxa"/>
            <w:hideMark/>
          </w:tcPr>
          <w:p w14:paraId="2357E12C"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 xml:space="preserve">Показатель оценивается по принципу "План/факт". Методика расчета: Сбор данных осуществляет Департамент экономики и развития предпринимательства ПК. </w:t>
            </w:r>
          </w:p>
        </w:tc>
      </w:tr>
      <w:tr w:rsidR="0008209F" w:rsidRPr="00F34217" w14:paraId="0B8EBE6D" w14:textId="77777777" w:rsidTr="0008209F">
        <w:trPr>
          <w:trHeight w:val="765"/>
        </w:trPr>
        <w:tc>
          <w:tcPr>
            <w:tcW w:w="3181" w:type="dxa"/>
            <w:hideMark/>
          </w:tcPr>
          <w:p w14:paraId="4ED8231B" w14:textId="77777777" w:rsidR="0008209F" w:rsidRPr="00F34217" w:rsidRDefault="0008209F" w:rsidP="0008209F">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Достижение плана по о</w:t>
            </w:r>
            <w:r w:rsidRPr="005D6F7D">
              <w:rPr>
                <w:rFonts w:ascii="Times New Roman" w:eastAsia="Times New Roman" w:hAnsi="Times New Roman" w:cs="Times New Roman"/>
                <w:color w:val="000000" w:themeColor="text1"/>
              </w:rPr>
              <w:t>рганизаци</w:t>
            </w:r>
            <w:r>
              <w:rPr>
                <w:rFonts w:ascii="Times New Roman" w:eastAsia="Times New Roman" w:hAnsi="Times New Roman" w:cs="Times New Roman"/>
                <w:color w:val="000000" w:themeColor="text1"/>
              </w:rPr>
              <w:t>и мониторинга мероприятий, да/нет</w:t>
            </w:r>
          </w:p>
        </w:tc>
        <w:tc>
          <w:tcPr>
            <w:tcW w:w="11379" w:type="dxa"/>
            <w:hideMark/>
          </w:tcPr>
          <w:p w14:paraId="54C7AEEE" w14:textId="77777777" w:rsidR="0008209F" w:rsidRPr="00F34217" w:rsidRDefault="0008209F" w:rsidP="0008209F">
            <w:pPr>
              <w:rPr>
                <w:rFonts w:ascii="Times New Roman" w:eastAsia="Times New Roman" w:hAnsi="Times New Roman" w:cs="Times New Roman"/>
                <w:color w:val="000000"/>
              </w:rPr>
            </w:pPr>
            <w:r w:rsidRPr="005D6F7D">
              <w:rPr>
                <w:rFonts w:ascii="Times New Roman" w:eastAsia="Times New Roman" w:hAnsi="Times New Roman" w:cs="Times New Roman"/>
                <w:color w:val="000000" w:themeColor="text1"/>
              </w:rPr>
              <w:t xml:space="preserve">Показатель оценивается по принципу "План/факт". Методика расчета: Сбор данных осуществляет Департамент экономики и развития предпринимательства ПК. </w:t>
            </w:r>
          </w:p>
        </w:tc>
      </w:tr>
      <w:tr w:rsidR="0008209F" w:rsidRPr="00F34217" w14:paraId="7A036C50" w14:textId="77777777" w:rsidTr="0008209F">
        <w:trPr>
          <w:trHeight w:val="488"/>
        </w:trPr>
        <w:tc>
          <w:tcPr>
            <w:tcW w:w="14560" w:type="dxa"/>
            <w:gridSpan w:val="2"/>
            <w:vAlign w:val="center"/>
          </w:tcPr>
          <w:p w14:paraId="7E2C0687" w14:textId="77777777" w:rsidR="0008209F" w:rsidRPr="00D2154E" w:rsidRDefault="0008209F" w:rsidP="0008209F">
            <w:pPr>
              <w:jc w:val="center"/>
              <w:rPr>
                <w:rFonts w:ascii="Times New Roman" w:eastAsia="Times New Roman" w:hAnsi="Times New Roman" w:cs="Times New Roman"/>
                <w:color w:val="000000" w:themeColor="text1"/>
              </w:rPr>
            </w:pPr>
            <w:r w:rsidRPr="00D2154E">
              <w:rPr>
                <w:rFonts w:ascii="Times New Roman" w:hAnsi="Times New Roman" w:cs="Times New Roman"/>
                <w:i/>
              </w:rPr>
              <w:t>Рациональное освоение природно-ресурсного потенциала (рациональное природопользование)</w:t>
            </w:r>
          </w:p>
        </w:tc>
      </w:tr>
      <w:tr w:rsidR="0008209F" w:rsidRPr="00F34217" w14:paraId="65941996" w14:textId="77777777" w:rsidTr="0008209F">
        <w:trPr>
          <w:trHeight w:val="765"/>
        </w:trPr>
        <w:tc>
          <w:tcPr>
            <w:tcW w:w="3181" w:type="dxa"/>
          </w:tcPr>
          <w:p w14:paraId="705F4241" w14:textId="77777777" w:rsidR="0008209F" w:rsidRPr="006176A0" w:rsidRDefault="0008209F" w:rsidP="0008209F">
            <w:pPr>
              <w:rPr>
                <w:rFonts w:ascii="Times New Roman" w:hAnsi="Times New Roman" w:cs="Times New Roman"/>
                <w:i/>
                <w:sz w:val="26"/>
                <w:szCs w:val="26"/>
              </w:rPr>
            </w:pPr>
            <w:r w:rsidRPr="00260DC2">
              <w:rPr>
                <w:rFonts w:ascii="Times New Roman" w:eastAsia="Times New Roman" w:hAnsi="Times New Roman" w:cs="Times New Roman"/>
                <w:szCs w:val="26"/>
              </w:rPr>
              <w:t>Снижение энергоемкости ВРП за счёт реализации мероприятий в сфере эн</w:t>
            </w:r>
            <w:r>
              <w:rPr>
                <w:rFonts w:ascii="Times New Roman" w:eastAsia="Times New Roman" w:hAnsi="Times New Roman" w:cs="Times New Roman"/>
                <w:szCs w:val="26"/>
              </w:rPr>
              <w:t>ер</w:t>
            </w:r>
            <w:r w:rsidRPr="00260DC2">
              <w:rPr>
                <w:rFonts w:ascii="Times New Roman" w:eastAsia="Times New Roman" w:hAnsi="Times New Roman" w:cs="Times New Roman"/>
                <w:szCs w:val="26"/>
              </w:rPr>
              <w:t>госбережения и повышения энергоэффективности (к 20</w:t>
            </w:r>
            <w:r>
              <w:rPr>
                <w:rFonts w:ascii="Times New Roman" w:eastAsia="Times New Roman" w:hAnsi="Times New Roman" w:cs="Times New Roman"/>
                <w:szCs w:val="26"/>
              </w:rPr>
              <w:t>16</w:t>
            </w:r>
            <w:r w:rsidRPr="00260DC2">
              <w:rPr>
                <w:rFonts w:ascii="Times New Roman" w:eastAsia="Times New Roman" w:hAnsi="Times New Roman" w:cs="Times New Roman"/>
                <w:szCs w:val="26"/>
              </w:rPr>
              <w:t xml:space="preserve"> году), %</w:t>
            </w:r>
          </w:p>
        </w:tc>
        <w:tc>
          <w:tcPr>
            <w:tcW w:w="11379" w:type="dxa"/>
          </w:tcPr>
          <w:p w14:paraId="117DA7EF" w14:textId="77777777" w:rsidR="0008209F" w:rsidRDefault="0008209F" w:rsidP="0008209F">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Показатель отражает отношение снижения реальной энергоемкости (тыс.т.у.т. / млн. руб.) в ценах 2016 года к энергоемкости 2016 г.</w:t>
            </w:r>
          </w:p>
          <w:p w14:paraId="1CA03A18" w14:textId="77777777" w:rsidR="0008209F" w:rsidRDefault="0008209F" w:rsidP="0008209F">
            <w:pPr>
              <w:rPr>
                <w:rFonts w:ascii="Times New Roman" w:eastAsia="Times New Roman" w:hAnsi="Times New Roman" w:cs="Times New Roman"/>
                <w:color w:val="000000" w:themeColor="text1"/>
              </w:rPr>
            </w:pPr>
            <w:r w:rsidRPr="003C5FA3">
              <w:rPr>
                <w:rFonts w:ascii="Times New Roman" w:eastAsia="Times New Roman" w:hAnsi="Times New Roman" w:cs="Times New Roman"/>
                <w:color w:val="000000" w:themeColor="text1"/>
              </w:rPr>
              <w:t xml:space="preserve">Методика расчета: Сбор данных осуществляет </w:t>
            </w:r>
            <w:r w:rsidRPr="0025143D">
              <w:rPr>
                <w:rFonts w:ascii="Times New Roman" w:eastAsia="Times New Roman" w:hAnsi="Times New Roman" w:cs="Times New Roman"/>
                <w:color w:val="000000" w:themeColor="text1"/>
              </w:rPr>
              <w:t>Департамент энергетики Приморского края</w:t>
            </w:r>
            <w:r w:rsidRPr="003C5FA3">
              <w:rPr>
                <w:rFonts w:ascii="Times New Roman" w:eastAsia="Times New Roman" w:hAnsi="Times New Roman" w:cs="Times New Roman"/>
                <w:color w:val="000000" w:themeColor="text1"/>
              </w:rPr>
              <w:t>.</w:t>
            </w:r>
          </w:p>
          <w:p w14:paraId="49E15C05" w14:textId="77777777" w:rsidR="0008209F" w:rsidRPr="005D6F7D" w:rsidRDefault="0008209F" w:rsidP="0008209F">
            <w:pPr>
              <w:rPr>
                <w:rFonts w:ascii="Times New Roman" w:eastAsia="Times New Roman" w:hAnsi="Times New Roman" w:cs="Times New Roman"/>
                <w:color w:val="000000" w:themeColor="text1"/>
              </w:rPr>
            </w:pPr>
            <w:r w:rsidRPr="003C5FA3">
              <w:rPr>
                <w:rFonts w:ascii="Times New Roman" w:eastAsia="Times New Roman" w:hAnsi="Times New Roman" w:cs="Times New Roman"/>
                <w:color w:val="000000" w:themeColor="text1"/>
              </w:rPr>
              <w:t>Источник:</w:t>
            </w:r>
            <w:r>
              <w:rPr>
                <w:rFonts w:ascii="Times New Roman" w:eastAsia="Times New Roman" w:hAnsi="Times New Roman" w:cs="Times New Roman"/>
                <w:color w:val="000000" w:themeColor="text1"/>
              </w:rPr>
              <w:t xml:space="preserve"> данные по реализации мероприятий в сфере энергосбережения и энергоэффективности.</w:t>
            </w:r>
          </w:p>
        </w:tc>
      </w:tr>
      <w:tr w:rsidR="0008209F" w:rsidRPr="00FC5AC3" w14:paraId="74BC0CB2" w14:textId="77777777" w:rsidTr="0008209F">
        <w:trPr>
          <w:trHeight w:val="765"/>
        </w:trPr>
        <w:tc>
          <w:tcPr>
            <w:tcW w:w="14560" w:type="dxa"/>
            <w:gridSpan w:val="2"/>
          </w:tcPr>
          <w:p w14:paraId="7DA66D4D" w14:textId="77777777" w:rsidR="0008209F" w:rsidRPr="00FC5AC3" w:rsidRDefault="0008209F" w:rsidP="0008209F">
            <w:pPr>
              <w:jc w:val="center"/>
              <w:rPr>
                <w:rFonts w:ascii="Times New Roman" w:hAnsi="Times New Roman" w:cs="Times New Roman"/>
                <w:i/>
              </w:rPr>
            </w:pPr>
            <w:r w:rsidRPr="00FC5AC3">
              <w:rPr>
                <w:rFonts w:ascii="Times New Roman" w:hAnsi="Times New Roman" w:cs="Times New Roman"/>
                <w:i/>
              </w:rPr>
              <w:t>Охрана окружающей среды и обеспечение экологической безопасности</w:t>
            </w:r>
          </w:p>
        </w:tc>
      </w:tr>
      <w:tr w:rsidR="0008209F" w:rsidRPr="00F34217" w14:paraId="014D58B5" w14:textId="77777777" w:rsidTr="0008209F">
        <w:trPr>
          <w:trHeight w:val="765"/>
        </w:trPr>
        <w:tc>
          <w:tcPr>
            <w:tcW w:w="3181" w:type="dxa"/>
          </w:tcPr>
          <w:p w14:paraId="6D3FEDE4" w14:textId="77777777" w:rsidR="0008209F" w:rsidRPr="00FC5AC3" w:rsidRDefault="0008209F" w:rsidP="0008209F">
            <w:pPr>
              <w:rPr>
                <w:rFonts w:ascii="Times New Roman" w:eastAsia="Times New Roman" w:hAnsi="Times New Roman" w:cs="Times New Roman"/>
                <w:color w:val="000000" w:themeColor="text1"/>
              </w:rPr>
            </w:pPr>
            <w:r w:rsidRPr="00FC5AC3">
              <w:rPr>
                <w:rFonts w:ascii="Times New Roman" w:eastAsia="Times New Roman" w:hAnsi="Times New Roman" w:cs="Times New Roman"/>
                <w:color w:val="000000" w:themeColor="text1"/>
              </w:rPr>
              <w:t xml:space="preserve">Доля ликвидированных несанкционированных свалок в границах городов всех выявленных по отношению к 1 января 2018 года, выраженная в процентах; </w:t>
            </w:r>
          </w:p>
        </w:tc>
        <w:tc>
          <w:tcPr>
            <w:tcW w:w="11379" w:type="dxa"/>
          </w:tcPr>
          <w:p w14:paraId="48962CF4" w14:textId="77777777" w:rsidR="0008209F" w:rsidRPr="00FC5AC3" w:rsidRDefault="0008209F" w:rsidP="0008209F">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Р</w:t>
            </w:r>
            <w:r w:rsidRPr="00FC5AC3">
              <w:rPr>
                <w:rFonts w:ascii="Times New Roman" w:eastAsia="Times New Roman" w:hAnsi="Times New Roman" w:cs="Times New Roman"/>
                <w:color w:val="000000" w:themeColor="text1"/>
              </w:rPr>
              <w:t>асчетный показатель</w:t>
            </w:r>
            <w:r>
              <w:rPr>
                <w:rFonts w:ascii="Times New Roman" w:eastAsia="Times New Roman" w:hAnsi="Times New Roman" w:cs="Times New Roman"/>
                <w:color w:val="000000" w:themeColor="text1"/>
              </w:rPr>
              <w:t xml:space="preserve">, рассчитывается на данных </w:t>
            </w:r>
            <w:r w:rsidRPr="00FC5AC3">
              <w:rPr>
                <w:rFonts w:ascii="Times New Roman" w:eastAsia="Times New Roman" w:hAnsi="Times New Roman" w:cs="Times New Roman"/>
                <w:color w:val="000000" w:themeColor="text1"/>
              </w:rPr>
              <w:t xml:space="preserve"> Росприроднадзор</w:t>
            </w:r>
            <w:r>
              <w:rPr>
                <w:rFonts w:ascii="Times New Roman" w:eastAsia="Times New Roman" w:hAnsi="Times New Roman" w:cs="Times New Roman"/>
                <w:color w:val="000000" w:themeColor="text1"/>
              </w:rPr>
              <w:t xml:space="preserve">а. Соответствует показателю </w:t>
            </w:r>
            <w:r w:rsidRPr="00FC5AC3">
              <w:rPr>
                <w:rFonts w:ascii="Times New Roman" w:eastAsia="Times New Roman" w:hAnsi="Times New Roman" w:cs="Times New Roman"/>
                <w:color w:val="000000" w:themeColor="text1"/>
              </w:rPr>
              <w:t>1.2</w:t>
            </w:r>
            <w:r>
              <w:rPr>
                <w:rFonts w:ascii="Times New Roman" w:eastAsia="Times New Roman" w:hAnsi="Times New Roman" w:cs="Times New Roman"/>
                <w:color w:val="000000" w:themeColor="text1"/>
              </w:rPr>
              <w:t xml:space="preserve"> «</w:t>
            </w:r>
            <w:r w:rsidRPr="00FC5AC3">
              <w:rPr>
                <w:rFonts w:ascii="Times New Roman" w:eastAsia="Times New Roman" w:hAnsi="Times New Roman" w:cs="Times New Roman"/>
                <w:color w:val="000000" w:themeColor="text1"/>
              </w:rPr>
              <w:t>Государственн</w:t>
            </w:r>
            <w:r>
              <w:rPr>
                <w:rFonts w:ascii="Times New Roman" w:eastAsia="Times New Roman" w:hAnsi="Times New Roman" w:cs="Times New Roman"/>
                <w:color w:val="000000" w:themeColor="text1"/>
              </w:rPr>
              <w:t>ой</w:t>
            </w:r>
            <w:r w:rsidRPr="00FC5AC3">
              <w:rPr>
                <w:rFonts w:ascii="Times New Roman" w:eastAsia="Times New Roman" w:hAnsi="Times New Roman" w:cs="Times New Roman"/>
                <w:color w:val="000000" w:themeColor="text1"/>
              </w:rPr>
              <w:t xml:space="preserve"> программ</w:t>
            </w:r>
            <w:r>
              <w:rPr>
                <w:rFonts w:ascii="Times New Roman" w:eastAsia="Times New Roman" w:hAnsi="Times New Roman" w:cs="Times New Roman"/>
                <w:color w:val="000000" w:themeColor="text1"/>
              </w:rPr>
              <w:t>ы</w:t>
            </w:r>
            <w:r w:rsidRPr="00FC5AC3">
              <w:rPr>
                <w:rFonts w:ascii="Times New Roman" w:eastAsia="Times New Roman" w:hAnsi="Times New Roman" w:cs="Times New Roman"/>
                <w:color w:val="000000" w:themeColor="text1"/>
              </w:rPr>
              <w:t xml:space="preserve"> Российской Федерации </w:t>
            </w:r>
            <w:r>
              <w:rPr>
                <w:rFonts w:ascii="Times New Roman" w:eastAsia="Times New Roman" w:hAnsi="Times New Roman" w:cs="Times New Roman"/>
                <w:color w:val="000000" w:themeColor="text1"/>
              </w:rPr>
              <w:t>«</w:t>
            </w:r>
            <w:r w:rsidRPr="00FC5AC3">
              <w:rPr>
                <w:rFonts w:ascii="Times New Roman" w:eastAsia="Times New Roman" w:hAnsi="Times New Roman" w:cs="Times New Roman"/>
                <w:color w:val="000000" w:themeColor="text1"/>
              </w:rPr>
              <w:t>Охрана окружающей среды</w:t>
            </w:r>
            <w:r>
              <w:rPr>
                <w:rFonts w:ascii="Times New Roman" w:eastAsia="Times New Roman" w:hAnsi="Times New Roman" w:cs="Times New Roman"/>
                <w:color w:val="000000" w:themeColor="text1"/>
              </w:rPr>
              <w:t>»</w:t>
            </w:r>
            <w:r w:rsidRPr="00FC5AC3">
              <w:rPr>
                <w:rFonts w:ascii="Times New Roman" w:eastAsia="Times New Roman" w:hAnsi="Times New Roman" w:cs="Times New Roman"/>
                <w:color w:val="000000" w:themeColor="text1"/>
              </w:rPr>
              <w:t xml:space="preserve"> на 2012 - 2020 годы</w:t>
            </w:r>
            <w:r>
              <w:rPr>
                <w:rFonts w:ascii="Times New Roman" w:eastAsia="Times New Roman" w:hAnsi="Times New Roman" w:cs="Times New Roman"/>
                <w:color w:val="000000" w:themeColor="text1"/>
              </w:rPr>
              <w:t>. Подпрограмма 1 «Р</w:t>
            </w:r>
            <w:r w:rsidRPr="00FC5AC3">
              <w:rPr>
                <w:rFonts w:ascii="Times New Roman" w:eastAsia="Times New Roman" w:hAnsi="Times New Roman" w:cs="Times New Roman"/>
                <w:color w:val="000000" w:themeColor="text1"/>
              </w:rPr>
              <w:t>егулирование качества окружающей среды</w:t>
            </w:r>
            <w:r>
              <w:rPr>
                <w:rFonts w:ascii="Times New Roman" w:eastAsia="Times New Roman" w:hAnsi="Times New Roman" w:cs="Times New Roman"/>
                <w:color w:val="000000" w:themeColor="text1"/>
              </w:rPr>
              <w:t>»</w:t>
            </w:r>
          </w:p>
          <w:p w14:paraId="4447607C" w14:textId="77777777" w:rsidR="0008209F" w:rsidRDefault="0008209F" w:rsidP="0008209F">
            <w:pPr>
              <w:rPr>
                <w:rFonts w:ascii="Times New Roman" w:eastAsia="Times New Roman" w:hAnsi="Times New Roman" w:cs="Times New Roman"/>
                <w:color w:val="000000" w:themeColor="text1"/>
              </w:rPr>
            </w:pPr>
          </w:p>
        </w:tc>
      </w:tr>
      <w:tr w:rsidR="0008209F" w:rsidRPr="00F34217" w14:paraId="47167C82" w14:textId="77777777" w:rsidTr="0008209F">
        <w:trPr>
          <w:trHeight w:val="765"/>
        </w:trPr>
        <w:tc>
          <w:tcPr>
            <w:tcW w:w="3181" w:type="dxa"/>
          </w:tcPr>
          <w:p w14:paraId="0F50BB33" w14:textId="77777777" w:rsidR="0008209F" w:rsidRPr="00FC5AC3" w:rsidRDefault="0008209F" w:rsidP="0008209F">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О</w:t>
            </w:r>
            <w:r w:rsidRPr="00FC5AC3">
              <w:rPr>
                <w:rFonts w:ascii="Times New Roman" w:eastAsia="Times New Roman" w:hAnsi="Times New Roman" w:cs="Times New Roman"/>
                <w:color w:val="000000" w:themeColor="text1"/>
              </w:rPr>
              <w:t>бъем выбросов загрязняющих веществ от стационарных источников на единицу валового регионального продукта, выраженный в тоннах</w:t>
            </w:r>
          </w:p>
        </w:tc>
        <w:tc>
          <w:tcPr>
            <w:tcW w:w="11379" w:type="dxa"/>
          </w:tcPr>
          <w:p w14:paraId="272A43C9" w14:textId="77777777" w:rsidR="0008209F" w:rsidRDefault="0008209F" w:rsidP="0008209F">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Показатель характеризует объем выбросов загрязняющих веществ от стационарных источников, нормированный на единицу валового регионального продукта (с целью проведения, в том числе, межрегиональных сравнений)</w:t>
            </w:r>
          </w:p>
          <w:p w14:paraId="1B77341A" w14:textId="77777777" w:rsidR="0008209F" w:rsidRPr="00FC5AC3" w:rsidRDefault="0008209F" w:rsidP="0008209F">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Рассчитывается департаментом экономики и развития предпринимательства на основе данных Росприроднадзора и Росстата об объеме выбросов загрязняющих веществ от стационарных источников. </w:t>
            </w:r>
          </w:p>
        </w:tc>
      </w:tr>
      <w:tr w:rsidR="0008209F" w:rsidRPr="00F34217" w14:paraId="7F97C307" w14:textId="77777777" w:rsidTr="0008209F">
        <w:trPr>
          <w:trHeight w:val="765"/>
        </w:trPr>
        <w:tc>
          <w:tcPr>
            <w:tcW w:w="3181" w:type="dxa"/>
          </w:tcPr>
          <w:p w14:paraId="44B36C1E" w14:textId="77777777" w:rsidR="0008209F" w:rsidRPr="00FC5AC3" w:rsidRDefault="0008209F" w:rsidP="0008209F">
            <w:pPr>
              <w:rPr>
                <w:rFonts w:ascii="Times New Roman" w:eastAsia="Times New Roman" w:hAnsi="Times New Roman" w:cs="Times New Roman"/>
                <w:color w:val="000000" w:themeColor="text1"/>
              </w:rPr>
            </w:pPr>
            <w:r w:rsidRPr="00FC5AC3">
              <w:rPr>
                <w:rFonts w:ascii="Times New Roman" w:eastAsia="Times New Roman" w:hAnsi="Times New Roman" w:cs="Times New Roman"/>
                <w:color w:val="000000" w:themeColor="text1"/>
              </w:rPr>
              <w:t>Количество вредных веществ, выброшенных в воздушный бассейн в городах Владивосток, Уссурийс</w:t>
            </w:r>
            <w:r>
              <w:rPr>
                <w:rFonts w:ascii="Times New Roman" w:eastAsia="Times New Roman" w:hAnsi="Times New Roman" w:cs="Times New Roman"/>
                <w:color w:val="000000" w:themeColor="text1"/>
              </w:rPr>
              <w:t>к, Находка, выраженный в тоннах</w:t>
            </w:r>
          </w:p>
        </w:tc>
        <w:tc>
          <w:tcPr>
            <w:tcW w:w="11379" w:type="dxa"/>
          </w:tcPr>
          <w:p w14:paraId="324797D0" w14:textId="77777777" w:rsidR="0008209F" w:rsidRDefault="0008209F" w:rsidP="0008209F">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Показатель отражает</w:t>
            </w:r>
            <w:r w:rsidRPr="00FC5AC3">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к</w:t>
            </w:r>
            <w:r w:rsidRPr="00FC5AC3">
              <w:rPr>
                <w:rFonts w:ascii="Times New Roman" w:eastAsia="Times New Roman" w:hAnsi="Times New Roman" w:cs="Times New Roman"/>
                <w:color w:val="000000" w:themeColor="text1"/>
              </w:rPr>
              <w:t>оличество вредных веществ, выброшенных в воздушный бассейн в городах Владивосток, Уссурийс</w:t>
            </w:r>
            <w:r>
              <w:rPr>
                <w:rFonts w:ascii="Times New Roman" w:eastAsia="Times New Roman" w:hAnsi="Times New Roman" w:cs="Times New Roman"/>
                <w:color w:val="000000" w:themeColor="text1"/>
              </w:rPr>
              <w:t>к, Находка, выраженный в тоннах Источник</w:t>
            </w:r>
            <w:r w:rsidRPr="00FC5AC3">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Росприроднадзор</w:t>
            </w:r>
          </w:p>
        </w:tc>
      </w:tr>
      <w:tr w:rsidR="0008209F" w:rsidRPr="00F34217" w14:paraId="378505F2" w14:textId="77777777" w:rsidTr="0008209F">
        <w:trPr>
          <w:trHeight w:val="765"/>
        </w:trPr>
        <w:tc>
          <w:tcPr>
            <w:tcW w:w="3181" w:type="dxa"/>
          </w:tcPr>
          <w:p w14:paraId="7C21D3C8" w14:textId="77777777" w:rsidR="0008209F" w:rsidRPr="00FC5AC3" w:rsidRDefault="0008209F" w:rsidP="0008209F">
            <w:pPr>
              <w:rPr>
                <w:rFonts w:ascii="Times New Roman" w:eastAsia="Times New Roman" w:hAnsi="Times New Roman" w:cs="Times New Roman"/>
                <w:color w:val="000000" w:themeColor="text1"/>
              </w:rPr>
            </w:pPr>
            <w:r w:rsidRPr="00FC5AC3">
              <w:rPr>
                <w:rFonts w:ascii="Times New Roman" w:eastAsia="Times New Roman" w:hAnsi="Times New Roman" w:cs="Times New Roman"/>
                <w:color w:val="000000" w:themeColor="text1"/>
              </w:rPr>
              <w:t>Объем сброса загрязненных сточных вод в водные объекты, выраженный в млн м3</w:t>
            </w:r>
          </w:p>
        </w:tc>
        <w:tc>
          <w:tcPr>
            <w:tcW w:w="11379" w:type="dxa"/>
          </w:tcPr>
          <w:p w14:paraId="38C6A3C1" w14:textId="77777777" w:rsidR="0008209F" w:rsidRDefault="0008209F" w:rsidP="0008209F">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Показатель отражает о</w:t>
            </w:r>
            <w:r w:rsidRPr="00FC5AC3">
              <w:rPr>
                <w:rFonts w:ascii="Times New Roman" w:eastAsia="Times New Roman" w:hAnsi="Times New Roman" w:cs="Times New Roman"/>
                <w:color w:val="000000" w:themeColor="text1"/>
              </w:rPr>
              <w:t>бъем сброса загрязненных сточных вод в водные объекты, выраженный в млн м3</w:t>
            </w:r>
            <w:r>
              <w:rPr>
                <w:rFonts w:ascii="Times New Roman" w:eastAsia="Times New Roman" w:hAnsi="Times New Roman" w:cs="Times New Roman"/>
                <w:color w:val="000000" w:themeColor="text1"/>
              </w:rPr>
              <w:t>Источник</w:t>
            </w:r>
            <w:r w:rsidRPr="00FC5AC3">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Росприроднадзор</w:t>
            </w:r>
          </w:p>
        </w:tc>
      </w:tr>
      <w:tr w:rsidR="0008209F" w:rsidRPr="00F34217" w14:paraId="4A4664B3" w14:textId="77777777" w:rsidTr="0008209F">
        <w:trPr>
          <w:trHeight w:val="765"/>
        </w:trPr>
        <w:tc>
          <w:tcPr>
            <w:tcW w:w="3181" w:type="dxa"/>
          </w:tcPr>
          <w:p w14:paraId="0541DECC" w14:textId="77777777" w:rsidR="0008209F" w:rsidRPr="00FC5AC3" w:rsidRDefault="0008209F" w:rsidP="0008209F">
            <w:pPr>
              <w:rPr>
                <w:rFonts w:ascii="Times New Roman" w:eastAsia="Times New Roman" w:hAnsi="Times New Roman" w:cs="Times New Roman"/>
                <w:color w:val="000000" w:themeColor="text1"/>
              </w:rPr>
            </w:pPr>
            <w:r w:rsidRPr="00FC5AC3">
              <w:rPr>
                <w:rFonts w:ascii="Times New Roman" w:eastAsia="Times New Roman" w:hAnsi="Times New Roman" w:cs="Times New Roman"/>
                <w:color w:val="000000" w:themeColor="text1"/>
              </w:rPr>
              <w:t>Доля утилизированных, обезвреженных отходов в общем объеме образованных отходов, %</w:t>
            </w:r>
          </w:p>
        </w:tc>
        <w:tc>
          <w:tcPr>
            <w:tcW w:w="11379" w:type="dxa"/>
          </w:tcPr>
          <w:p w14:paraId="4B0CEF55" w14:textId="77777777" w:rsidR="0008209F" w:rsidRDefault="0008209F" w:rsidP="0008209F">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Расчетный показатель, характеризует долю</w:t>
            </w:r>
            <w:r w:rsidRPr="00FC5AC3">
              <w:rPr>
                <w:rFonts w:ascii="Times New Roman" w:eastAsia="Times New Roman" w:hAnsi="Times New Roman" w:cs="Times New Roman"/>
                <w:color w:val="000000" w:themeColor="text1"/>
              </w:rPr>
              <w:t xml:space="preserve"> утилизированных, обезвреженных отходов в общем объеме образованных отходов, %</w:t>
            </w:r>
            <w:r>
              <w:rPr>
                <w:rFonts w:ascii="Times New Roman" w:eastAsia="Times New Roman" w:hAnsi="Times New Roman" w:cs="Times New Roman"/>
                <w:color w:val="000000" w:themeColor="text1"/>
              </w:rPr>
              <w:t>. Источник</w:t>
            </w:r>
            <w:r w:rsidRPr="00FC5AC3">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Росприроднадзор</w:t>
            </w:r>
          </w:p>
        </w:tc>
      </w:tr>
    </w:tbl>
    <w:p w14:paraId="559152EE" w14:textId="77777777" w:rsidR="000F284F" w:rsidRDefault="000F284F" w:rsidP="000F284F">
      <w:pPr>
        <w:pStyle w:val="af7"/>
      </w:pPr>
    </w:p>
    <w:p w14:paraId="43276125" w14:textId="77777777" w:rsidR="002A0431" w:rsidRDefault="002A0431" w:rsidP="000F284F">
      <w:pPr>
        <w:widowControl/>
        <w:autoSpaceDE/>
        <w:autoSpaceDN/>
        <w:adjustRightInd/>
        <w:rPr>
          <w:rFonts w:eastAsia="Calibri"/>
          <w:color w:val="000000"/>
          <w:sz w:val="24"/>
          <w:szCs w:val="24"/>
        </w:rPr>
        <w:sectPr w:rsidR="002A0431" w:rsidSect="002A0431">
          <w:pgSz w:w="16838" w:h="11906" w:orient="landscape"/>
          <w:pgMar w:top="1701" w:right="1134" w:bottom="851" w:left="1134" w:header="709" w:footer="709" w:gutter="0"/>
          <w:cols w:space="708"/>
          <w:docGrid w:linePitch="360"/>
        </w:sectPr>
      </w:pPr>
    </w:p>
    <w:p w14:paraId="34441EF6" w14:textId="32A0A818" w:rsidR="0064083A" w:rsidRPr="009533DF" w:rsidRDefault="0064083A" w:rsidP="0064083A">
      <w:pPr>
        <w:pStyle w:val="aff6"/>
        <w:spacing w:before="0"/>
        <w:jc w:val="center"/>
      </w:pPr>
      <w:bookmarkStart w:id="9" w:name="_Toc512702711"/>
      <w:r w:rsidRPr="009533DF">
        <w:t xml:space="preserve">Приложение </w:t>
      </w:r>
      <w:r w:rsidR="00017388">
        <w:t>Д</w:t>
      </w:r>
      <w:r w:rsidRPr="009533DF">
        <w:br/>
      </w:r>
      <w:r>
        <w:t>П</w:t>
      </w:r>
      <w:r w:rsidRPr="00993088">
        <w:t>еречень крупных инвестиционных проектов Приморского края</w:t>
      </w:r>
      <w:bookmarkEnd w:id="9"/>
    </w:p>
    <w:p w14:paraId="4C0AEC5C" w14:textId="1FC7D3B6" w:rsidR="00706BD4" w:rsidRDefault="00706BD4" w:rsidP="00706BD4">
      <w:pPr>
        <w:jc w:val="center"/>
        <w:rPr>
          <w:rFonts w:ascii="Times New Roman" w:eastAsia="Times New Roman" w:hAnsi="Times New Roman" w:cs="Times New Roman"/>
          <w:b/>
          <w:bCs/>
        </w:rPr>
      </w:pPr>
      <w:r w:rsidRPr="00AE7774">
        <w:rPr>
          <w:rFonts w:ascii="Times New Roman" w:eastAsia="Times New Roman" w:hAnsi="Times New Roman" w:cs="Times New Roman"/>
          <w:b/>
          <w:bCs/>
        </w:rPr>
        <w:t>Перечень приоритетных проектов</w:t>
      </w:r>
      <w:r w:rsidRPr="00AE7774">
        <w:rPr>
          <w:rFonts w:ascii="Times New Roman" w:eastAsia="Times New Roman" w:hAnsi="Times New Roman" w:cs="Times New Roman"/>
          <w:b/>
          <w:bCs/>
        </w:rPr>
        <w:br/>
        <w:t>(Туристский сектор)</w:t>
      </w:r>
    </w:p>
    <w:p w14:paraId="5011B0B4" w14:textId="77777777" w:rsidR="00E70AC0" w:rsidRDefault="00E70AC0" w:rsidP="00706BD4">
      <w:pPr>
        <w:jc w:val="center"/>
        <w:rPr>
          <w:rFonts w:ascii="Times New Roman" w:eastAsia="Times New Roman" w:hAnsi="Times New Roman" w:cs="Times New Roman"/>
          <w:b/>
          <w:bCs/>
        </w:rPr>
      </w:pPr>
    </w:p>
    <w:p w14:paraId="48438C17" w14:textId="40D56652" w:rsidR="00E70AC0" w:rsidRDefault="00E70AC0" w:rsidP="00E70AC0">
      <w:pPr>
        <w:rPr>
          <w:rFonts w:ascii="Times New Roman" w:hAnsi="Times New Roman" w:cs="Times New Roman"/>
          <w:sz w:val="26"/>
          <w:szCs w:val="26"/>
        </w:rPr>
      </w:pPr>
      <w:r>
        <w:rPr>
          <w:rFonts w:ascii="Times New Roman" w:hAnsi="Times New Roman" w:cs="Times New Roman"/>
          <w:sz w:val="26"/>
          <w:szCs w:val="26"/>
        </w:rPr>
        <w:t xml:space="preserve">Таблица Д.1 </w:t>
      </w:r>
      <w:r w:rsidRPr="00E70AC0">
        <w:rPr>
          <w:rFonts w:ascii="Times New Roman" w:hAnsi="Times New Roman" w:cs="Times New Roman"/>
          <w:sz w:val="26"/>
          <w:szCs w:val="26"/>
        </w:rPr>
        <w:t xml:space="preserve">Перечень </w:t>
      </w:r>
      <w:r w:rsidR="00CB039D">
        <w:rPr>
          <w:rFonts w:ascii="Times New Roman" w:hAnsi="Times New Roman" w:cs="Times New Roman"/>
          <w:sz w:val="26"/>
          <w:szCs w:val="26"/>
        </w:rPr>
        <w:t>приоритетных проектов</w:t>
      </w:r>
      <w:r w:rsidRPr="00E70AC0">
        <w:rPr>
          <w:rFonts w:ascii="Times New Roman" w:hAnsi="Times New Roman" w:cs="Times New Roman"/>
          <w:sz w:val="26"/>
          <w:szCs w:val="26"/>
        </w:rPr>
        <w:t xml:space="preserve"> Приморского края</w:t>
      </w:r>
      <w:r>
        <w:rPr>
          <w:rFonts w:ascii="Times New Roman" w:hAnsi="Times New Roman" w:cs="Times New Roman"/>
          <w:sz w:val="26"/>
          <w:szCs w:val="26"/>
        </w:rPr>
        <w:t xml:space="preserve"> (</w:t>
      </w:r>
      <w:r w:rsidRPr="00E70AC0">
        <w:rPr>
          <w:rFonts w:ascii="Times New Roman" w:hAnsi="Times New Roman" w:cs="Times New Roman"/>
          <w:sz w:val="26"/>
          <w:szCs w:val="26"/>
        </w:rPr>
        <w:t>Туристский сектор</w:t>
      </w:r>
      <w:r>
        <w:rPr>
          <w:rFonts w:ascii="Times New Roman" w:hAnsi="Times New Roman" w:cs="Times New Roman"/>
          <w:sz w:val="26"/>
          <w:szCs w:val="26"/>
        </w:rPr>
        <w:t>)</w:t>
      </w:r>
    </w:p>
    <w:p w14:paraId="3722D3AA" w14:textId="22B6FD68" w:rsidR="00E70AC0" w:rsidRDefault="00E70AC0" w:rsidP="00E70AC0">
      <w:pPr>
        <w:rPr>
          <w:rFonts w:ascii="Times New Roman" w:hAnsi="Times New Roman" w:cs="Times New Roman"/>
          <w:sz w:val="26"/>
          <w:szCs w:val="26"/>
        </w:rPr>
      </w:pPr>
    </w:p>
    <w:tbl>
      <w:tblPr>
        <w:tblW w:w="14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
        <w:gridCol w:w="3764"/>
        <w:gridCol w:w="4697"/>
        <w:gridCol w:w="2218"/>
        <w:gridCol w:w="2606"/>
        <w:gridCol w:w="926"/>
      </w:tblGrid>
      <w:tr w:rsidR="00E70AC0" w:rsidRPr="00545A04" w14:paraId="7E85197F" w14:textId="77777777" w:rsidTr="0071378E">
        <w:trPr>
          <w:trHeight w:val="621"/>
          <w:tblHeader/>
        </w:trPr>
        <w:tc>
          <w:tcPr>
            <w:tcW w:w="0" w:type="auto"/>
            <w:shd w:val="clear" w:color="auto" w:fill="D9D9D9" w:themeFill="background1" w:themeFillShade="D9"/>
            <w:vAlign w:val="center"/>
            <w:hideMark/>
          </w:tcPr>
          <w:p w14:paraId="2D432611" w14:textId="77777777" w:rsidR="00E70AC0" w:rsidRPr="00545A04" w:rsidRDefault="00E70AC0" w:rsidP="0071378E">
            <w:pPr>
              <w:jc w:val="center"/>
              <w:rPr>
                <w:rFonts w:ascii="Times New Roman" w:eastAsia="Times New Roman" w:hAnsi="Times New Roman" w:cs="Times New Roman"/>
                <w:bCs/>
              </w:rPr>
            </w:pPr>
            <w:r w:rsidRPr="00545A04">
              <w:rPr>
                <w:rFonts w:ascii="Times New Roman" w:eastAsia="Times New Roman" w:hAnsi="Times New Roman" w:cs="Times New Roman"/>
                <w:bCs/>
              </w:rPr>
              <w:t>№</w:t>
            </w:r>
          </w:p>
        </w:tc>
        <w:tc>
          <w:tcPr>
            <w:tcW w:w="0" w:type="auto"/>
            <w:shd w:val="clear" w:color="auto" w:fill="D9D9D9" w:themeFill="background1" w:themeFillShade="D9"/>
            <w:vAlign w:val="center"/>
            <w:hideMark/>
          </w:tcPr>
          <w:p w14:paraId="0418135A" w14:textId="77777777" w:rsidR="00E70AC0" w:rsidRPr="00545A04" w:rsidRDefault="00E70AC0" w:rsidP="0071378E">
            <w:pPr>
              <w:jc w:val="center"/>
              <w:rPr>
                <w:rFonts w:ascii="Times New Roman" w:eastAsia="Times New Roman" w:hAnsi="Times New Roman" w:cs="Times New Roman"/>
                <w:bCs/>
              </w:rPr>
            </w:pPr>
            <w:r w:rsidRPr="00545A04">
              <w:rPr>
                <w:rFonts w:ascii="Times New Roman" w:eastAsia="Times New Roman" w:hAnsi="Times New Roman" w:cs="Times New Roman"/>
                <w:bCs/>
              </w:rPr>
              <w:t>Наименование проекта</w:t>
            </w:r>
          </w:p>
        </w:tc>
        <w:tc>
          <w:tcPr>
            <w:tcW w:w="0" w:type="auto"/>
            <w:shd w:val="clear" w:color="auto" w:fill="D9D9D9" w:themeFill="background1" w:themeFillShade="D9"/>
            <w:vAlign w:val="center"/>
            <w:hideMark/>
          </w:tcPr>
          <w:p w14:paraId="2AAB0783" w14:textId="77777777" w:rsidR="00E70AC0" w:rsidRPr="00545A04" w:rsidRDefault="00E70AC0" w:rsidP="0071378E">
            <w:pPr>
              <w:jc w:val="center"/>
              <w:rPr>
                <w:rFonts w:ascii="Times New Roman" w:eastAsia="Times New Roman" w:hAnsi="Times New Roman" w:cs="Times New Roman"/>
                <w:bCs/>
              </w:rPr>
            </w:pPr>
            <w:r w:rsidRPr="00545A04">
              <w:rPr>
                <w:rFonts w:ascii="Times New Roman" w:eastAsia="Times New Roman" w:hAnsi="Times New Roman" w:cs="Times New Roman"/>
                <w:bCs/>
              </w:rPr>
              <w:t>Описание проекта</w:t>
            </w:r>
          </w:p>
        </w:tc>
        <w:tc>
          <w:tcPr>
            <w:tcW w:w="0" w:type="auto"/>
            <w:shd w:val="clear" w:color="auto" w:fill="D9D9D9" w:themeFill="background1" w:themeFillShade="D9"/>
            <w:vAlign w:val="center"/>
            <w:hideMark/>
          </w:tcPr>
          <w:p w14:paraId="7E4BFFAF" w14:textId="77777777" w:rsidR="00E70AC0" w:rsidRPr="00545A04" w:rsidRDefault="00E70AC0" w:rsidP="0071378E">
            <w:pPr>
              <w:jc w:val="center"/>
              <w:rPr>
                <w:rFonts w:ascii="Times New Roman" w:eastAsia="Times New Roman" w:hAnsi="Times New Roman" w:cs="Times New Roman"/>
                <w:bCs/>
              </w:rPr>
            </w:pPr>
            <w:r>
              <w:rPr>
                <w:rFonts w:ascii="Times New Roman" w:eastAsia="Times New Roman" w:hAnsi="Times New Roman" w:cs="Times New Roman"/>
                <w:bCs/>
              </w:rPr>
              <w:t>Ориентировочная стоимость проекта</w:t>
            </w:r>
            <w:r w:rsidRPr="00545A04">
              <w:rPr>
                <w:rFonts w:ascii="Times New Roman" w:eastAsia="Times New Roman" w:hAnsi="Times New Roman" w:cs="Times New Roman"/>
                <w:bCs/>
              </w:rPr>
              <w:t>, млн.руб.</w:t>
            </w:r>
          </w:p>
        </w:tc>
        <w:tc>
          <w:tcPr>
            <w:tcW w:w="0" w:type="auto"/>
            <w:shd w:val="clear" w:color="auto" w:fill="D9D9D9" w:themeFill="background1" w:themeFillShade="D9"/>
            <w:vAlign w:val="center"/>
            <w:hideMark/>
          </w:tcPr>
          <w:p w14:paraId="449CC746" w14:textId="77777777" w:rsidR="00E70AC0" w:rsidRPr="00545A04" w:rsidRDefault="00E70AC0" w:rsidP="0071378E">
            <w:pPr>
              <w:jc w:val="center"/>
              <w:rPr>
                <w:rFonts w:ascii="Times New Roman" w:eastAsia="Times New Roman" w:hAnsi="Times New Roman" w:cs="Times New Roman"/>
                <w:bCs/>
              </w:rPr>
            </w:pPr>
            <w:r w:rsidRPr="00545A04">
              <w:rPr>
                <w:rFonts w:ascii="Times New Roman" w:eastAsia="Times New Roman" w:hAnsi="Times New Roman" w:cs="Times New Roman"/>
                <w:bCs/>
              </w:rPr>
              <w:t>Место расположения, адрес</w:t>
            </w:r>
          </w:p>
        </w:tc>
        <w:tc>
          <w:tcPr>
            <w:tcW w:w="0" w:type="auto"/>
            <w:shd w:val="clear" w:color="auto" w:fill="D9D9D9" w:themeFill="background1" w:themeFillShade="D9"/>
            <w:vAlign w:val="center"/>
            <w:hideMark/>
          </w:tcPr>
          <w:p w14:paraId="4D959515" w14:textId="77777777" w:rsidR="00E70AC0" w:rsidRPr="00545A04" w:rsidRDefault="00E70AC0" w:rsidP="0071378E">
            <w:pPr>
              <w:jc w:val="center"/>
              <w:rPr>
                <w:rFonts w:ascii="Times New Roman" w:eastAsia="Times New Roman" w:hAnsi="Times New Roman" w:cs="Times New Roman"/>
                <w:bCs/>
              </w:rPr>
            </w:pPr>
            <w:r w:rsidRPr="00545A04">
              <w:rPr>
                <w:rFonts w:ascii="Times New Roman" w:eastAsia="Times New Roman" w:hAnsi="Times New Roman" w:cs="Times New Roman"/>
                <w:bCs/>
              </w:rPr>
              <w:t>Срок</w:t>
            </w:r>
          </w:p>
        </w:tc>
      </w:tr>
      <w:tr w:rsidR="00E70AC0" w:rsidRPr="00545A04" w14:paraId="49BCDB7F" w14:textId="77777777" w:rsidTr="0071378E">
        <w:trPr>
          <w:trHeight w:val="1070"/>
        </w:trPr>
        <w:tc>
          <w:tcPr>
            <w:tcW w:w="0" w:type="auto"/>
            <w:shd w:val="clear" w:color="auto" w:fill="auto"/>
            <w:noWrap/>
            <w:vAlign w:val="center"/>
          </w:tcPr>
          <w:p w14:paraId="5330194B" w14:textId="77777777" w:rsidR="00E70AC0" w:rsidRPr="00545A04" w:rsidRDefault="00E70AC0" w:rsidP="0071378E">
            <w:pPr>
              <w:jc w:val="center"/>
              <w:rPr>
                <w:rFonts w:ascii="Times New Roman" w:hAnsi="Times New Roman" w:cs="Times New Roman"/>
                <w:color w:val="000000"/>
              </w:rPr>
            </w:pPr>
            <w:r w:rsidRPr="00545A04">
              <w:rPr>
                <w:rFonts w:ascii="Times New Roman" w:hAnsi="Times New Roman" w:cs="Times New Roman"/>
                <w:color w:val="000000"/>
              </w:rPr>
              <w:t>1</w:t>
            </w:r>
          </w:p>
        </w:tc>
        <w:tc>
          <w:tcPr>
            <w:tcW w:w="0" w:type="auto"/>
            <w:shd w:val="clear" w:color="auto" w:fill="auto"/>
            <w:vAlign w:val="center"/>
          </w:tcPr>
          <w:p w14:paraId="77472B55" w14:textId="77777777" w:rsidR="00E70AC0" w:rsidRPr="00545A0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Многофункциональный гостиничный комплекс курортного типа класса 5 звезд в районе м. Бурный</w:t>
            </w:r>
            <w:r w:rsidRPr="005D6F7D">
              <w:rPr>
                <w:rStyle w:val="af"/>
                <w:rFonts w:ascii="Times New Roman" w:hAnsi="Times New Roman"/>
                <w:color w:val="000000" w:themeColor="text1"/>
              </w:rPr>
              <w:footnoteReference w:id="1"/>
            </w:r>
            <w:r w:rsidRPr="005D6F7D">
              <w:rPr>
                <w:rFonts w:ascii="Times New Roman" w:hAnsi="Times New Roman" w:cs="Times New Roman"/>
                <w:color w:val="000000" w:themeColor="text1"/>
              </w:rPr>
              <w:t xml:space="preserve"> </w:t>
            </w:r>
          </w:p>
        </w:tc>
        <w:tc>
          <w:tcPr>
            <w:tcW w:w="0" w:type="auto"/>
            <w:shd w:val="clear" w:color="auto" w:fill="auto"/>
            <w:vAlign w:val="center"/>
          </w:tcPr>
          <w:p w14:paraId="00565AF6" w14:textId="77777777" w:rsidR="00E70AC0" w:rsidRPr="00545A0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Многофункциональный гостиничный комплекс курортного типа класса 5 звезд в районе м. Бурный</w:t>
            </w:r>
          </w:p>
        </w:tc>
        <w:tc>
          <w:tcPr>
            <w:tcW w:w="0" w:type="auto"/>
            <w:shd w:val="clear" w:color="auto" w:fill="auto"/>
            <w:vAlign w:val="center"/>
          </w:tcPr>
          <w:p w14:paraId="0BEC453E" w14:textId="77777777" w:rsidR="00E70AC0" w:rsidRPr="00545A0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18 000</w:t>
            </w:r>
          </w:p>
        </w:tc>
        <w:tc>
          <w:tcPr>
            <w:tcW w:w="0" w:type="auto"/>
            <w:shd w:val="clear" w:color="auto" w:fill="auto"/>
            <w:vAlign w:val="center"/>
          </w:tcPr>
          <w:p w14:paraId="02292602" w14:textId="77777777" w:rsidR="00E70AC0" w:rsidRPr="00545A0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Владивостокский городской округ в районе м. Бурный</w:t>
            </w:r>
          </w:p>
        </w:tc>
        <w:tc>
          <w:tcPr>
            <w:tcW w:w="0" w:type="auto"/>
            <w:shd w:val="clear" w:color="auto" w:fill="auto"/>
            <w:vAlign w:val="center"/>
          </w:tcPr>
          <w:p w14:paraId="7FA3CB58" w14:textId="77777777" w:rsidR="00E70AC0" w:rsidRPr="00545A0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2009-2019</w:t>
            </w:r>
          </w:p>
        </w:tc>
      </w:tr>
      <w:tr w:rsidR="00E70AC0" w:rsidRPr="00545A04" w14:paraId="6B1B754D" w14:textId="77777777" w:rsidTr="0071378E">
        <w:trPr>
          <w:trHeight w:val="1070"/>
        </w:trPr>
        <w:tc>
          <w:tcPr>
            <w:tcW w:w="0" w:type="auto"/>
            <w:shd w:val="clear" w:color="auto" w:fill="auto"/>
            <w:noWrap/>
            <w:vAlign w:val="center"/>
          </w:tcPr>
          <w:p w14:paraId="6D3D69A1" w14:textId="77777777" w:rsidR="00E70AC0" w:rsidRPr="00545A04" w:rsidRDefault="00E70AC0" w:rsidP="0071378E">
            <w:pPr>
              <w:jc w:val="center"/>
              <w:rPr>
                <w:rFonts w:ascii="Times New Roman" w:hAnsi="Times New Roman" w:cs="Times New Roman"/>
                <w:color w:val="000000"/>
              </w:rPr>
            </w:pPr>
            <w:r w:rsidRPr="00545A04">
              <w:rPr>
                <w:rFonts w:ascii="Times New Roman" w:hAnsi="Times New Roman" w:cs="Times New Roman"/>
                <w:color w:val="000000"/>
              </w:rPr>
              <w:t>2</w:t>
            </w:r>
          </w:p>
        </w:tc>
        <w:tc>
          <w:tcPr>
            <w:tcW w:w="0" w:type="auto"/>
            <w:shd w:val="clear" w:color="auto" w:fill="auto"/>
            <w:vAlign w:val="center"/>
          </w:tcPr>
          <w:p w14:paraId="680A452A" w14:textId="77777777" w:rsidR="00E70AC0" w:rsidRPr="00545A0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Многофункциональный гостиничный комплекс делового типа класса 5 звезд в районе Корабельная набережная, 6</w:t>
            </w:r>
            <w:r w:rsidRPr="005D6F7D">
              <w:rPr>
                <w:rFonts w:ascii="Times New Roman" w:hAnsi="Times New Roman" w:cs="Times New Roman"/>
                <w:color w:val="000000" w:themeColor="text1"/>
              </w:rPr>
              <w:fldChar w:fldCharType="begin"/>
            </w:r>
            <w:r w:rsidRPr="005D6F7D">
              <w:rPr>
                <w:rFonts w:ascii="Times New Roman" w:hAnsi="Times New Roman" w:cs="Times New Roman"/>
                <w:color w:val="000000" w:themeColor="text1"/>
              </w:rPr>
              <w:instrText xml:space="preserve"> NOTEREF _Ref514941165 \f \h </w:instrText>
            </w:r>
            <w:r w:rsidRPr="005D6F7D">
              <w:rPr>
                <w:rFonts w:ascii="Times New Roman" w:hAnsi="Times New Roman" w:cs="Times New Roman"/>
                <w:color w:val="000000" w:themeColor="text1"/>
              </w:rPr>
            </w:r>
            <w:r w:rsidRPr="005D6F7D">
              <w:rPr>
                <w:rFonts w:ascii="Times New Roman" w:hAnsi="Times New Roman" w:cs="Times New Roman"/>
                <w:color w:val="000000" w:themeColor="text1"/>
              </w:rPr>
              <w:fldChar w:fldCharType="separate"/>
            </w:r>
            <w:r w:rsidRPr="00665A62">
              <w:rPr>
                <w:rStyle w:val="af"/>
              </w:rPr>
              <w:t>7</w:t>
            </w:r>
            <w:r w:rsidRPr="005D6F7D">
              <w:rPr>
                <w:rFonts w:ascii="Times New Roman" w:hAnsi="Times New Roman" w:cs="Times New Roman"/>
                <w:color w:val="000000" w:themeColor="text1"/>
              </w:rPr>
              <w:fldChar w:fldCharType="end"/>
            </w:r>
          </w:p>
        </w:tc>
        <w:tc>
          <w:tcPr>
            <w:tcW w:w="0" w:type="auto"/>
            <w:shd w:val="clear" w:color="auto" w:fill="auto"/>
            <w:vAlign w:val="center"/>
          </w:tcPr>
          <w:p w14:paraId="6D0C49E0" w14:textId="77777777" w:rsidR="00E70AC0" w:rsidRPr="00545A0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Многофункциональный гостиничный комплекс делового типа класса 5 звезд в районе Корабельная набережная, 6</w:t>
            </w:r>
          </w:p>
        </w:tc>
        <w:tc>
          <w:tcPr>
            <w:tcW w:w="0" w:type="auto"/>
            <w:shd w:val="clear" w:color="auto" w:fill="auto"/>
            <w:vAlign w:val="center"/>
          </w:tcPr>
          <w:p w14:paraId="0B7B0C9E" w14:textId="77777777" w:rsidR="00E70AC0" w:rsidRPr="00545A0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10 000</w:t>
            </w:r>
          </w:p>
        </w:tc>
        <w:tc>
          <w:tcPr>
            <w:tcW w:w="0" w:type="auto"/>
            <w:shd w:val="clear" w:color="auto" w:fill="auto"/>
            <w:vAlign w:val="center"/>
          </w:tcPr>
          <w:p w14:paraId="0A9FAECB" w14:textId="77777777" w:rsidR="00E70AC0" w:rsidRPr="00545A0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Владивостокский городской округ в районе Корабельная набережная, 6</w:t>
            </w:r>
          </w:p>
        </w:tc>
        <w:tc>
          <w:tcPr>
            <w:tcW w:w="0" w:type="auto"/>
            <w:shd w:val="clear" w:color="auto" w:fill="auto"/>
            <w:vAlign w:val="center"/>
          </w:tcPr>
          <w:p w14:paraId="2B01475D" w14:textId="77777777" w:rsidR="00E70AC0" w:rsidRPr="00545A0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2009-2019</w:t>
            </w:r>
          </w:p>
        </w:tc>
      </w:tr>
      <w:tr w:rsidR="00E70AC0" w:rsidRPr="00545A04" w14:paraId="067864AD" w14:textId="77777777" w:rsidTr="0071378E">
        <w:trPr>
          <w:trHeight w:val="1070"/>
        </w:trPr>
        <w:tc>
          <w:tcPr>
            <w:tcW w:w="0" w:type="auto"/>
            <w:shd w:val="clear" w:color="auto" w:fill="auto"/>
            <w:noWrap/>
            <w:vAlign w:val="center"/>
          </w:tcPr>
          <w:p w14:paraId="177005DC" w14:textId="77777777" w:rsidR="00E70AC0" w:rsidRPr="00545A04" w:rsidRDefault="00E70AC0" w:rsidP="0071378E">
            <w:pPr>
              <w:jc w:val="center"/>
              <w:rPr>
                <w:rFonts w:ascii="Times New Roman" w:hAnsi="Times New Roman" w:cs="Times New Roman"/>
                <w:color w:val="000000"/>
              </w:rPr>
            </w:pPr>
            <w:r w:rsidRPr="00545A04">
              <w:rPr>
                <w:rFonts w:ascii="Times New Roman" w:hAnsi="Times New Roman" w:cs="Times New Roman"/>
                <w:color w:val="000000"/>
              </w:rPr>
              <w:t>3</w:t>
            </w:r>
          </w:p>
        </w:tc>
        <w:tc>
          <w:tcPr>
            <w:tcW w:w="0" w:type="auto"/>
            <w:shd w:val="clear" w:color="auto" w:fill="auto"/>
            <w:vAlign w:val="center"/>
          </w:tcPr>
          <w:p w14:paraId="3F9D7834" w14:textId="77777777" w:rsidR="00E70AC0" w:rsidRPr="00545A0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Создание филиала «Эрмитаж-Владивосток»</w:t>
            </w:r>
            <w:r w:rsidRPr="005D6F7D">
              <w:rPr>
                <w:rStyle w:val="af"/>
                <w:rFonts w:ascii="Times New Roman" w:hAnsi="Times New Roman"/>
                <w:color w:val="000000" w:themeColor="text1"/>
              </w:rPr>
              <w:footnoteReference w:id="2"/>
            </w:r>
          </w:p>
        </w:tc>
        <w:tc>
          <w:tcPr>
            <w:tcW w:w="0" w:type="auto"/>
            <w:shd w:val="clear" w:color="auto" w:fill="auto"/>
            <w:vAlign w:val="center"/>
          </w:tcPr>
          <w:p w14:paraId="17192DF9" w14:textId="77777777" w:rsidR="00E70AC0" w:rsidRPr="00545A0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Развитие музейного дела на территории Приморского края. Популяризация лучших образцов художественного искусства. Развитие въездного туризма в Приморском крае.</w:t>
            </w:r>
          </w:p>
        </w:tc>
        <w:tc>
          <w:tcPr>
            <w:tcW w:w="0" w:type="auto"/>
            <w:shd w:val="clear" w:color="auto" w:fill="auto"/>
            <w:vAlign w:val="center"/>
          </w:tcPr>
          <w:p w14:paraId="3C055D15" w14:textId="77777777" w:rsidR="00E70AC0" w:rsidRPr="00545A0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Нет данных</w:t>
            </w:r>
          </w:p>
        </w:tc>
        <w:tc>
          <w:tcPr>
            <w:tcW w:w="0" w:type="auto"/>
            <w:shd w:val="clear" w:color="auto" w:fill="auto"/>
            <w:vAlign w:val="center"/>
          </w:tcPr>
          <w:p w14:paraId="34D0CE3D" w14:textId="77777777" w:rsidR="00E70AC0" w:rsidRPr="00545A0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Владивостокский городской округ</w:t>
            </w:r>
          </w:p>
        </w:tc>
        <w:tc>
          <w:tcPr>
            <w:tcW w:w="0" w:type="auto"/>
            <w:shd w:val="clear" w:color="auto" w:fill="auto"/>
            <w:vAlign w:val="center"/>
          </w:tcPr>
          <w:p w14:paraId="4984CB4F" w14:textId="77777777" w:rsidR="00E70AC0" w:rsidRPr="00545A0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Нет данных</w:t>
            </w:r>
          </w:p>
        </w:tc>
      </w:tr>
      <w:tr w:rsidR="00E70AC0" w:rsidRPr="00545A04" w14:paraId="675BF7E0" w14:textId="77777777" w:rsidTr="0071378E">
        <w:trPr>
          <w:trHeight w:val="1070"/>
        </w:trPr>
        <w:tc>
          <w:tcPr>
            <w:tcW w:w="0" w:type="auto"/>
            <w:shd w:val="clear" w:color="auto" w:fill="auto"/>
            <w:noWrap/>
            <w:vAlign w:val="center"/>
          </w:tcPr>
          <w:p w14:paraId="53BB058E" w14:textId="77777777" w:rsidR="00E70AC0" w:rsidRPr="00545A04" w:rsidRDefault="00E70AC0" w:rsidP="0071378E">
            <w:pPr>
              <w:jc w:val="center"/>
              <w:rPr>
                <w:rFonts w:ascii="Times New Roman" w:hAnsi="Times New Roman" w:cs="Times New Roman"/>
                <w:color w:val="000000"/>
              </w:rPr>
            </w:pPr>
            <w:r w:rsidRPr="00545A04">
              <w:rPr>
                <w:rFonts w:ascii="Times New Roman" w:hAnsi="Times New Roman" w:cs="Times New Roman"/>
                <w:color w:val="000000"/>
              </w:rPr>
              <w:t>4</w:t>
            </w:r>
          </w:p>
        </w:tc>
        <w:tc>
          <w:tcPr>
            <w:tcW w:w="0" w:type="auto"/>
            <w:shd w:val="clear" w:color="auto" w:fill="auto"/>
            <w:vAlign w:val="center"/>
          </w:tcPr>
          <w:p w14:paraId="48D10814" w14:textId="77777777" w:rsidR="00E70AC0" w:rsidRPr="00545A0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 xml:space="preserve">Создание филиалов Государственной Третьяковской галереи, Государственного Русского музея </w:t>
            </w:r>
            <w:r w:rsidRPr="005D6F7D">
              <w:rPr>
                <w:rFonts w:ascii="Times New Roman" w:hAnsi="Times New Roman" w:cs="Times New Roman"/>
                <w:color w:val="000000" w:themeColor="text1"/>
              </w:rPr>
              <w:fldChar w:fldCharType="begin"/>
            </w:r>
            <w:r w:rsidRPr="005D6F7D">
              <w:rPr>
                <w:rFonts w:ascii="Times New Roman" w:hAnsi="Times New Roman" w:cs="Times New Roman"/>
                <w:color w:val="000000" w:themeColor="text1"/>
              </w:rPr>
              <w:instrText xml:space="preserve"> NOTEREF _Ref514941231 \f \h </w:instrText>
            </w:r>
            <w:r w:rsidRPr="005D6F7D">
              <w:rPr>
                <w:rFonts w:ascii="Times New Roman" w:hAnsi="Times New Roman" w:cs="Times New Roman"/>
                <w:color w:val="000000" w:themeColor="text1"/>
              </w:rPr>
            </w:r>
            <w:r w:rsidRPr="005D6F7D">
              <w:rPr>
                <w:rFonts w:ascii="Times New Roman" w:hAnsi="Times New Roman" w:cs="Times New Roman"/>
                <w:color w:val="000000" w:themeColor="text1"/>
              </w:rPr>
              <w:fldChar w:fldCharType="separate"/>
            </w:r>
            <w:r w:rsidRPr="00665A62">
              <w:rPr>
                <w:rStyle w:val="af"/>
              </w:rPr>
              <w:t>8</w:t>
            </w:r>
            <w:r w:rsidRPr="005D6F7D">
              <w:rPr>
                <w:rFonts w:ascii="Times New Roman" w:hAnsi="Times New Roman" w:cs="Times New Roman"/>
                <w:color w:val="000000" w:themeColor="text1"/>
              </w:rPr>
              <w:fldChar w:fldCharType="end"/>
            </w:r>
          </w:p>
        </w:tc>
        <w:tc>
          <w:tcPr>
            <w:tcW w:w="0" w:type="auto"/>
            <w:shd w:val="clear" w:color="auto" w:fill="auto"/>
            <w:vAlign w:val="center"/>
          </w:tcPr>
          <w:p w14:paraId="162FCBE6" w14:textId="77777777" w:rsidR="00E70AC0" w:rsidRPr="00545A0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Развитие музейного дела на территории Приморского края. Популяризация лучших образцов художественного искусства. Развитие въездного туризма в Приморском крае.</w:t>
            </w:r>
          </w:p>
        </w:tc>
        <w:tc>
          <w:tcPr>
            <w:tcW w:w="0" w:type="auto"/>
            <w:shd w:val="clear" w:color="auto" w:fill="auto"/>
            <w:vAlign w:val="center"/>
          </w:tcPr>
          <w:p w14:paraId="42ADE7DC" w14:textId="77777777" w:rsidR="00E70AC0" w:rsidRPr="00545A0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Нет данных</w:t>
            </w:r>
          </w:p>
        </w:tc>
        <w:tc>
          <w:tcPr>
            <w:tcW w:w="0" w:type="auto"/>
            <w:shd w:val="clear" w:color="auto" w:fill="auto"/>
            <w:vAlign w:val="center"/>
          </w:tcPr>
          <w:p w14:paraId="24A4AA55" w14:textId="77777777" w:rsidR="00E70AC0" w:rsidRPr="00545A0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Владивостокский городской округ</w:t>
            </w:r>
          </w:p>
        </w:tc>
        <w:tc>
          <w:tcPr>
            <w:tcW w:w="0" w:type="auto"/>
            <w:shd w:val="clear" w:color="auto" w:fill="auto"/>
            <w:vAlign w:val="center"/>
          </w:tcPr>
          <w:p w14:paraId="5C273653" w14:textId="77777777" w:rsidR="00E70AC0" w:rsidRPr="00545A0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Нет данных</w:t>
            </w:r>
          </w:p>
        </w:tc>
      </w:tr>
    </w:tbl>
    <w:p w14:paraId="6067C51D" w14:textId="53755599" w:rsidR="00E70AC0" w:rsidRPr="00E70AC0" w:rsidRDefault="00E70AC0" w:rsidP="00E70AC0">
      <w:pPr>
        <w:rPr>
          <w:rFonts w:ascii="Times New Roman" w:hAnsi="Times New Roman" w:cs="Times New Roman"/>
          <w:sz w:val="26"/>
          <w:szCs w:val="26"/>
        </w:rPr>
      </w:pPr>
    </w:p>
    <w:tbl>
      <w:tblPr>
        <w:tblW w:w="14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3319"/>
        <w:gridCol w:w="5887"/>
        <w:gridCol w:w="2040"/>
        <w:gridCol w:w="2050"/>
        <w:gridCol w:w="906"/>
      </w:tblGrid>
      <w:tr w:rsidR="00E70AC0" w:rsidRPr="00545A04" w14:paraId="6EB4CFC5" w14:textId="77777777" w:rsidTr="00E70AC0">
        <w:trPr>
          <w:trHeight w:val="621"/>
          <w:tblHeader/>
        </w:trPr>
        <w:tc>
          <w:tcPr>
            <w:tcW w:w="0" w:type="auto"/>
            <w:gridSpan w:val="6"/>
            <w:tcBorders>
              <w:top w:val="nil"/>
              <w:left w:val="nil"/>
              <w:bottom w:val="single" w:sz="4" w:space="0" w:color="auto"/>
              <w:right w:val="nil"/>
            </w:tcBorders>
            <w:shd w:val="clear" w:color="auto" w:fill="FFFFFF" w:themeFill="background1"/>
            <w:vAlign w:val="center"/>
          </w:tcPr>
          <w:p w14:paraId="2378DCA1" w14:textId="664A4CFF" w:rsidR="00E70AC0" w:rsidRPr="00E70AC0" w:rsidRDefault="00E70AC0" w:rsidP="00E70AC0">
            <w:pPr>
              <w:rPr>
                <w:rFonts w:ascii="Times New Roman" w:eastAsia="Times New Roman" w:hAnsi="Times New Roman" w:cs="Times New Roman"/>
                <w:bCs/>
                <w:sz w:val="26"/>
                <w:szCs w:val="26"/>
              </w:rPr>
            </w:pPr>
            <w:r w:rsidRPr="00E70AC0">
              <w:rPr>
                <w:rFonts w:ascii="Times New Roman" w:eastAsia="Times New Roman" w:hAnsi="Times New Roman" w:cs="Times New Roman"/>
                <w:bCs/>
                <w:sz w:val="26"/>
                <w:szCs w:val="26"/>
              </w:rPr>
              <w:t>Продолжение таблицы Д.1</w:t>
            </w:r>
          </w:p>
        </w:tc>
      </w:tr>
      <w:tr w:rsidR="005462CE" w:rsidRPr="00545A04" w14:paraId="7513D18F" w14:textId="77777777" w:rsidTr="00E70AC0">
        <w:trPr>
          <w:trHeight w:val="621"/>
          <w:tblHeader/>
        </w:trPr>
        <w:tc>
          <w:tcPr>
            <w:tcW w:w="0" w:type="auto"/>
            <w:tcBorders>
              <w:top w:val="single" w:sz="4" w:space="0" w:color="auto"/>
            </w:tcBorders>
            <w:shd w:val="clear" w:color="auto" w:fill="D9D9D9" w:themeFill="background1" w:themeFillShade="D9"/>
            <w:vAlign w:val="center"/>
            <w:hideMark/>
          </w:tcPr>
          <w:p w14:paraId="5A1A50A6" w14:textId="77777777" w:rsidR="00706BD4" w:rsidRPr="00545A04" w:rsidRDefault="00706BD4" w:rsidP="00871B79">
            <w:pPr>
              <w:jc w:val="center"/>
              <w:rPr>
                <w:rFonts w:ascii="Times New Roman" w:eastAsia="Times New Roman" w:hAnsi="Times New Roman" w:cs="Times New Roman"/>
                <w:bCs/>
              </w:rPr>
            </w:pPr>
            <w:r w:rsidRPr="00545A04">
              <w:rPr>
                <w:rFonts w:ascii="Times New Roman" w:eastAsia="Times New Roman" w:hAnsi="Times New Roman" w:cs="Times New Roman"/>
                <w:bCs/>
              </w:rPr>
              <w:t>№</w:t>
            </w:r>
          </w:p>
        </w:tc>
        <w:tc>
          <w:tcPr>
            <w:tcW w:w="0" w:type="auto"/>
            <w:tcBorders>
              <w:top w:val="single" w:sz="4" w:space="0" w:color="auto"/>
            </w:tcBorders>
            <w:shd w:val="clear" w:color="auto" w:fill="D9D9D9" w:themeFill="background1" w:themeFillShade="D9"/>
            <w:vAlign w:val="center"/>
            <w:hideMark/>
          </w:tcPr>
          <w:p w14:paraId="3E94D83B" w14:textId="77777777" w:rsidR="00706BD4" w:rsidRPr="00545A04" w:rsidRDefault="00706BD4" w:rsidP="00871B79">
            <w:pPr>
              <w:jc w:val="center"/>
              <w:rPr>
                <w:rFonts w:ascii="Times New Roman" w:eastAsia="Times New Roman" w:hAnsi="Times New Roman" w:cs="Times New Roman"/>
                <w:bCs/>
              </w:rPr>
            </w:pPr>
            <w:r w:rsidRPr="00545A04">
              <w:rPr>
                <w:rFonts w:ascii="Times New Roman" w:eastAsia="Times New Roman" w:hAnsi="Times New Roman" w:cs="Times New Roman"/>
                <w:bCs/>
              </w:rPr>
              <w:t>Наименование проекта</w:t>
            </w:r>
          </w:p>
        </w:tc>
        <w:tc>
          <w:tcPr>
            <w:tcW w:w="0" w:type="auto"/>
            <w:tcBorders>
              <w:top w:val="single" w:sz="4" w:space="0" w:color="auto"/>
            </w:tcBorders>
            <w:shd w:val="clear" w:color="auto" w:fill="D9D9D9" w:themeFill="background1" w:themeFillShade="D9"/>
            <w:vAlign w:val="center"/>
            <w:hideMark/>
          </w:tcPr>
          <w:p w14:paraId="6F3826CC" w14:textId="77777777" w:rsidR="00706BD4" w:rsidRPr="00545A04" w:rsidRDefault="00706BD4" w:rsidP="00871B79">
            <w:pPr>
              <w:jc w:val="center"/>
              <w:rPr>
                <w:rFonts w:ascii="Times New Roman" w:eastAsia="Times New Roman" w:hAnsi="Times New Roman" w:cs="Times New Roman"/>
                <w:bCs/>
              </w:rPr>
            </w:pPr>
            <w:r w:rsidRPr="00545A04">
              <w:rPr>
                <w:rFonts w:ascii="Times New Roman" w:eastAsia="Times New Roman" w:hAnsi="Times New Roman" w:cs="Times New Roman"/>
                <w:bCs/>
              </w:rPr>
              <w:t>Описание проекта</w:t>
            </w:r>
          </w:p>
        </w:tc>
        <w:tc>
          <w:tcPr>
            <w:tcW w:w="0" w:type="auto"/>
            <w:tcBorders>
              <w:top w:val="single" w:sz="4" w:space="0" w:color="auto"/>
            </w:tcBorders>
            <w:shd w:val="clear" w:color="auto" w:fill="D9D9D9" w:themeFill="background1" w:themeFillShade="D9"/>
            <w:vAlign w:val="center"/>
            <w:hideMark/>
          </w:tcPr>
          <w:p w14:paraId="5835585E" w14:textId="079C0581" w:rsidR="00706BD4" w:rsidRPr="00545A04" w:rsidRDefault="005462CE" w:rsidP="007F3A7D">
            <w:pPr>
              <w:jc w:val="center"/>
              <w:rPr>
                <w:rFonts w:ascii="Times New Roman" w:eastAsia="Times New Roman" w:hAnsi="Times New Roman" w:cs="Times New Roman"/>
                <w:bCs/>
              </w:rPr>
            </w:pPr>
            <w:r>
              <w:rPr>
                <w:rFonts w:ascii="Times New Roman" w:eastAsia="Times New Roman" w:hAnsi="Times New Roman" w:cs="Times New Roman"/>
                <w:bCs/>
              </w:rPr>
              <w:t>Ориентировочная стоимость проекта</w:t>
            </w:r>
            <w:r w:rsidR="00706BD4" w:rsidRPr="00545A04">
              <w:rPr>
                <w:rFonts w:ascii="Times New Roman" w:eastAsia="Times New Roman" w:hAnsi="Times New Roman" w:cs="Times New Roman"/>
                <w:bCs/>
              </w:rPr>
              <w:t>, млн.руб.</w:t>
            </w:r>
          </w:p>
        </w:tc>
        <w:tc>
          <w:tcPr>
            <w:tcW w:w="0" w:type="auto"/>
            <w:tcBorders>
              <w:top w:val="single" w:sz="4" w:space="0" w:color="auto"/>
            </w:tcBorders>
            <w:shd w:val="clear" w:color="auto" w:fill="D9D9D9" w:themeFill="background1" w:themeFillShade="D9"/>
            <w:vAlign w:val="center"/>
            <w:hideMark/>
          </w:tcPr>
          <w:p w14:paraId="118BFC85" w14:textId="77777777" w:rsidR="00706BD4" w:rsidRPr="00545A04" w:rsidRDefault="00706BD4" w:rsidP="00871B79">
            <w:pPr>
              <w:jc w:val="center"/>
              <w:rPr>
                <w:rFonts w:ascii="Times New Roman" w:eastAsia="Times New Roman" w:hAnsi="Times New Roman" w:cs="Times New Roman"/>
                <w:bCs/>
              </w:rPr>
            </w:pPr>
            <w:r w:rsidRPr="00545A04">
              <w:rPr>
                <w:rFonts w:ascii="Times New Roman" w:eastAsia="Times New Roman" w:hAnsi="Times New Roman" w:cs="Times New Roman"/>
                <w:bCs/>
              </w:rPr>
              <w:t>Место расположения, адрес</w:t>
            </w:r>
          </w:p>
        </w:tc>
        <w:tc>
          <w:tcPr>
            <w:tcW w:w="0" w:type="auto"/>
            <w:tcBorders>
              <w:top w:val="single" w:sz="4" w:space="0" w:color="auto"/>
            </w:tcBorders>
            <w:shd w:val="clear" w:color="auto" w:fill="D9D9D9" w:themeFill="background1" w:themeFillShade="D9"/>
            <w:vAlign w:val="center"/>
            <w:hideMark/>
          </w:tcPr>
          <w:p w14:paraId="42634326" w14:textId="77777777" w:rsidR="00706BD4" w:rsidRPr="00545A04" w:rsidRDefault="00706BD4" w:rsidP="00871B79">
            <w:pPr>
              <w:jc w:val="center"/>
              <w:rPr>
                <w:rFonts w:ascii="Times New Roman" w:eastAsia="Times New Roman" w:hAnsi="Times New Roman" w:cs="Times New Roman"/>
                <w:bCs/>
              </w:rPr>
            </w:pPr>
            <w:r w:rsidRPr="00545A04">
              <w:rPr>
                <w:rFonts w:ascii="Times New Roman" w:eastAsia="Times New Roman" w:hAnsi="Times New Roman" w:cs="Times New Roman"/>
                <w:bCs/>
              </w:rPr>
              <w:t>Срок</w:t>
            </w:r>
          </w:p>
        </w:tc>
      </w:tr>
      <w:tr w:rsidR="005462CE" w:rsidRPr="00545A04" w14:paraId="38AF5C1C" w14:textId="77777777" w:rsidTr="005462CE">
        <w:trPr>
          <w:trHeight w:val="1070"/>
        </w:trPr>
        <w:tc>
          <w:tcPr>
            <w:tcW w:w="0" w:type="auto"/>
            <w:shd w:val="clear" w:color="auto" w:fill="auto"/>
            <w:noWrap/>
            <w:vAlign w:val="center"/>
          </w:tcPr>
          <w:p w14:paraId="7A6D1D6B" w14:textId="77777777" w:rsidR="00D2154E" w:rsidRPr="00545A04" w:rsidRDefault="00D2154E" w:rsidP="00D2154E">
            <w:pPr>
              <w:jc w:val="center"/>
              <w:rPr>
                <w:rFonts w:ascii="Times New Roman" w:hAnsi="Times New Roman" w:cs="Times New Roman"/>
                <w:color w:val="000000"/>
              </w:rPr>
            </w:pPr>
            <w:r w:rsidRPr="00545A04">
              <w:rPr>
                <w:rFonts w:ascii="Times New Roman" w:hAnsi="Times New Roman" w:cs="Times New Roman"/>
                <w:color w:val="000000"/>
              </w:rPr>
              <w:t>5</w:t>
            </w:r>
          </w:p>
        </w:tc>
        <w:tc>
          <w:tcPr>
            <w:tcW w:w="0" w:type="auto"/>
            <w:shd w:val="clear" w:color="auto" w:fill="auto"/>
            <w:vAlign w:val="center"/>
          </w:tcPr>
          <w:p w14:paraId="470E8B41" w14:textId="44657246"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Спортивно-туристический комплекс "Приморское кольцо"</w:t>
            </w:r>
          </w:p>
        </w:tc>
        <w:tc>
          <w:tcPr>
            <w:tcW w:w="0" w:type="auto"/>
            <w:shd w:val="clear" w:color="auto" w:fill="auto"/>
            <w:vAlign w:val="center"/>
          </w:tcPr>
          <w:p w14:paraId="14012059" w14:textId="1168D8F0"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Создание спортивно-туристического комплекса "Приморское кольцо"</w:t>
            </w:r>
          </w:p>
        </w:tc>
        <w:tc>
          <w:tcPr>
            <w:tcW w:w="0" w:type="auto"/>
            <w:shd w:val="clear" w:color="auto" w:fill="auto"/>
            <w:vAlign w:val="center"/>
          </w:tcPr>
          <w:p w14:paraId="0A42A0BF" w14:textId="71E20506"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1 200</w:t>
            </w:r>
          </w:p>
        </w:tc>
        <w:tc>
          <w:tcPr>
            <w:tcW w:w="0" w:type="auto"/>
            <w:shd w:val="clear" w:color="auto" w:fill="auto"/>
            <w:vAlign w:val="center"/>
          </w:tcPr>
          <w:p w14:paraId="391D6B85" w14:textId="7E7F29DE"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Артемовский городской округ</w:t>
            </w:r>
          </w:p>
        </w:tc>
        <w:tc>
          <w:tcPr>
            <w:tcW w:w="0" w:type="auto"/>
            <w:shd w:val="clear" w:color="auto" w:fill="auto"/>
            <w:vAlign w:val="center"/>
          </w:tcPr>
          <w:p w14:paraId="38B2A6A2" w14:textId="2316832F"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2010-2019</w:t>
            </w:r>
          </w:p>
        </w:tc>
      </w:tr>
      <w:tr w:rsidR="005462CE" w:rsidRPr="00545A04" w14:paraId="1DCD5C00" w14:textId="77777777" w:rsidTr="005462CE">
        <w:trPr>
          <w:trHeight w:val="1070"/>
        </w:trPr>
        <w:tc>
          <w:tcPr>
            <w:tcW w:w="0" w:type="auto"/>
            <w:shd w:val="clear" w:color="auto" w:fill="auto"/>
            <w:noWrap/>
            <w:vAlign w:val="center"/>
          </w:tcPr>
          <w:p w14:paraId="3A6D6E0C" w14:textId="77777777" w:rsidR="00D2154E" w:rsidRPr="00545A04" w:rsidRDefault="00D2154E" w:rsidP="00D2154E">
            <w:pPr>
              <w:jc w:val="center"/>
              <w:rPr>
                <w:rFonts w:ascii="Times New Roman" w:hAnsi="Times New Roman" w:cs="Times New Roman"/>
                <w:color w:val="000000"/>
              </w:rPr>
            </w:pPr>
            <w:r w:rsidRPr="00545A04">
              <w:rPr>
                <w:rFonts w:ascii="Times New Roman" w:hAnsi="Times New Roman" w:cs="Times New Roman"/>
                <w:color w:val="000000"/>
              </w:rPr>
              <w:t>6</w:t>
            </w:r>
          </w:p>
        </w:tc>
        <w:tc>
          <w:tcPr>
            <w:tcW w:w="0" w:type="auto"/>
            <w:shd w:val="clear" w:color="auto" w:fill="auto"/>
            <w:vAlign w:val="center"/>
          </w:tcPr>
          <w:p w14:paraId="13238DF7" w14:textId="49BD3EAF"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ИРК Приморье</w:t>
            </w:r>
          </w:p>
        </w:tc>
        <w:tc>
          <w:tcPr>
            <w:tcW w:w="0" w:type="auto"/>
            <w:shd w:val="clear" w:color="auto" w:fill="auto"/>
            <w:vAlign w:val="center"/>
          </w:tcPr>
          <w:p w14:paraId="5609FAC5" w14:textId="259E709C"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Интегрированный развлекательный курорт</w:t>
            </w:r>
          </w:p>
        </w:tc>
        <w:tc>
          <w:tcPr>
            <w:tcW w:w="0" w:type="auto"/>
            <w:shd w:val="clear" w:color="auto" w:fill="auto"/>
            <w:vAlign w:val="center"/>
          </w:tcPr>
          <w:p w14:paraId="57E640B1" w14:textId="678E9132"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114 500</w:t>
            </w:r>
          </w:p>
        </w:tc>
        <w:tc>
          <w:tcPr>
            <w:tcW w:w="0" w:type="auto"/>
            <w:shd w:val="clear" w:color="auto" w:fill="auto"/>
            <w:vAlign w:val="center"/>
          </w:tcPr>
          <w:p w14:paraId="374C9A12" w14:textId="36977C5D"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Бухта Муравьиная, Артем</w:t>
            </w:r>
          </w:p>
        </w:tc>
        <w:tc>
          <w:tcPr>
            <w:tcW w:w="0" w:type="auto"/>
            <w:shd w:val="clear" w:color="auto" w:fill="auto"/>
            <w:vAlign w:val="center"/>
          </w:tcPr>
          <w:p w14:paraId="10BF813B" w14:textId="2218D07E"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2022</w:t>
            </w:r>
          </w:p>
        </w:tc>
      </w:tr>
      <w:tr w:rsidR="005462CE" w:rsidRPr="00545A04" w14:paraId="58EA83F2" w14:textId="77777777" w:rsidTr="005462CE">
        <w:trPr>
          <w:trHeight w:val="1070"/>
        </w:trPr>
        <w:tc>
          <w:tcPr>
            <w:tcW w:w="0" w:type="auto"/>
            <w:shd w:val="clear" w:color="auto" w:fill="auto"/>
            <w:noWrap/>
            <w:vAlign w:val="center"/>
          </w:tcPr>
          <w:p w14:paraId="6A4F1BE0" w14:textId="77777777" w:rsidR="00D2154E" w:rsidRPr="00545A04" w:rsidRDefault="00D2154E" w:rsidP="00D2154E">
            <w:pPr>
              <w:jc w:val="center"/>
              <w:rPr>
                <w:rFonts w:ascii="Times New Roman" w:hAnsi="Times New Roman" w:cs="Times New Roman"/>
                <w:color w:val="000000"/>
              </w:rPr>
            </w:pPr>
            <w:r w:rsidRPr="00545A04">
              <w:rPr>
                <w:rFonts w:ascii="Times New Roman" w:hAnsi="Times New Roman" w:cs="Times New Roman"/>
                <w:color w:val="000000"/>
              </w:rPr>
              <w:t>7</w:t>
            </w:r>
          </w:p>
        </w:tc>
        <w:tc>
          <w:tcPr>
            <w:tcW w:w="0" w:type="auto"/>
            <w:shd w:val="clear" w:color="auto" w:fill="auto"/>
            <w:vAlign w:val="center"/>
          </w:tcPr>
          <w:p w14:paraId="77ED6332" w14:textId="7067AF80"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Создание ландшафтно-исторического парка "Изумрудная долина"</w:t>
            </w:r>
          </w:p>
        </w:tc>
        <w:tc>
          <w:tcPr>
            <w:tcW w:w="0" w:type="auto"/>
            <w:shd w:val="clear" w:color="auto" w:fill="auto"/>
            <w:vAlign w:val="center"/>
          </w:tcPr>
          <w:p w14:paraId="69037AE9" w14:textId="19DDB86F"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Инвестиционный проект русский исторический парк «Изумрудная Долина» состоит из 3 частей.</w:t>
            </w:r>
            <w:r w:rsidRPr="005D6F7D">
              <w:rPr>
                <w:rFonts w:ascii="Times New Roman" w:hAnsi="Times New Roman" w:cs="Times New Roman"/>
                <w:color w:val="000000" w:themeColor="text1"/>
              </w:rPr>
              <w:br/>
              <w:t xml:space="preserve">1 часть проекта - это русский исторический парк «Изумрудная Долина» площадью 23 гектара (земля находится в собственности). </w:t>
            </w:r>
            <w:r w:rsidRPr="005D6F7D">
              <w:rPr>
                <w:rFonts w:ascii="Times New Roman" w:hAnsi="Times New Roman" w:cs="Times New Roman"/>
                <w:color w:val="000000" w:themeColor="text1"/>
              </w:rPr>
              <w:br/>
              <w:t xml:space="preserve">2 часть проекта – это гостинично-ресторанный комплекс «Манчжурия» площадью 25 гектаров, земля в собственности. </w:t>
            </w:r>
            <w:r w:rsidRPr="005D6F7D">
              <w:rPr>
                <w:rFonts w:ascii="Times New Roman" w:hAnsi="Times New Roman" w:cs="Times New Roman"/>
                <w:color w:val="000000" w:themeColor="text1"/>
              </w:rPr>
              <w:br/>
              <w:t>3 часть проекта - экоферма «Озёрное» площадью 500 гектаров.</w:t>
            </w:r>
          </w:p>
        </w:tc>
        <w:tc>
          <w:tcPr>
            <w:tcW w:w="0" w:type="auto"/>
            <w:shd w:val="clear" w:color="auto" w:fill="auto"/>
            <w:vAlign w:val="center"/>
          </w:tcPr>
          <w:p w14:paraId="458F1F53" w14:textId="1B6C9476"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764</w:t>
            </w:r>
          </w:p>
        </w:tc>
        <w:tc>
          <w:tcPr>
            <w:tcW w:w="0" w:type="auto"/>
            <w:shd w:val="clear" w:color="auto" w:fill="auto"/>
            <w:vAlign w:val="center"/>
          </w:tcPr>
          <w:p w14:paraId="1EB19576" w14:textId="166761CE"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Уссурийский городской округ</w:t>
            </w:r>
          </w:p>
        </w:tc>
        <w:tc>
          <w:tcPr>
            <w:tcW w:w="0" w:type="auto"/>
            <w:shd w:val="clear" w:color="auto" w:fill="auto"/>
            <w:vAlign w:val="center"/>
          </w:tcPr>
          <w:p w14:paraId="1DBF8F55" w14:textId="3D384104"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2011-2022</w:t>
            </w:r>
          </w:p>
        </w:tc>
      </w:tr>
      <w:tr w:rsidR="005462CE" w:rsidRPr="00545A04" w14:paraId="3788F8AA" w14:textId="77777777" w:rsidTr="005462CE">
        <w:trPr>
          <w:trHeight w:val="1070"/>
        </w:trPr>
        <w:tc>
          <w:tcPr>
            <w:tcW w:w="0" w:type="auto"/>
            <w:shd w:val="clear" w:color="auto" w:fill="auto"/>
            <w:noWrap/>
            <w:vAlign w:val="center"/>
          </w:tcPr>
          <w:p w14:paraId="37D4D379" w14:textId="77777777" w:rsidR="00D2154E" w:rsidRPr="00545A04" w:rsidRDefault="00D2154E" w:rsidP="00D2154E">
            <w:pPr>
              <w:jc w:val="center"/>
              <w:rPr>
                <w:rFonts w:ascii="Times New Roman" w:hAnsi="Times New Roman" w:cs="Times New Roman"/>
                <w:color w:val="000000"/>
              </w:rPr>
            </w:pPr>
            <w:r w:rsidRPr="00545A04">
              <w:rPr>
                <w:rFonts w:ascii="Times New Roman" w:hAnsi="Times New Roman" w:cs="Times New Roman"/>
                <w:color w:val="000000"/>
              </w:rPr>
              <w:t>8</w:t>
            </w:r>
          </w:p>
        </w:tc>
        <w:tc>
          <w:tcPr>
            <w:tcW w:w="0" w:type="auto"/>
            <w:shd w:val="clear" w:color="auto" w:fill="auto"/>
            <w:vAlign w:val="center"/>
          </w:tcPr>
          <w:p w14:paraId="7AC1ACC2" w14:textId="051E0B77"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Центр активного отдыха «Пидан»</w:t>
            </w:r>
          </w:p>
        </w:tc>
        <w:tc>
          <w:tcPr>
            <w:tcW w:w="0" w:type="auto"/>
            <w:shd w:val="clear" w:color="auto" w:fill="auto"/>
            <w:vAlign w:val="center"/>
          </w:tcPr>
          <w:p w14:paraId="730D8C94" w14:textId="677DC165" w:rsidR="00D2154E" w:rsidRPr="00545A04" w:rsidRDefault="00D2154E" w:rsidP="00D2154E">
            <w:pPr>
              <w:jc w:val="center"/>
              <w:rPr>
                <w:rFonts w:ascii="Times New Roman" w:hAnsi="Times New Roman" w:cs="Times New Roman"/>
                <w:color w:val="000000"/>
              </w:rPr>
            </w:pPr>
            <w:r w:rsidRPr="005D6F7D">
              <w:rPr>
                <w:rFonts w:ascii="Times New Roman" w:hAnsi="Times New Roman" w:cs="Times New Roman"/>
                <w:color w:val="000000" w:themeColor="text1"/>
              </w:rPr>
              <w:t xml:space="preserve">Основная специализация существующих объектов кластера – это спортивно-оздоровительная и экологическая. </w:t>
            </w:r>
            <w:r w:rsidRPr="005D6F7D">
              <w:rPr>
                <w:rFonts w:ascii="Times New Roman" w:hAnsi="Times New Roman" w:cs="Times New Roman"/>
                <w:color w:val="000000" w:themeColor="text1"/>
              </w:rPr>
              <w:br/>
              <w:t>Центром кластера станет гора Ливадийская, наиболее известная как Пидан.</w:t>
            </w:r>
            <w:r w:rsidRPr="005D6F7D">
              <w:rPr>
                <w:rFonts w:ascii="Times New Roman" w:hAnsi="Times New Roman" w:cs="Times New Roman"/>
                <w:color w:val="000000" w:themeColor="text1"/>
              </w:rPr>
              <w:br/>
              <w:t>В рамках кластера будут реализованы три основных проекта:</w:t>
            </w:r>
            <w:r w:rsidRPr="005D6F7D">
              <w:rPr>
                <w:rFonts w:ascii="Times New Roman" w:hAnsi="Times New Roman" w:cs="Times New Roman"/>
                <w:color w:val="000000" w:themeColor="text1"/>
              </w:rPr>
              <w:br/>
              <w:t xml:space="preserve">- Центр активного отдыха «Пидан», в который войдут гостиничные корпуса, банный комплекс, инфраструктура для занятия спортом, развлечения, отдыха, горнолыжные трассы. </w:t>
            </w:r>
            <w:r w:rsidRPr="005D6F7D">
              <w:rPr>
                <w:rFonts w:ascii="Times New Roman" w:hAnsi="Times New Roman" w:cs="Times New Roman"/>
                <w:color w:val="000000" w:themeColor="text1"/>
              </w:rPr>
              <w:br/>
              <w:t>- Горнолыжный комплекс «Грибановка», который включает: канатную дорогу, отели и гостевые дома, кафе, скалодром.</w:t>
            </w:r>
            <w:r w:rsidRPr="005D6F7D">
              <w:rPr>
                <w:rFonts w:ascii="Times New Roman" w:hAnsi="Times New Roman" w:cs="Times New Roman"/>
                <w:color w:val="000000" w:themeColor="text1"/>
              </w:rPr>
              <w:br/>
              <w:t xml:space="preserve">- Горнолыжный комплекс «С-Нежная». </w:t>
            </w:r>
            <w:r w:rsidRPr="005D6F7D">
              <w:rPr>
                <w:rFonts w:ascii="Times New Roman" w:hAnsi="Times New Roman" w:cs="Times New Roman"/>
                <w:color w:val="000000" w:themeColor="text1"/>
              </w:rPr>
              <w:br/>
              <w:t>Дополнительный проект - Приморский Аэроклуб ДОСААФ, являющийся базой для развития парашютного спорта.</w:t>
            </w:r>
          </w:p>
        </w:tc>
        <w:tc>
          <w:tcPr>
            <w:tcW w:w="0" w:type="auto"/>
            <w:shd w:val="clear" w:color="auto" w:fill="auto"/>
            <w:vAlign w:val="center"/>
          </w:tcPr>
          <w:p w14:paraId="69D6FE94" w14:textId="3706A463"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450</w:t>
            </w:r>
          </w:p>
        </w:tc>
        <w:tc>
          <w:tcPr>
            <w:tcW w:w="0" w:type="auto"/>
            <w:shd w:val="clear" w:color="auto" w:fill="auto"/>
            <w:vAlign w:val="center"/>
          </w:tcPr>
          <w:p w14:paraId="77F1547F" w14:textId="03B37339"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Шкотовский муниципальный район</w:t>
            </w:r>
          </w:p>
        </w:tc>
        <w:tc>
          <w:tcPr>
            <w:tcW w:w="0" w:type="auto"/>
            <w:shd w:val="clear" w:color="auto" w:fill="auto"/>
            <w:vAlign w:val="center"/>
          </w:tcPr>
          <w:p w14:paraId="00437916" w14:textId="4B809A17"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 xml:space="preserve">2017-2025 </w:t>
            </w:r>
          </w:p>
        </w:tc>
      </w:tr>
      <w:tr w:rsidR="005462CE" w:rsidRPr="00545A04" w14:paraId="57BD44FB" w14:textId="77777777" w:rsidTr="005462CE">
        <w:trPr>
          <w:trHeight w:val="1070"/>
        </w:trPr>
        <w:tc>
          <w:tcPr>
            <w:tcW w:w="0" w:type="auto"/>
            <w:shd w:val="clear" w:color="auto" w:fill="auto"/>
            <w:noWrap/>
            <w:vAlign w:val="center"/>
          </w:tcPr>
          <w:p w14:paraId="1CB86A07" w14:textId="77777777" w:rsidR="00D2154E" w:rsidRPr="00545A04" w:rsidRDefault="00D2154E" w:rsidP="00D2154E">
            <w:pPr>
              <w:jc w:val="center"/>
              <w:rPr>
                <w:rFonts w:ascii="Times New Roman" w:hAnsi="Times New Roman" w:cs="Times New Roman"/>
                <w:color w:val="000000"/>
              </w:rPr>
            </w:pPr>
            <w:r w:rsidRPr="00545A04">
              <w:rPr>
                <w:rFonts w:ascii="Times New Roman" w:hAnsi="Times New Roman" w:cs="Times New Roman"/>
                <w:color w:val="000000"/>
              </w:rPr>
              <w:t>9</w:t>
            </w:r>
          </w:p>
        </w:tc>
        <w:tc>
          <w:tcPr>
            <w:tcW w:w="0" w:type="auto"/>
            <w:shd w:val="clear" w:color="auto" w:fill="auto"/>
            <w:vAlign w:val="center"/>
          </w:tcPr>
          <w:p w14:paraId="69C84F5B" w14:textId="78FEAC56"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Создание горнолыжного центра "Грибановка"</w:t>
            </w:r>
            <w:r w:rsidRPr="005D6F7D">
              <w:rPr>
                <w:rStyle w:val="af"/>
                <w:rFonts w:ascii="Times New Roman" w:hAnsi="Times New Roman"/>
                <w:color w:val="000000" w:themeColor="text1"/>
              </w:rPr>
              <w:footnoteReference w:id="3"/>
            </w:r>
            <w:r w:rsidRPr="005D6F7D">
              <w:rPr>
                <w:rFonts w:ascii="Times New Roman" w:hAnsi="Times New Roman" w:cs="Times New Roman"/>
                <w:color w:val="000000" w:themeColor="text1"/>
              </w:rPr>
              <w:t xml:space="preserve"> </w:t>
            </w:r>
          </w:p>
        </w:tc>
        <w:tc>
          <w:tcPr>
            <w:tcW w:w="0" w:type="auto"/>
            <w:shd w:val="clear" w:color="auto" w:fill="auto"/>
            <w:vAlign w:val="center"/>
          </w:tcPr>
          <w:p w14:paraId="44993478" w14:textId="1861B130"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Инфраструктура проекта: горнолыжная трасса общей протяженностью до 750 м; буксировочная канатная дорога производства СКАДО; система искусственного оснежения склона; пункт проката спортивного снаряжения; теплое помещение для переодевания и приема пищи отдыхающих и персонала; места для отдыха на природе, парковка автомобилей.</w:t>
            </w:r>
          </w:p>
        </w:tc>
        <w:tc>
          <w:tcPr>
            <w:tcW w:w="0" w:type="auto"/>
            <w:shd w:val="clear" w:color="auto" w:fill="auto"/>
            <w:vAlign w:val="center"/>
          </w:tcPr>
          <w:p w14:paraId="447EB456" w14:textId="38917075"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960</w:t>
            </w:r>
          </w:p>
        </w:tc>
        <w:tc>
          <w:tcPr>
            <w:tcW w:w="0" w:type="auto"/>
            <w:shd w:val="clear" w:color="auto" w:fill="auto"/>
            <w:vAlign w:val="center"/>
          </w:tcPr>
          <w:p w14:paraId="4BD931CA" w14:textId="4F7423F4"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Шкотовский муниципальный район</w:t>
            </w:r>
          </w:p>
        </w:tc>
        <w:tc>
          <w:tcPr>
            <w:tcW w:w="0" w:type="auto"/>
            <w:shd w:val="clear" w:color="auto" w:fill="auto"/>
            <w:vAlign w:val="center"/>
          </w:tcPr>
          <w:p w14:paraId="6657F776" w14:textId="0FE37134"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2014-2025</w:t>
            </w:r>
          </w:p>
        </w:tc>
      </w:tr>
      <w:tr w:rsidR="005462CE" w:rsidRPr="00545A04" w14:paraId="4CBEC640" w14:textId="77777777" w:rsidTr="005462CE">
        <w:trPr>
          <w:trHeight w:val="1070"/>
        </w:trPr>
        <w:tc>
          <w:tcPr>
            <w:tcW w:w="0" w:type="auto"/>
            <w:shd w:val="clear" w:color="auto" w:fill="auto"/>
            <w:noWrap/>
            <w:vAlign w:val="center"/>
          </w:tcPr>
          <w:p w14:paraId="1752FBC7" w14:textId="06EC27B1" w:rsidR="00D2154E" w:rsidRPr="00545A04" w:rsidRDefault="00D2154E" w:rsidP="00D2154E">
            <w:pPr>
              <w:jc w:val="center"/>
              <w:rPr>
                <w:rFonts w:ascii="Times New Roman" w:hAnsi="Times New Roman" w:cs="Times New Roman"/>
                <w:color w:val="000000"/>
              </w:rPr>
            </w:pPr>
            <w:r w:rsidRPr="005D6F7D">
              <w:rPr>
                <w:rFonts w:ascii="Times New Roman" w:hAnsi="Times New Roman" w:cs="Times New Roman"/>
                <w:color w:val="000000" w:themeColor="text1"/>
              </w:rPr>
              <w:t>10</w:t>
            </w:r>
          </w:p>
        </w:tc>
        <w:tc>
          <w:tcPr>
            <w:tcW w:w="0" w:type="auto"/>
            <w:shd w:val="clear" w:color="auto" w:fill="auto"/>
            <w:vAlign w:val="center"/>
          </w:tcPr>
          <w:p w14:paraId="6591CA7F" w14:textId="2CBB56FE" w:rsidR="00D2154E" w:rsidRPr="005D6F7D" w:rsidRDefault="00D2154E" w:rsidP="00D2154E">
            <w:pPr>
              <w:jc w:val="center"/>
              <w:rPr>
                <w:rFonts w:ascii="Times New Roman" w:hAnsi="Times New Roman" w:cs="Times New Roman"/>
                <w:color w:val="000000" w:themeColor="text1"/>
              </w:rPr>
            </w:pPr>
            <w:r w:rsidRPr="005D6F7D">
              <w:rPr>
                <w:rFonts w:ascii="Times New Roman" w:hAnsi="Times New Roman" w:cs="Times New Roman"/>
                <w:color w:val="000000" w:themeColor="text1"/>
              </w:rPr>
              <w:t>Горнолыжный комплекс «Снежная»</w:t>
            </w:r>
          </w:p>
        </w:tc>
        <w:tc>
          <w:tcPr>
            <w:tcW w:w="0" w:type="auto"/>
            <w:shd w:val="clear" w:color="auto" w:fill="auto"/>
            <w:vAlign w:val="center"/>
          </w:tcPr>
          <w:p w14:paraId="251255BC" w14:textId="2A050FC3" w:rsidR="00D2154E" w:rsidRPr="005D6F7D" w:rsidRDefault="00D2154E" w:rsidP="00D2154E">
            <w:pPr>
              <w:jc w:val="center"/>
              <w:rPr>
                <w:rFonts w:ascii="Times New Roman" w:hAnsi="Times New Roman" w:cs="Times New Roman"/>
                <w:color w:val="000000" w:themeColor="text1"/>
              </w:rPr>
            </w:pPr>
            <w:r w:rsidRPr="005D6F7D">
              <w:rPr>
                <w:rFonts w:ascii="Times New Roman" w:hAnsi="Times New Roman" w:cs="Times New Roman"/>
                <w:color w:val="000000" w:themeColor="text1"/>
              </w:rPr>
              <w:t>Нет данных</w:t>
            </w:r>
          </w:p>
        </w:tc>
        <w:tc>
          <w:tcPr>
            <w:tcW w:w="0" w:type="auto"/>
            <w:shd w:val="clear" w:color="auto" w:fill="auto"/>
            <w:vAlign w:val="center"/>
          </w:tcPr>
          <w:p w14:paraId="4B6FE0D7" w14:textId="1F3A7C3D" w:rsidR="00D2154E" w:rsidRPr="005D6F7D" w:rsidRDefault="00D2154E" w:rsidP="00D2154E">
            <w:pPr>
              <w:jc w:val="center"/>
              <w:rPr>
                <w:rFonts w:ascii="Times New Roman" w:hAnsi="Times New Roman" w:cs="Times New Roman"/>
                <w:color w:val="000000" w:themeColor="text1"/>
              </w:rPr>
            </w:pPr>
            <w:r w:rsidRPr="005D6F7D">
              <w:rPr>
                <w:rFonts w:ascii="Times New Roman" w:hAnsi="Times New Roman" w:cs="Times New Roman"/>
                <w:color w:val="000000" w:themeColor="text1"/>
              </w:rPr>
              <w:t>Нет данных</w:t>
            </w:r>
          </w:p>
        </w:tc>
        <w:tc>
          <w:tcPr>
            <w:tcW w:w="0" w:type="auto"/>
            <w:shd w:val="clear" w:color="auto" w:fill="auto"/>
            <w:vAlign w:val="center"/>
          </w:tcPr>
          <w:p w14:paraId="1E118641" w14:textId="21BD062E" w:rsidR="00D2154E" w:rsidRPr="005D6F7D" w:rsidRDefault="00D2154E" w:rsidP="00D2154E">
            <w:pPr>
              <w:jc w:val="center"/>
              <w:rPr>
                <w:rFonts w:ascii="Times New Roman" w:hAnsi="Times New Roman" w:cs="Times New Roman"/>
                <w:color w:val="000000" w:themeColor="text1"/>
              </w:rPr>
            </w:pPr>
            <w:r w:rsidRPr="005D6F7D">
              <w:rPr>
                <w:rFonts w:ascii="Times New Roman" w:hAnsi="Times New Roman" w:cs="Times New Roman"/>
                <w:color w:val="000000" w:themeColor="text1"/>
              </w:rPr>
              <w:t>Нет данных</w:t>
            </w:r>
          </w:p>
        </w:tc>
        <w:tc>
          <w:tcPr>
            <w:tcW w:w="0" w:type="auto"/>
            <w:shd w:val="clear" w:color="auto" w:fill="auto"/>
            <w:vAlign w:val="center"/>
          </w:tcPr>
          <w:p w14:paraId="21581F8A" w14:textId="6BA2DA44" w:rsidR="00D2154E" w:rsidRPr="005D6F7D" w:rsidRDefault="00D2154E" w:rsidP="00D2154E">
            <w:pPr>
              <w:jc w:val="center"/>
              <w:rPr>
                <w:rFonts w:ascii="Times New Roman" w:hAnsi="Times New Roman" w:cs="Times New Roman"/>
                <w:color w:val="000000" w:themeColor="text1"/>
              </w:rPr>
            </w:pPr>
            <w:r w:rsidRPr="005D6F7D">
              <w:rPr>
                <w:rFonts w:ascii="Times New Roman" w:hAnsi="Times New Roman" w:cs="Times New Roman"/>
                <w:color w:val="000000" w:themeColor="text1"/>
              </w:rPr>
              <w:t>Нет данных</w:t>
            </w:r>
          </w:p>
        </w:tc>
      </w:tr>
      <w:tr w:rsidR="005462CE" w:rsidRPr="00545A04" w14:paraId="47E611F2" w14:textId="77777777" w:rsidTr="005462CE">
        <w:trPr>
          <w:trHeight w:val="1070"/>
        </w:trPr>
        <w:tc>
          <w:tcPr>
            <w:tcW w:w="0" w:type="auto"/>
            <w:shd w:val="clear" w:color="auto" w:fill="auto"/>
            <w:noWrap/>
            <w:vAlign w:val="center"/>
          </w:tcPr>
          <w:p w14:paraId="130C263B" w14:textId="447A7369" w:rsidR="00D2154E" w:rsidRPr="00545A04" w:rsidRDefault="00D2154E" w:rsidP="00D2154E">
            <w:pPr>
              <w:jc w:val="center"/>
              <w:rPr>
                <w:rFonts w:ascii="Times New Roman" w:hAnsi="Times New Roman" w:cs="Times New Roman"/>
                <w:color w:val="000000"/>
              </w:rPr>
            </w:pPr>
            <w:r w:rsidRPr="005D6F7D">
              <w:rPr>
                <w:rFonts w:ascii="Times New Roman" w:hAnsi="Times New Roman" w:cs="Times New Roman"/>
                <w:color w:val="000000" w:themeColor="text1"/>
              </w:rPr>
              <w:t>11</w:t>
            </w:r>
          </w:p>
        </w:tc>
        <w:tc>
          <w:tcPr>
            <w:tcW w:w="0" w:type="auto"/>
            <w:shd w:val="clear" w:color="auto" w:fill="auto"/>
            <w:vAlign w:val="center"/>
          </w:tcPr>
          <w:p w14:paraId="54235F21" w14:textId="28E3B68F"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Гостиница, «Отель Прайд»</w:t>
            </w:r>
            <w:r w:rsidRPr="005D6F7D">
              <w:rPr>
                <w:rStyle w:val="af"/>
                <w:rFonts w:ascii="Times New Roman" w:hAnsi="Times New Roman"/>
                <w:color w:val="000000" w:themeColor="text1"/>
              </w:rPr>
              <w:footnoteReference w:id="4"/>
            </w:r>
          </w:p>
        </w:tc>
        <w:tc>
          <w:tcPr>
            <w:tcW w:w="0" w:type="auto"/>
            <w:shd w:val="clear" w:color="auto" w:fill="auto"/>
            <w:vAlign w:val="center"/>
          </w:tcPr>
          <w:p w14:paraId="6C054994" w14:textId="56A8CC8C"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Проект строительства гостиницы</w:t>
            </w:r>
          </w:p>
        </w:tc>
        <w:tc>
          <w:tcPr>
            <w:tcW w:w="0" w:type="auto"/>
            <w:shd w:val="clear" w:color="auto" w:fill="auto"/>
            <w:vAlign w:val="center"/>
          </w:tcPr>
          <w:p w14:paraId="21E4B5BE" w14:textId="5A8F035E"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597</w:t>
            </w:r>
          </w:p>
        </w:tc>
        <w:tc>
          <w:tcPr>
            <w:tcW w:w="0" w:type="auto"/>
            <w:shd w:val="clear" w:color="auto" w:fill="auto"/>
            <w:vAlign w:val="center"/>
          </w:tcPr>
          <w:p w14:paraId="5E1D00FB" w14:textId="635FC244"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Городской округ Большой Камень</w:t>
            </w:r>
          </w:p>
        </w:tc>
        <w:tc>
          <w:tcPr>
            <w:tcW w:w="0" w:type="auto"/>
            <w:shd w:val="clear" w:color="auto" w:fill="auto"/>
            <w:vAlign w:val="center"/>
          </w:tcPr>
          <w:p w14:paraId="19BB778D" w14:textId="564E442E"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 xml:space="preserve"> Нет данных  </w:t>
            </w:r>
          </w:p>
        </w:tc>
      </w:tr>
      <w:tr w:rsidR="005462CE" w:rsidRPr="00545A04" w14:paraId="0EFDF7DC" w14:textId="77777777" w:rsidTr="005462CE">
        <w:trPr>
          <w:trHeight w:val="1070"/>
        </w:trPr>
        <w:tc>
          <w:tcPr>
            <w:tcW w:w="0" w:type="auto"/>
            <w:shd w:val="clear" w:color="auto" w:fill="auto"/>
            <w:noWrap/>
            <w:vAlign w:val="center"/>
          </w:tcPr>
          <w:p w14:paraId="604B53D1" w14:textId="2B56ACC9" w:rsidR="00D2154E" w:rsidRPr="00545A04" w:rsidRDefault="00D2154E" w:rsidP="00D2154E">
            <w:pPr>
              <w:rPr>
                <w:rFonts w:ascii="Times New Roman" w:hAnsi="Times New Roman" w:cs="Times New Roman"/>
                <w:color w:val="000000"/>
              </w:rPr>
            </w:pPr>
            <w:r w:rsidRPr="005D6F7D">
              <w:rPr>
                <w:rFonts w:ascii="Times New Roman" w:hAnsi="Times New Roman" w:cs="Times New Roman"/>
                <w:color w:val="000000" w:themeColor="text1"/>
              </w:rPr>
              <w:t>12</w:t>
            </w:r>
          </w:p>
        </w:tc>
        <w:tc>
          <w:tcPr>
            <w:tcW w:w="0" w:type="auto"/>
            <w:shd w:val="clear" w:color="auto" w:fill="auto"/>
            <w:vAlign w:val="center"/>
          </w:tcPr>
          <w:p w14:paraId="44DB7023" w14:textId="32CB2BC9"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Гостинично – развлекательный комплекс «Теплое море»</w:t>
            </w:r>
          </w:p>
        </w:tc>
        <w:tc>
          <w:tcPr>
            <w:tcW w:w="0" w:type="auto"/>
            <w:shd w:val="clear" w:color="auto" w:fill="auto"/>
            <w:vAlign w:val="center"/>
          </w:tcPr>
          <w:p w14:paraId="3169C82E" w14:textId="4CE6C6BC"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Проект предусматривает строительство 2-ой очереди гостиничного комплекса «Теплое море» в составе полноценного крытого аквапарка, 58-ми отдельных коттеджей двух типов и конференц-зала с автостоянкой.</w:t>
            </w:r>
          </w:p>
        </w:tc>
        <w:tc>
          <w:tcPr>
            <w:tcW w:w="0" w:type="auto"/>
            <w:shd w:val="clear" w:color="auto" w:fill="auto"/>
            <w:vAlign w:val="center"/>
          </w:tcPr>
          <w:p w14:paraId="423161E8" w14:textId="0D3C5D5F"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440</w:t>
            </w:r>
          </w:p>
        </w:tc>
        <w:tc>
          <w:tcPr>
            <w:tcW w:w="0" w:type="auto"/>
            <w:shd w:val="clear" w:color="auto" w:fill="auto"/>
            <w:vAlign w:val="center"/>
          </w:tcPr>
          <w:p w14:paraId="7B85C8E9" w14:textId="4AC01C60"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пгт Славянка Хасанского района</w:t>
            </w:r>
          </w:p>
        </w:tc>
        <w:tc>
          <w:tcPr>
            <w:tcW w:w="0" w:type="auto"/>
            <w:shd w:val="clear" w:color="auto" w:fill="auto"/>
            <w:vAlign w:val="center"/>
          </w:tcPr>
          <w:p w14:paraId="5679855C" w14:textId="6A2632C0" w:rsidR="00D2154E" w:rsidRPr="00545A04" w:rsidRDefault="00D2154E" w:rsidP="00D2154E">
            <w:pPr>
              <w:jc w:val="center"/>
              <w:rPr>
                <w:rFonts w:ascii="Times New Roman" w:hAnsi="Times New Roman" w:cs="Times New Roman"/>
              </w:rPr>
            </w:pPr>
            <w:r w:rsidRPr="005D6F7D">
              <w:rPr>
                <w:rFonts w:ascii="Times New Roman" w:hAnsi="Times New Roman" w:cs="Times New Roman"/>
                <w:color w:val="000000" w:themeColor="text1"/>
              </w:rPr>
              <w:t xml:space="preserve">2017-2025 </w:t>
            </w:r>
          </w:p>
        </w:tc>
      </w:tr>
      <w:tr w:rsidR="00195367" w:rsidRPr="00545A04" w14:paraId="48128793" w14:textId="77777777" w:rsidTr="005462CE">
        <w:trPr>
          <w:trHeight w:val="1070"/>
        </w:trPr>
        <w:tc>
          <w:tcPr>
            <w:tcW w:w="0" w:type="auto"/>
            <w:shd w:val="clear" w:color="auto" w:fill="auto"/>
            <w:noWrap/>
            <w:vAlign w:val="center"/>
          </w:tcPr>
          <w:p w14:paraId="72C80F93" w14:textId="09E7F516" w:rsidR="00195367" w:rsidRPr="005D6F7D" w:rsidRDefault="00195367" w:rsidP="00195367">
            <w:pPr>
              <w:rPr>
                <w:rFonts w:ascii="Times New Roman" w:hAnsi="Times New Roman" w:cs="Times New Roman"/>
                <w:color w:val="000000" w:themeColor="text1"/>
              </w:rPr>
            </w:pPr>
            <w:r>
              <w:rPr>
                <w:rFonts w:ascii="Times New Roman" w:hAnsi="Times New Roman" w:cs="Times New Roman"/>
                <w:color w:val="000000" w:themeColor="text1"/>
              </w:rPr>
              <w:t>13</w:t>
            </w:r>
          </w:p>
        </w:tc>
        <w:tc>
          <w:tcPr>
            <w:tcW w:w="0" w:type="auto"/>
            <w:shd w:val="clear" w:color="auto" w:fill="auto"/>
            <w:vAlign w:val="center"/>
          </w:tcPr>
          <w:p w14:paraId="00584D2E" w14:textId="77777777" w:rsidR="00195367" w:rsidRPr="00195367" w:rsidRDefault="00195367" w:rsidP="00195367">
            <w:pPr>
              <w:jc w:val="center"/>
              <w:rPr>
                <w:rFonts w:ascii="Times New Roman" w:hAnsi="Times New Roman" w:cs="Times New Roman"/>
                <w:color w:val="000000" w:themeColor="text1"/>
              </w:rPr>
            </w:pPr>
            <w:r w:rsidRPr="00195367">
              <w:rPr>
                <w:rFonts w:ascii="Times New Roman" w:hAnsi="Times New Roman" w:cs="Times New Roman"/>
                <w:color w:val="000000" w:themeColor="text1"/>
              </w:rPr>
              <w:t>Реконструкция горно-лыжной базы, создание горнолыжного комплекса в г.</w:t>
            </w:r>
          </w:p>
          <w:p w14:paraId="000A65B4" w14:textId="569586D8" w:rsidR="00195367" w:rsidRPr="00195367" w:rsidRDefault="00195367" w:rsidP="00195367">
            <w:pPr>
              <w:jc w:val="center"/>
              <w:rPr>
                <w:rFonts w:ascii="Times New Roman" w:hAnsi="Times New Roman" w:cs="Times New Roman"/>
                <w:color w:val="000000" w:themeColor="text1"/>
              </w:rPr>
            </w:pPr>
            <w:r w:rsidRPr="00195367">
              <w:rPr>
                <w:rFonts w:ascii="Times New Roman" w:hAnsi="Times New Roman" w:cs="Times New Roman"/>
                <w:color w:val="000000" w:themeColor="text1"/>
              </w:rPr>
              <w:t>Арсеньеве «Белая гора» Диверсификация экономики моногорода. Создание условий для привлечения туристического потока.</w:t>
            </w:r>
          </w:p>
        </w:tc>
        <w:tc>
          <w:tcPr>
            <w:tcW w:w="0" w:type="auto"/>
            <w:shd w:val="clear" w:color="auto" w:fill="auto"/>
            <w:vAlign w:val="center"/>
          </w:tcPr>
          <w:p w14:paraId="0E4EF50A" w14:textId="77777777" w:rsidR="00195367" w:rsidRPr="00195367" w:rsidRDefault="00195367" w:rsidP="00195367">
            <w:pPr>
              <w:jc w:val="center"/>
              <w:rPr>
                <w:rFonts w:ascii="Times New Roman" w:hAnsi="Times New Roman" w:cs="Times New Roman"/>
                <w:color w:val="000000" w:themeColor="text1"/>
              </w:rPr>
            </w:pPr>
            <w:r w:rsidRPr="00195367">
              <w:rPr>
                <w:rFonts w:ascii="Times New Roman" w:hAnsi="Times New Roman" w:cs="Times New Roman"/>
                <w:color w:val="000000" w:themeColor="text1"/>
              </w:rPr>
              <w:t>Реализация проектов, входящих в туристско-рекреационный кластер «Белая гора», позволит создать около 250 новых рабочих мест (учитывая мультипликативный эффект влияния туристской отрасли на смежные отрасли)</w:t>
            </w:r>
          </w:p>
          <w:p w14:paraId="29EC6210" w14:textId="061B3CBB" w:rsidR="00195367" w:rsidRPr="00195367" w:rsidRDefault="00195367" w:rsidP="00195367">
            <w:pPr>
              <w:jc w:val="center"/>
              <w:rPr>
                <w:rFonts w:ascii="Times New Roman" w:hAnsi="Times New Roman" w:cs="Times New Roman"/>
                <w:color w:val="000000" w:themeColor="text1"/>
              </w:rPr>
            </w:pPr>
            <w:r w:rsidRPr="00195367">
              <w:rPr>
                <w:rFonts w:ascii="Times New Roman" w:hAnsi="Times New Roman" w:cs="Times New Roman"/>
                <w:color w:val="000000" w:themeColor="text1"/>
              </w:rPr>
              <w:t>Создание крупного спортивного объекта в Центральном функционально-планировочном районе. Возможность организации отдыха, оздоровления жителей Северо-Восточного, Северного и Центрального функционально- планировочных районов, а также проведения внутри краевых и международных соревнований.</w:t>
            </w:r>
          </w:p>
        </w:tc>
        <w:tc>
          <w:tcPr>
            <w:tcW w:w="0" w:type="auto"/>
            <w:shd w:val="clear" w:color="auto" w:fill="auto"/>
            <w:vAlign w:val="center"/>
          </w:tcPr>
          <w:p w14:paraId="6C7AD814" w14:textId="072A5E95" w:rsidR="00195367" w:rsidRPr="005D6F7D" w:rsidRDefault="00195367" w:rsidP="00195367">
            <w:pPr>
              <w:jc w:val="center"/>
              <w:rPr>
                <w:rFonts w:ascii="Times New Roman" w:hAnsi="Times New Roman" w:cs="Times New Roman"/>
                <w:color w:val="000000" w:themeColor="text1"/>
              </w:rPr>
            </w:pPr>
            <w:r w:rsidRPr="00E8263F">
              <w:rPr>
                <w:rFonts w:ascii="Times New Roman" w:hAnsi="Times New Roman" w:cs="Times New Roman"/>
                <w:color w:val="000000" w:themeColor="text1"/>
              </w:rPr>
              <w:t>1</w:t>
            </w:r>
            <w:r>
              <w:rPr>
                <w:rFonts w:ascii="Times New Roman" w:hAnsi="Times New Roman" w:cs="Times New Roman"/>
                <w:color w:val="000000" w:themeColor="text1"/>
              </w:rPr>
              <w:t xml:space="preserve"> </w:t>
            </w:r>
            <w:r w:rsidRPr="00E8263F">
              <w:rPr>
                <w:rFonts w:ascii="Times New Roman" w:hAnsi="Times New Roman" w:cs="Times New Roman"/>
                <w:color w:val="000000" w:themeColor="text1"/>
              </w:rPr>
              <w:t>369</w:t>
            </w:r>
          </w:p>
        </w:tc>
        <w:tc>
          <w:tcPr>
            <w:tcW w:w="0" w:type="auto"/>
            <w:shd w:val="clear" w:color="auto" w:fill="auto"/>
            <w:vAlign w:val="center"/>
          </w:tcPr>
          <w:p w14:paraId="3FC05DB1" w14:textId="7F7B2C41" w:rsidR="00195367" w:rsidRPr="005D6F7D" w:rsidRDefault="00195367" w:rsidP="00195367">
            <w:pPr>
              <w:jc w:val="center"/>
              <w:rPr>
                <w:rFonts w:ascii="Times New Roman" w:hAnsi="Times New Roman" w:cs="Times New Roman"/>
                <w:color w:val="000000" w:themeColor="text1"/>
              </w:rPr>
            </w:pPr>
            <w:r w:rsidRPr="00E8263F">
              <w:rPr>
                <w:rFonts w:ascii="Times New Roman" w:hAnsi="Times New Roman" w:cs="Times New Roman"/>
                <w:color w:val="000000" w:themeColor="text1"/>
              </w:rPr>
              <w:t>Приморский край, Арсеньевский городской округ</w:t>
            </w:r>
          </w:p>
        </w:tc>
        <w:tc>
          <w:tcPr>
            <w:tcW w:w="0" w:type="auto"/>
            <w:shd w:val="clear" w:color="auto" w:fill="auto"/>
            <w:vAlign w:val="center"/>
          </w:tcPr>
          <w:p w14:paraId="51D734D4" w14:textId="335DA74F" w:rsidR="00195367" w:rsidRPr="005D6F7D" w:rsidRDefault="00195367" w:rsidP="00195367">
            <w:pPr>
              <w:jc w:val="center"/>
              <w:rPr>
                <w:rFonts w:ascii="Times New Roman" w:hAnsi="Times New Roman" w:cs="Times New Roman"/>
                <w:color w:val="000000" w:themeColor="text1"/>
              </w:rPr>
            </w:pPr>
            <w:r>
              <w:rPr>
                <w:rFonts w:ascii="Times New Roman" w:hAnsi="Times New Roman" w:cs="Times New Roman"/>
                <w:color w:val="000000" w:themeColor="text1"/>
              </w:rPr>
              <w:t>2018-2024</w:t>
            </w:r>
          </w:p>
        </w:tc>
      </w:tr>
      <w:tr w:rsidR="00786FA0" w:rsidRPr="00545A04" w14:paraId="52BFA73B" w14:textId="77777777" w:rsidTr="005462CE">
        <w:trPr>
          <w:trHeight w:val="1070"/>
        </w:trPr>
        <w:tc>
          <w:tcPr>
            <w:tcW w:w="0" w:type="auto"/>
            <w:gridSpan w:val="6"/>
            <w:shd w:val="clear" w:color="auto" w:fill="auto"/>
            <w:noWrap/>
            <w:vAlign w:val="center"/>
          </w:tcPr>
          <w:p w14:paraId="401A79CE"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 xml:space="preserve">Рекомендованные к реализации проекты для развития сектора «Туризм» </w:t>
            </w:r>
          </w:p>
        </w:tc>
      </w:tr>
      <w:tr w:rsidR="00786FA0" w:rsidRPr="00545A04" w14:paraId="1E7DB836" w14:textId="77777777" w:rsidTr="005462CE">
        <w:trPr>
          <w:trHeight w:val="1026"/>
        </w:trPr>
        <w:tc>
          <w:tcPr>
            <w:tcW w:w="0" w:type="auto"/>
            <w:shd w:val="clear" w:color="auto" w:fill="auto"/>
            <w:noWrap/>
            <w:vAlign w:val="center"/>
          </w:tcPr>
          <w:p w14:paraId="1D7F62A5" w14:textId="77777777" w:rsidR="00786FA0" w:rsidRPr="00545A04" w:rsidRDefault="00786FA0" w:rsidP="00786FA0">
            <w:pPr>
              <w:jc w:val="center"/>
              <w:rPr>
                <w:rFonts w:ascii="Times New Roman" w:hAnsi="Times New Roman" w:cs="Times New Roman"/>
                <w:color w:val="000000"/>
              </w:rPr>
            </w:pPr>
            <w:r w:rsidRPr="00545A04">
              <w:rPr>
                <w:rFonts w:ascii="Times New Roman" w:hAnsi="Times New Roman" w:cs="Times New Roman"/>
                <w:color w:val="000000"/>
              </w:rPr>
              <w:t>1</w:t>
            </w:r>
          </w:p>
        </w:tc>
        <w:tc>
          <w:tcPr>
            <w:tcW w:w="0" w:type="auto"/>
            <w:shd w:val="clear" w:color="auto" w:fill="auto"/>
            <w:vAlign w:val="center"/>
          </w:tcPr>
          <w:p w14:paraId="3AF8101C"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Морской музей истории</w:t>
            </w:r>
          </w:p>
        </w:tc>
        <w:tc>
          <w:tcPr>
            <w:tcW w:w="0" w:type="auto"/>
            <w:shd w:val="clear" w:color="auto" w:fill="auto"/>
            <w:vAlign w:val="center"/>
          </w:tcPr>
          <w:p w14:paraId="598ED68A"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Для развития отрасли рекомендуется к реализации</w:t>
            </w:r>
          </w:p>
        </w:tc>
        <w:tc>
          <w:tcPr>
            <w:tcW w:w="0" w:type="auto"/>
            <w:shd w:val="clear" w:color="auto" w:fill="auto"/>
            <w:vAlign w:val="center"/>
          </w:tcPr>
          <w:p w14:paraId="57C95A34"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1 000</w:t>
            </w:r>
          </w:p>
        </w:tc>
        <w:tc>
          <w:tcPr>
            <w:tcW w:w="0" w:type="auto"/>
            <w:shd w:val="clear" w:color="auto" w:fill="auto"/>
            <w:vAlign w:val="center"/>
          </w:tcPr>
          <w:p w14:paraId="62965036"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Владивостокский городской округ</w:t>
            </w:r>
          </w:p>
        </w:tc>
        <w:tc>
          <w:tcPr>
            <w:tcW w:w="0" w:type="auto"/>
            <w:shd w:val="clear" w:color="auto" w:fill="auto"/>
            <w:vAlign w:val="center"/>
          </w:tcPr>
          <w:p w14:paraId="3B9000DB"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Нет данных</w:t>
            </w:r>
          </w:p>
        </w:tc>
      </w:tr>
      <w:tr w:rsidR="00786FA0" w:rsidRPr="00545A04" w14:paraId="4E9C38A0" w14:textId="77777777" w:rsidTr="005462CE">
        <w:trPr>
          <w:trHeight w:val="1026"/>
        </w:trPr>
        <w:tc>
          <w:tcPr>
            <w:tcW w:w="0" w:type="auto"/>
            <w:shd w:val="clear" w:color="auto" w:fill="auto"/>
            <w:noWrap/>
            <w:vAlign w:val="center"/>
          </w:tcPr>
          <w:p w14:paraId="5810C39C" w14:textId="77777777" w:rsidR="00786FA0" w:rsidRPr="00545A04" w:rsidRDefault="00786FA0" w:rsidP="00786FA0">
            <w:pPr>
              <w:jc w:val="center"/>
              <w:rPr>
                <w:rFonts w:ascii="Times New Roman" w:hAnsi="Times New Roman" w:cs="Times New Roman"/>
                <w:color w:val="000000"/>
              </w:rPr>
            </w:pPr>
            <w:r w:rsidRPr="00545A04">
              <w:rPr>
                <w:rFonts w:ascii="Times New Roman" w:hAnsi="Times New Roman" w:cs="Times New Roman"/>
                <w:color w:val="000000"/>
              </w:rPr>
              <w:t>2</w:t>
            </w:r>
          </w:p>
        </w:tc>
        <w:tc>
          <w:tcPr>
            <w:tcW w:w="0" w:type="auto"/>
            <w:shd w:val="clear" w:color="auto" w:fill="auto"/>
            <w:vAlign w:val="center"/>
          </w:tcPr>
          <w:p w14:paraId="162D2944"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Сеть прибрежного морского сообщения</w:t>
            </w:r>
          </w:p>
        </w:tc>
        <w:tc>
          <w:tcPr>
            <w:tcW w:w="0" w:type="auto"/>
            <w:shd w:val="clear" w:color="auto" w:fill="auto"/>
            <w:vAlign w:val="center"/>
          </w:tcPr>
          <w:p w14:paraId="5D94D744"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 xml:space="preserve">Для развития отрасли рекомендуется к реализации. </w:t>
            </w:r>
          </w:p>
        </w:tc>
        <w:tc>
          <w:tcPr>
            <w:tcW w:w="0" w:type="auto"/>
            <w:shd w:val="clear" w:color="auto" w:fill="auto"/>
            <w:vAlign w:val="center"/>
          </w:tcPr>
          <w:p w14:paraId="32132312"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5 000</w:t>
            </w:r>
          </w:p>
        </w:tc>
        <w:tc>
          <w:tcPr>
            <w:tcW w:w="0" w:type="auto"/>
            <w:shd w:val="clear" w:color="auto" w:fill="auto"/>
            <w:vAlign w:val="center"/>
          </w:tcPr>
          <w:p w14:paraId="23353B70"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Владивостокский городской округ</w:t>
            </w:r>
          </w:p>
        </w:tc>
        <w:tc>
          <w:tcPr>
            <w:tcW w:w="0" w:type="auto"/>
            <w:shd w:val="clear" w:color="auto" w:fill="auto"/>
            <w:vAlign w:val="center"/>
          </w:tcPr>
          <w:p w14:paraId="4C35FF9E"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Нет данных</w:t>
            </w:r>
          </w:p>
        </w:tc>
      </w:tr>
      <w:tr w:rsidR="00786FA0" w:rsidRPr="00545A04" w14:paraId="2D0A28A6" w14:textId="77777777" w:rsidTr="005462CE">
        <w:trPr>
          <w:trHeight w:val="1026"/>
        </w:trPr>
        <w:tc>
          <w:tcPr>
            <w:tcW w:w="0" w:type="auto"/>
            <w:shd w:val="clear" w:color="auto" w:fill="auto"/>
            <w:noWrap/>
            <w:vAlign w:val="center"/>
          </w:tcPr>
          <w:p w14:paraId="5A351F00" w14:textId="77777777" w:rsidR="00786FA0" w:rsidRPr="00545A04" w:rsidRDefault="00786FA0" w:rsidP="00786FA0">
            <w:pPr>
              <w:jc w:val="center"/>
              <w:rPr>
                <w:rFonts w:ascii="Times New Roman" w:hAnsi="Times New Roman" w:cs="Times New Roman"/>
                <w:color w:val="000000"/>
              </w:rPr>
            </w:pPr>
            <w:r w:rsidRPr="00545A04">
              <w:rPr>
                <w:rFonts w:ascii="Times New Roman" w:hAnsi="Times New Roman" w:cs="Times New Roman"/>
                <w:color w:val="000000"/>
              </w:rPr>
              <w:t>3</w:t>
            </w:r>
          </w:p>
        </w:tc>
        <w:tc>
          <w:tcPr>
            <w:tcW w:w="0" w:type="auto"/>
            <w:shd w:val="clear" w:color="auto" w:fill="auto"/>
            <w:vAlign w:val="center"/>
          </w:tcPr>
          <w:p w14:paraId="42F32AC7"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 xml:space="preserve">Центр международного сотрудничества – дальневосточный город здоровья, науки и инноваций - </w:t>
            </w:r>
          </w:p>
        </w:tc>
        <w:tc>
          <w:tcPr>
            <w:tcW w:w="0" w:type="auto"/>
            <w:shd w:val="clear" w:color="auto" w:fill="auto"/>
            <w:vAlign w:val="center"/>
          </w:tcPr>
          <w:p w14:paraId="05BCDDBA"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Проект предусматривает создание города здоровья, науки и инноваций – площадки мирового уровня для международного сотрудничества стран Азиатскотихоокеанского региона (АТР) на о. Русский (Проект). Объекты строительства: • конгрессно-выставочный центр (КВЦ) с гостиничной инфраструктурой, • научно-исследовательский и лечебный центр, • многофункциональный спортивно-оздоровительный комплекс, • международный деловой центр, • жилая инфраструктура, • туристическая и рекреационная зон</w:t>
            </w:r>
          </w:p>
        </w:tc>
        <w:tc>
          <w:tcPr>
            <w:tcW w:w="0" w:type="auto"/>
            <w:shd w:val="clear" w:color="auto" w:fill="auto"/>
            <w:vAlign w:val="center"/>
          </w:tcPr>
          <w:p w14:paraId="3992DC59"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141 500</w:t>
            </w:r>
          </w:p>
        </w:tc>
        <w:tc>
          <w:tcPr>
            <w:tcW w:w="0" w:type="auto"/>
            <w:shd w:val="clear" w:color="auto" w:fill="auto"/>
            <w:vAlign w:val="center"/>
          </w:tcPr>
          <w:p w14:paraId="521C0983"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о. Русский, Владивостокский городской округ</w:t>
            </w:r>
          </w:p>
        </w:tc>
        <w:tc>
          <w:tcPr>
            <w:tcW w:w="0" w:type="auto"/>
            <w:shd w:val="clear" w:color="auto" w:fill="auto"/>
            <w:vAlign w:val="center"/>
          </w:tcPr>
          <w:p w14:paraId="18A5D5DC"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2017-2030</w:t>
            </w:r>
          </w:p>
        </w:tc>
      </w:tr>
      <w:tr w:rsidR="00786FA0" w:rsidRPr="00545A04" w14:paraId="227AED4F" w14:textId="77777777" w:rsidTr="005462CE">
        <w:trPr>
          <w:trHeight w:val="1026"/>
        </w:trPr>
        <w:tc>
          <w:tcPr>
            <w:tcW w:w="0" w:type="auto"/>
            <w:shd w:val="clear" w:color="auto" w:fill="auto"/>
            <w:noWrap/>
            <w:vAlign w:val="center"/>
          </w:tcPr>
          <w:p w14:paraId="79C625F8" w14:textId="77777777" w:rsidR="00786FA0" w:rsidRPr="00545A04" w:rsidRDefault="00786FA0" w:rsidP="00786FA0">
            <w:pPr>
              <w:jc w:val="center"/>
              <w:rPr>
                <w:rFonts w:ascii="Times New Roman" w:hAnsi="Times New Roman" w:cs="Times New Roman"/>
                <w:color w:val="000000"/>
              </w:rPr>
            </w:pPr>
            <w:r w:rsidRPr="00545A04">
              <w:rPr>
                <w:rFonts w:ascii="Times New Roman" w:hAnsi="Times New Roman" w:cs="Times New Roman"/>
                <w:color w:val="000000"/>
              </w:rPr>
              <w:t>4</w:t>
            </w:r>
          </w:p>
        </w:tc>
        <w:tc>
          <w:tcPr>
            <w:tcW w:w="0" w:type="auto"/>
            <w:shd w:val="clear" w:color="auto" w:fill="auto"/>
            <w:vAlign w:val="center"/>
          </w:tcPr>
          <w:p w14:paraId="41AB87BD"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Природный комплекс острова Русский</w:t>
            </w:r>
            <w:bookmarkStart w:id="10" w:name="_Ref512512834"/>
            <w:r>
              <w:rPr>
                <w:rStyle w:val="af"/>
                <w:rFonts w:ascii="Times New Roman" w:hAnsi="Times New Roman"/>
              </w:rPr>
              <w:footnoteReference w:id="5"/>
            </w:r>
            <w:bookmarkEnd w:id="10"/>
          </w:p>
        </w:tc>
        <w:tc>
          <w:tcPr>
            <w:tcW w:w="0" w:type="auto"/>
            <w:shd w:val="clear" w:color="auto" w:fill="auto"/>
            <w:vAlign w:val="center"/>
          </w:tcPr>
          <w:p w14:paraId="6C83462F"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Для развития отрасли рекомендуется к реализации. Объединение природных ландшафтов и объектов культурного наследия в единый комплекс, включающий экспозиционные зоны с животными, тематически оформленные ландшафты, зоны семейного и активного отдыха, пешие, велосипедные, конные маршруты, тематически стилизованные площадки и кафе</w:t>
            </w:r>
          </w:p>
        </w:tc>
        <w:tc>
          <w:tcPr>
            <w:tcW w:w="0" w:type="auto"/>
            <w:shd w:val="clear" w:color="auto" w:fill="auto"/>
            <w:vAlign w:val="center"/>
          </w:tcPr>
          <w:p w14:paraId="032861D4"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Нет данных</w:t>
            </w:r>
          </w:p>
        </w:tc>
        <w:tc>
          <w:tcPr>
            <w:tcW w:w="0" w:type="auto"/>
            <w:shd w:val="clear" w:color="auto" w:fill="auto"/>
            <w:vAlign w:val="center"/>
          </w:tcPr>
          <w:p w14:paraId="3F3DB318"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о. Русский, Владивостокский городской округ</w:t>
            </w:r>
          </w:p>
        </w:tc>
        <w:tc>
          <w:tcPr>
            <w:tcW w:w="0" w:type="auto"/>
            <w:shd w:val="clear" w:color="auto" w:fill="auto"/>
            <w:vAlign w:val="center"/>
          </w:tcPr>
          <w:p w14:paraId="3D0C7896"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2018-2022</w:t>
            </w:r>
          </w:p>
        </w:tc>
      </w:tr>
      <w:tr w:rsidR="00786FA0" w:rsidRPr="00545A04" w14:paraId="343F9388" w14:textId="77777777" w:rsidTr="005462CE">
        <w:trPr>
          <w:trHeight w:val="875"/>
        </w:trPr>
        <w:tc>
          <w:tcPr>
            <w:tcW w:w="0" w:type="auto"/>
            <w:shd w:val="clear" w:color="auto" w:fill="auto"/>
            <w:noWrap/>
            <w:vAlign w:val="center"/>
          </w:tcPr>
          <w:p w14:paraId="60EEA8DE" w14:textId="77777777" w:rsidR="00786FA0" w:rsidRPr="00545A04" w:rsidRDefault="00786FA0" w:rsidP="00786FA0">
            <w:pPr>
              <w:jc w:val="center"/>
              <w:rPr>
                <w:rFonts w:ascii="Times New Roman" w:hAnsi="Times New Roman" w:cs="Times New Roman"/>
                <w:color w:val="000000"/>
              </w:rPr>
            </w:pPr>
            <w:r w:rsidRPr="00545A04">
              <w:rPr>
                <w:rFonts w:ascii="Times New Roman" w:hAnsi="Times New Roman" w:cs="Times New Roman"/>
                <w:color w:val="000000"/>
              </w:rPr>
              <w:t>5</w:t>
            </w:r>
          </w:p>
        </w:tc>
        <w:tc>
          <w:tcPr>
            <w:tcW w:w="0" w:type="auto"/>
            <w:shd w:val="clear" w:color="auto" w:fill="auto"/>
            <w:vAlign w:val="center"/>
          </w:tcPr>
          <w:p w14:paraId="3ED13D31" w14:textId="7AA0CFDA"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Многофункциональный семейный центр на острове Русский, включая аквапарк и гостиницу</w:t>
            </w:r>
            <w:r>
              <w:rPr>
                <w:rFonts w:ascii="Times New Roman" w:hAnsi="Times New Roman" w:cs="Times New Roman"/>
              </w:rPr>
              <w:fldChar w:fldCharType="begin"/>
            </w:r>
            <w:r>
              <w:rPr>
                <w:rFonts w:ascii="Times New Roman" w:hAnsi="Times New Roman" w:cs="Times New Roman"/>
              </w:rPr>
              <w:instrText xml:space="preserve"> NOTEREF _Ref512512834 \f \h </w:instrText>
            </w:r>
            <w:r>
              <w:rPr>
                <w:rFonts w:ascii="Times New Roman" w:hAnsi="Times New Roman" w:cs="Times New Roman"/>
              </w:rPr>
            </w:r>
            <w:r>
              <w:rPr>
                <w:rFonts w:ascii="Times New Roman" w:hAnsi="Times New Roman" w:cs="Times New Roman"/>
              </w:rPr>
              <w:fldChar w:fldCharType="separate"/>
            </w:r>
            <w:r w:rsidRPr="00665A62">
              <w:rPr>
                <w:rStyle w:val="af"/>
              </w:rPr>
              <w:t>11</w:t>
            </w:r>
            <w:r>
              <w:rPr>
                <w:rFonts w:ascii="Times New Roman" w:hAnsi="Times New Roman" w:cs="Times New Roman"/>
              </w:rPr>
              <w:fldChar w:fldCharType="end"/>
            </w:r>
          </w:p>
        </w:tc>
        <w:tc>
          <w:tcPr>
            <w:tcW w:w="0" w:type="auto"/>
            <w:shd w:val="clear" w:color="auto" w:fill="auto"/>
            <w:vAlign w:val="center"/>
          </w:tcPr>
          <w:p w14:paraId="7C2553E5"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 xml:space="preserve">Для развития отрасли рекомендуется к реализации. В составе центра планируется создание аквапарка общей площадью не менее 4,6 тыс. кв. метров и максимальной вместимостью не менее 2000 посетителей, и гостиницы рекреационного типа с номерным фондом не менее 80 комнат с обширными зонами отдыха, кафе и развлекательной инфраструктурой. </w:t>
            </w:r>
          </w:p>
        </w:tc>
        <w:tc>
          <w:tcPr>
            <w:tcW w:w="0" w:type="auto"/>
            <w:shd w:val="clear" w:color="auto" w:fill="auto"/>
            <w:vAlign w:val="center"/>
          </w:tcPr>
          <w:p w14:paraId="3F1062E4"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Нет данных</w:t>
            </w:r>
          </w:p>
        </w:tc>
        <w:tc>
          <w:tcPr>
            <w:tcW w:w="0" w:type="auto"/>
            <w:shd w:val="clear" w:color="auto" w:fill="auto"/>
            <w:vAlign w:val="center"/>
          </w:tcPr>
          <w:p w14:paraId="72AE917A"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о. Русский, Владивостокский городской округ</w:t>
            </w:r>
          </w:p>
        </w:tc>
        <w:tc>
          <w:tcPr>
            <w:tcW w:w="0" w:type="auto"/>
            <w:shd w:val="clear" w:color="auto" w:fill="auto"/>
            <w:vAlign w:val="center"/>
          </w:tcPr>
          <w:p w14:paraId="2E0FEE8E"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2018-2022</w:t>
            </w:r>
          </w:p>
        </w:tc>
      </w:tr>
      <w:tr w:rsidR="00786FA0" w:rsidRPr="00545A04" w14:paraId="2F331C59" w14:textId="77777777" w:rsidTr="005462CE">
        <w:trPr>
          <w:trHeight w:val="1379"/>
        </w:trPr>
        <w:tc>
          <w:tcPr>
            <w:tcW w:w="0" w:type="auto"/>
            <w:shd w:val="clear" w:color="auto" w:fill="auto"/>
            <w:noWrap/>
            <w:vAlign w:val="center"/>
          </w:tcPr>
          <w:p w14:paraId="060B8900" w14:textId="77777777" w:rsidR="00786FA0" w:rsidRPr="00545A04" w:rsidRDefault="00786FA0" w:rsidP="00786FA0">
            <w:pPr>
              <w:jc w:val="center"/>
              <w:rPr>
                <w:rFonts w:ascii="Times New Roman" w:hAnsi="Times New Roman" w:cs="Times New Roman"/>
                <w:color w:val="000000"/>
              </w:rPr>
            </w:pPr>
            <w:r w:rsidRPr="00545A04">
              <w:rPr>
                <w:rFonts w:ascii="Times New Roman" w:hAnsi="Times New Roman" w:cs="Times New Roman"/>
                <w:color w:val="000000"/>
              </w:rPr>
              <w:t>6</w:t>
            </w:r>
          </w:p>
        </w:tc>
        <w:tc>
          <w:tcPr>
            <w:tcW w:w="0" w:type="auto"/>
            <w:shd w:val="clear" w:color="auto" w:fill="auto"/>
            <w:vAlign w:val="center"/>
          </w:tcPr>
          <w:p w14:paraId="03936825" w14:textId="31817F8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Парк "Патриот" на острове Русский</w:t>
            </w:r>
            <w:r>
              <w:rPr>
                <w:rFonts w:ascii="Times New Roman" w:hAnsi="Times New Roman" w:cs="Times New Roman"/>
              </w:rPr>
              <w:fldChar w:fldCharType="begin"/>
            </w:r>
            <w:r>
              <w:rPr>
                <w:rFonts w:ascii="Times New Roman" w:hAnsi="Times New Roman" w:cs="Times New Roman"/>
              </w:rPr>
              <w:instrText xml:space="preserve"> NOTEREF _Ref512512834 \f \h </w:instrText>
            </w:r>
            <w:r>
              <w:rPr>
                <w:rFonts w:ascii="Times New Roman" w:hAnsi="Times New Roman" w:cs="Times New Roman"/>
              </w:rPr>
            </w:r>
            <w:r>
              <w:rPr>
                <w:rFonts w:ascii="Times New Roman" w:hAnsi="Times New Roman" w:cs="Times New Roman"/>
              </w:rPr>
              <w:fldChar w:fldCharType="separate"/>
            </w:r>
            <w:r w:rsidRPr="00665A62">
              <w:rPr>
                <w:rStyle w:val="af"/>
              </w:rPr>
              <w:t>11</w:t>
            </w:r>
            <w:r>
              <w:rPr>
                <w:rFonts w:ascii="Times New Roman" w:hAnsi="Times New Roman" w:cs="Times New Roman"/>
              </w:rPr>
              <w:fldChar w:fldCharType="end"/>
            </w:r>
          </w:p>
        </w:tc>
        <w:tc>
          <w:tcPr>
            <w:tcW w:w="0" w:type="auto"/>
            <w:shd w:val="clear" w:color="auto" w:fill="auto"/>
            <w:vAlign w:val="center"/>
          </w:tcPr>
          <w:p w14:paraId="490F0E2F" w14:textId="023FAF90" w:rsidR="00786FA0" w:rsidRPr="00545A04" w:rsidRDefault="00786FA0" w:rsidP="00786FA0">
            <w:pPr>
              <w:jc w:val="center"/>
              <w:rPr>
                <w:rFonts w:ascii="Times New Roman" w:hAnsi="Times New Roman" w:cs="Times New Roman"/>
              </w:rPr>
            </w:pPr>
            <w:r w:rsidRPr="00545A04">
              <w:rPr>
                <w:rFonts w:ascii="Times New Roman" w:hAnsi="Times New Roman" w:cs="Times New Roman"/>
              </w:rPr>
              <w:t xml:space="preserve">Для развития отрасли рекомендуется к реализации. Рекреационная зона военно-патриотической тематики, в состав которой войдут музейные тематические площади, спортивные сооружения и развлекательная зона. На территории парка планируется представлять зоны вооруженных сил - Сухопутных войск, военно-воздушных сил, Военно-Морского Флота, Воздушно-космических сил, Ракетных войск </w:t>
            </w:r>
            <w:r w:rsidR="0072460B">
              <w:rPr>
                <w:rFonts w:ascii="Times New Roman" w:hAnsi="Times New Roman" w:cs="Times New Roman"/>
              </w:rPr>
              <w:t>Стратеги</w:t>
            </w:r>
            <w:r w:rsidRPr="00545A04">
              <w:rPr>
                <w:rFonts w:ascii="Times New Roman" w:hAnsi="Times New Roman" w:cs="Times New Roman"/>
              </w:rPr>
              <w:t>ческого назначения и Воздушно- десантных войск.</w:t>
            </w:r>
          </w:p>
        </w:tc>
        <w:tc>
          <w:tcPr>
            <w:tcW w:w="0" w:type="auto"/>
            <w:shd w:val="clear" w:color="auto" w:fill="auto"/>
            <w:vAlign w:val="center"/>
          </w:tcPr>
          <w:p w14:paraId="61A00A7F"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Нет данных</w:t>
            </w:r>
          </w:p>
        </w:tc>
        <w:tc>
          <w:tcPr>
            <w:tcW w:w="0" w:type="auto"/>
            <w:shd w:val="clear" w:color="auto" w:fill="auto"/>
            <w:vAlign w:val="center"/>
          </w:tcPr>
          <w:p w14:paraId="53BF99C7"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о. Русский, Владивостокский городской округ</w:t>
            </w:r>
          </w:p>
        </w:tc>
        <w:tc>
          <w:tcPr>
            <w:tcW w:w="0" w:type="auto"/>
            <w:shd w:val="clear" w:color="auto" w:fill="auto"/>
            <w:vAlign w:val="center"/>
          </w:tcPr>
          <w:p w14:paraId="787B59DB"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2018-2022</w:t>
            </w:r>
          </w:p>
        </w:tc>
      </w:tr>
      <w:tr w:rsidR="00786FA0" w:rsidRPr="00545A04" w14:paraId="0DBE2F46" w14:textId="77777777" w:rsidTr="005462CE">
        <w:trPr>
          <w:trHeight w:val="673"/>
        </w:trPr>
        <w:tc>
          <w:tcPr>
            <w:tcW w:w="0" w:type="auto"/>
            <w:shd w:val="clear" w:color="auto" w:fill="auto"/>
            <w:noWrap/>
            <w:vAlign w:val="center"/>
          </w:tcPr>
          <w:p w14:paraId="56D34A7D" w14:textId="77777777" w:rsidR="00786FA0" w:rsidRPr="00545A04" w:rsidRDefault="00786FA0" w:rsidP="00786FA0">
            <w:pPr>
              <w:jc w:val="center"/>
              <w:rPr>
                <w:rFonts w:ascii="Times New Roman" w:hAnsi="Times New Roman" w:cs="Times New Roman"/>
                <w:color w:val="000000"/>
              </w:rPr>
            </w:pPr>
            <w:r w:rsidRPr="00545A04">
              <w:rPr>
                <w:rFonts w:ascii="Times New Roman" w:hAnsi="Times New Roman" w:cs="Times New Roman"/>
                <w:color w:val="000000"/>
              </w:rPr>
              <w:t>7</w:t>
            </w:r>
          </w:p>
        </w:tc>
        <w:tc>
          <w:tcPr>
            <w:tcW w:w="0" w:type="auto"/>
            <w:shd w:val="clear" w:color="auto" w:fill="auto"/>
            <w:vAlign w:val="center"/>
          </w:tcPr>
          <w:p w14:paraId="02DD742E" w14:textId="1883D752" w:rsidR="00786FA0" w:rsidRPr="00545A04" w:rsidRDefault="00786FA0" w:rsidP="00786FA0">
            <w:pPr>
              <w:jc w:val="center"/>
              <w:rPr>
                <w:rFonts w:ascii="Times New Roman" w:hAnsi="Times New Roman" w:cs="Times New Roman"/>
              </w:rPr>
            </w:pPr>
            <w:r w:rsidRPr="00545A04">
              <w:rPr>
                <w:rFonts w:ascii="Times New Roman" w:hAnsi="Times New Roman" w:cs="Times New Roman"/>
              </w:rPr>
              <w:t>Туристический комплекс "Владивостокская крепость" - сооружения на острове Русский</w:t>
            </w:r>
            <w:r>
              <w:rPr>
                <w:rFonts w:ascii="Times New Roman" w:hAnsi="Times New Roman" w:cs="Times New Roman"/>
              </w:rPr>
              <w:fldChar w:fldCharType="begin"/>
            </w:r>
            <w:r>
              <w:rPr>
                <w:rFonts w:ascii="Times New Roman" w:hAnsi="Times New Roman" w:cs="Times New Roman"/>
              </w:rPr>
              <w:instrText xml:space="preserve"> NOTEREF _Ref512512834 \f \h </w:instrText>
            </w:r>
            <w:r>
              <w:rPr>
                <w:rFonts w:ascii="Times New Roman" w:hAnsi="Times New Roman" w:cs="Times New Roman"/>
              </w:rPr>
            </w:r>
            <w:r>
              <w:rPr>
                <w:rFonts w:ascii="Times New Roman" w:hAnsi="Times New Roman" w:cs="Times New Roman"/>
              </w:rPr>
              <w:fldChar w:fldCharType="separate"/>
            </w:r>
            <w:r w:rsidRPr="00665A62">
              <w:rPr>
                <w:rStyle w:val="af"/>
              </w:rPr>
              <w:t>11</w:t>
            </w:r>
            <w:r>
              <w:rPr>
                <w:rFonts w:ascii="Times New Roman" w:hAnsi="Times New Roman" w:cs="Times New Roman"/>
              </w:rPr>
              <w:fldChar w:fldCharType="end"/>
            </w:r>
          </w:p>
        </w:tc>
        <w:tc>
          <w:tcPr>
            <w:tcW w:w="0" w:type="auto"/>
            <w:shd w:val="clear" w:color="auto" w:fill="auto"/>
            <w:vAlign w:val="center"/>
          </w:tcPr>
          <w:p w14:paraId="04BEC93A"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Для развития отрасли рекомендуется к реализации. Историко-природный комплекс уникальных долговременных оборонительных сооружений - фортов, орудийных систем и катакомб, представляющих исторический интерес для посетителей</w:t>
            </w:r>
          </w:p>
        </w:tc>
        <w:tc>
          <w:tcPr>
            <w:tcW w:w="0" w:type="auto"/>
            <w:shd w:val="clear" w:color="auto" w:fill="auto"/>
            <w:vAlign w:val="center"/>
          </w:tcPr>
          <w:p w14:paraId="263A789C"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Нет данных</w:t>
            </w:r>
          </w:p>
        </w:tc>
        <w:tc>
          <w:tcPr>
            <w:tcW w:w="0" w:type="auto"/>
            <w:shd w:val="clear" w:color="auto" w:fill="auto"/>
            <w:vAlign w:val="center"/>
          </w:tcPr>
          <w:p w14:paraId="2C31CE88"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о. Русский, Владивостокский городской округ</w:t>
            </w:r>
          </w:p>
        </w:tc>
        <w:tc>
          <w:tcPr>
            <w:tcW w:w="0" w:type="auto"/>
            <w:shd w:val="clear" w:color="auto" w:fill="auto"/>
            <w:vAlign w:val="center"/>
          </w:tcPr>
          <w:p w14:paraId="0DCD0825"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2018-2022</w:t>
            </w:r>
          </w:p>
        </w:tc>
      </w:tr>
      <w:tr w:rsidR="00786FA0" w:rsidRPr="00545A04" w14:paraId="23F68A30" w14:textId="77777777" w:rsidTr="005462CE">
        <w:trPr>
          <w:trHeight w:val="378"/>
        </w:trPr>
        <w:tc>
          <w:tcPr>
            <w:tcW w:w="0" w:type="auto"/>
            <w:shd w:val="clear" w:color="auto" w:fill="auto"/>
            <w:noWrap/>
            <w:vAlign w:val="center"/>
          </w:tcPr>
          <w:p w14:paraId="5428589F" w14:textId="77777777" w:rsidR="00786FA0" w:rsidRPr="00545A04" w:rsidRDefault="00786FA0" w:rsidP="00786FA0">
            <w:pPr>
              <w:jc w:val="center"/>
              <w:rPr>
                <w:rFonts w:ascii="Times New Roman" w:hAnsi="Times New Roman" w:cs="Times New Roman"/>
                <w:color w:val="000000"/>
              </w:rPr>
            </w:pPr>
            <w:r w:rsidRPr="00545A04">
              <w:rPr>
                <w:rFonts w:ascii="Times New Roman" w:hAnsi="Times New Roman" w:cs="Times New Roman"/>
                <w:color w:val="000000"/>
              </w:rPr>
              <w:t>8</w:t>
            </w:r>
          </w:p>
        </w:tc>
        <w:tc>
          <w:tcPr>
            <w:tcW w:w="0" w:type="auto"/>
            <w:shd w:val="clear" w:color="auto" w:fill="auto"/>
            <w:vAlign w:val="center"/>
          </w:tcPr>
          <w:p w14:paraId="2ADCB932" w14:textId="29507F59"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Международный центр водных видов спорта на острове Русский</w:t>
            </w:r>
            <w:r>
              <w:rPr>
                <w:rFonts w:ascii="Times New Roman" w:hAnsi="Times New Roman" w:cs="Times New Roman"/>
              </w:rPr>
              <w:fldChar w:fldCharType="begin"/>
            </w:r>
            <w:r>
              <w:rPr>
                <w:rFonts w:ascii="Times New Roman" w:hAnsi="Times New Roman" w:cs="Times New Roman"/>
              </w:rPr>
              <w:instrText xml:space="preserve"> NOTEREF _Ref512512834 \f \h </w:instrText>
            </w:r>
            <w:r>
              <w:rPr>
                <w:rFonts w:ascii="Times New Roman" w:hAnsi="Times New Roman" w:cs="Times New Roman"/>
              </w:rPr>
            </w:r>
            <w:r>
              <w:rPr>
                <w:rFonts w:ascii="Times New Roman" w:hAnsi="Times New Roman" w:cs="Times New Roman"/>
              </w:rPr>
              <w:fldChar w:fldCharType="separate"/>
            </w:r>
            <w:r w:rsidRPr="00665A62">
              <w:rPr>
                <w:rStyle w:val="af"/>
              </w:rPr>
              <w:t>11</w:t>
            </w:r>
            <w:r>
              <w:rPr>
                <w:rFonts w:ascii="Times New Roman" w:hAnsi="Times New Roman" w:cs="Times New Roman"/>
              </w:rPr>
              <w:fldChar w:fldCharType="end"/>
            </w:r>
          </w:p>
        </w:tc>
        <w:tc>
          <w:tcPr>
            <w:tcW w:w="0" w:type="auto"/>
            <w:shd w:val="clear" w:color="auto" w:fill="auto"/>
            <w:vAlign w:val="center"/>
          </w:tcPr>
          <w:p w14:paraId="70B984D5"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Для развития отрасли рекомендуется к реализации. Международный гребной центр, гребной канал, треккинговый маршрут, дайв-клуб, центр зимних видов спорта и тренировочное поле для гольфа</w:t>
            </w:r>
          </w:p>
        </w:tc>
        <w:tc>
          <w:tcPr>
            <w:tcW w:w="0" w:type="auto"/>
            <w:shd w:val="clear" w:color="auto" w:fill="auto"/>
            <w:vAlign w:val="center"/>
          </w:tcPr>
          <w:p w14:paraId="1829DF22"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921</w:t>
            </w:r>
          </w:p>
        </w:tc>
        <w:tc>
          <w:tcPr>
            <w:tcW w:w="0" w:type="auto"/>
            <w:shd w:val="clear" w:color="auto" w:fill="auto"/>
            <w:vAlign w:val="center"/>
          </w:tcPr>
          <w:p w14:paraId="1961E9A8"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о. Русский, Владивостокский городской округ</w:t>
            </w:r>
          </w:p>
        </w:tc>
        <w:tc>
          <w:tcPr>
            <w:tcW w:w="0" w:type="auto"/>
            <w:shd w:val="clear" w:color="auto" w:fill="auto"/>
            <w:vAlign w:val="center"/>
          </w:tcPr>
          <w:p w14:paraId="5C4D7E63"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2018-2022</w:t>
            </w:r>
          </w:p>
        </w:tc>
      </w:tr>
      <w:tr w:rsidR="00786FA0" w:rsidRPr="00545A04" w14:paraId="012A2478" w14:textId="77777777" w:rsidTr="005462CE">
        <w:trPr>
          <w:trHeight w:val="378"/>
        </w:trPr>
        <w:tc>
          <w:tcPr>
            <w:tcW w:w="0" w:type="auto"/>
            <w:shd w:val="clear" w:color="auto" w:fill="auto"/>
            <w:noWrap/>
            <w:vAlign w:val="center"/>
          </w:tcPr>
          <w:p w14:paraId="44200E55" w14:textId="77777777" w:rsidR="00786FA0" w:rsidRPr="00545A04" w:rsidRDefault="00786FA0" w:rsidP="00786FA0">
            <w:pPr>
              <w:jc w:val="center"/>
              <w:rPr>
                <w:rFonts w:ascii="Times New Roman" w:hAnsi="Times New Roman" w:cs="Times New Roman"/>
                <w:color w:val="000000"/>
              </w:rPr>
            </w:pPr>
            <w:r w:rsidRPr="00545A04">
              <w:rPr>
                <w:rFonts w:ascii="Times New Roman" w:hAnsi="Times New Roman" w:cs="Times New Roman"/>
                <w:color w:val="000000"/>
              </w:rPr>
              <w:t>9</w:t>
            </w:r>
          </w:p>
        </w:tc>
        <w:tc>
          <w:tcPr>
            <w:tcW w:w="0" w:type="auto"/>
            <w:shd w:val="clear" w:color="auto" w:fill="auto"/>
            <w:vAlign w:val="center"/>
          </w:tcPr>
          <w:p w14:paraId="1CD2A3E1"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Международный морской пассажирский терминал на о. Русский</w:t>
            </w:r>
          </w:p>
        </w:tc>
        <w:tc>
          <w:tcPr>
            <w:tcW w:w="0" w:type="auto"/>
            <w:shd w:val="clear" w:color="auto" w:fill="auto"/>
            <w:vAlign w:val="center"/>
          </w:tcPr>
          <w:p w14:paraId="57E5AFC6"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Для развития отрасли рекомендуется к реализации.</w:t>
            </w:r>
          </w:p>
        </w:tc>
        <w:tc>
          <w:tcPr>
            <w:tcW w:w="0" w:type="auto"/>
            <w:shd w:val="clear" w:color="auto" w:fill="auto"/>
            <w:vAlign w:val="center"/>
          </w:tcPr>
          <w:p w14:paraId="2195323F"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Нет данных</w:t>
            </w:r>
          </w:p>
        </w:tc>
        <w:tc>
          <w:tcPr>
            <w:tcW w:w="0" w:type="auto"/>
            <w:shd w:val="clear" w:color="auto" w:fill="auto"/>
            <w:vAlign w:val="center"/>
          </w:tcPr>
          <w:p w14:paraId="73B56344"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о. Русский, Владивостокский городской округ</w:t>
            </w:r>
          </w:p>
        </w:tc>
        <w:tc>
          <w:tcPr>
            <w:tcW w:w="0" w:type="auto"/>
            <w:shd w:val="clear" w:color="auto" w:fill="auto"/>
            <w:vAlign w:val="center"/>
          </w:tcPr>
          <w:p w14:paraId="10AE1361"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Нет данных</w:t>
            </w:r>
          </w:p>
        </w:tc>
      </w:tr>
      <w:tr w:rsidR="00786FA0" w:rsidRPr="00545A04" w14:paraId="5F34E0E2" w14:textId="77777777" w:rsidTr="005462CE">
        <w:trPr>
          <w:trHeight w:val="981"/>
        </w:trPr>
        <w:tc>
          <w:tcPr>
            <w:tcW w:w="0" w:type="auto"/>
            <w:shd w:val="clear" w:color="auto" w:fill="auto"/>
            <w:noWrap/>
            <w:vAlign w:val="center"/>
          </w:tcPr>
          <w:p w14:paraId="48C5B3DC" w14:textId="77777777" w:rsidR="00786FA0" w:rsidRPr="00545A04" w:rsidRDefault="00786FA0" w:rsidP="00786FA0">
            <w:pPr>
              <w:jc w:val="center"/>
              <w:rPr>
                <w:rFonts w:ascii="Times New Roman" w:hAnsi="Times New Roman" w:cs="Times New Roman"/>
                <w:color w:val="000000"/>
              </w:rPr>
            </w:pPr>
            <w:r w:rsidRPr="00545A04">
              <w:rPr>
                <w:rFonts w:ascii="Times New Roman" w:hAnsi="Times New Roman" w:cs="Times New Roman"/>
                <w:color w:val="000000"/>
              </w:rPr>
              <w:t>10</w:t>
            </w:r>
          </w:p>
        </w:tc>
        <w:tc>
          <w:tcPr>
            <w:tcW w:w="0" w:type="auto"/>
            <w:shd w:val="clear" w:color="auto" w:fill="auto"/>
            <w:vAlign w:val="center"/>
          </w:tcPr>
          <w:p w14:paraId="6391D577"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 xml:space="preserve">Международный тематический парк </w:t>
            </w:r>
          </w:p>
        </w:tc>
        <w:tc>
          <w:tcPr>
            <w:tcW w:w="0" w:type="auto"/>
            <w:shd w:val="clear" w:color="auto" w:fill="auto"/>
            <w:vAlign w:val="center"/>
          </w:tcPr>
          <w:p w14:paraId="6CB713AA"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Для развития отрасли рекомендуется к реализации. Например, на базе франшизы Lotte World. Для перехода к качественному туристскому продукту, развитию ИРК Приморье есть потребность в создании международного тематического парка</w:t>
            </w:r>
          </w:p>
        </w:tc>
        <w:tc>
          <w:tcPr>
            <w:tcW w:w="0" w:type="auto"/>
            <w:shd w:val="clear" w:color="auto" w:fill="auto"/>
            <w:vAlign w:val="center"/>
          </w:tcPr>
          <w:p w14:paraId="467A4E01"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Нет данных</w:t>
            </w:r>
          </w:p>
        </w:tc>
        <w:tc>
          <w:tcPr>
            <w:tcW w:w="0" w:type="auto"/>
            <w:shd w:val="clear" w:color="auto" w:fill="auto"/>
            <w:vAlign w:val="center"/>
          </w:tcPr>
          <w:p w14:paraId="5D0F4FE8"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Нет данных</w:t>
            </w:r>
          </w:p>
        </w:tc>
        <w:tc>
          <w:tcPr>
            <w:tcW w:w="0" w:type="auto"/>
            <w:shd w:val="clear" w:color="auto" w:fill="auto"/>
            <w:vAlign w:val="center"/>
          </w:tcPr>
          <w:p w14:paraId="2F79656D" w14:textId="77777777" w:rsidR="00786FA0" w:rsidRPr="00545A04" w:rsidRDefault="00786FA0" w:rsidP="00786FA0">
            <w:pPr>
              <w:jc w:val="center"/>
              <w:rPr>
                <w:rFonts w:ascii="Times New Roman" w:hAnsi="Times New Roman" w:cs="Times New Roman"/>
              </w:rPr>
            </w:pPr>
            <w:r w:rsidRPr="00545A04">
              <w:rPr>
                <w:rFonts w:ascii="Times New Roman" w:hAnsi="Times New Roman" w:cs="Times New Roman"/>
              </w:rPr>
              <w:t>Нет данных</w:t>
            </w:r>
          </w:p>
        </w:tc>
      </w:tr>
    </w:tbl>
    <w:p w14:paraId="0AA43996" w14:textId="77777777" w:rsidR="00706BD4" w:rsidRPr="00AE7774" w:rsidRDefault="00706BD4" w:rsidP="00706BD4">
      <w:pPr>
        <w:rPr>
          <w:rFonts w:ascii="Times New Roman" w:hAnsi="Times New Roman" w:cs="Times New Roman"/>
        </w:rPr>
      </w:pPr>
    </w:p>
    <w:p w14:paraId="5941F027" w14:textId="77777777" w:rsidR="00706BD4" w:rsidRPr="00AE7774" w:rsidRDefault="00706BD4" w:rsidP="00706BD4">
      <w:pPr>
        <w:rPr>
          <w:rFonts w:ascii="Times New Roman" w:hAnsi="Times New Roman" w:cs="Times New Roman"/>
        </w:rPr>
      </w:pPr>
    </w:p>
    <w:p w14:paraId="51A6FF01" w14:textId="77777777" w:rsidR="00706BD4" w:rsidRPr="00AE7774" w:rsidRDefault="00706BD4" w:rsidP="00706BD4">
      <w:pPr>
        <w:rPr>
          <w:rFonts w:ascii="Times New Roman" w:hAnsi="Times New Roman" w:cs="Times New Roman"/>
        </w:rPr>
        <w:sectPr w:rsidR="00706BD4" w:rsidRPr="00AE7774" w:rsidSect="00871B79">
          <w:pgSz w:w="16838" w:h="11906" w:orient="landscape"/>
          <w:pgMar w:top="1701" w:right="1134" w:bottom="850" w:left="1134" w:header="708" w:footer="708" w:gutter="0"/>
          <w:cols w:space="708"/>
          <w:docGrid w:linePitch="360"/>
        </w:sectPr>
      </w:pPr>
    </w:p>
    <w:p w14:paraId="0E91A65A" w14:textId="445E8E3E" w:rsidR="00706BD4" w:rsidRDefault="00706BD4" w:rsidP="00706BD4">
      <w:pPr>
        <w:jc w:val="center"/>
        <w:rPr>
          <w:rFonts w:ascii="Times New Roman" w:eastAsia="Times New Roman" w:hAnsi="Times New Roman" w:cs="Times New Roman"/>
          <w:b/>
          <w:bCs/>
        </w:rPr>
      </w:pPr>
      <w:r w:rsidRPr="00AE7774">
        <w:rPr>
          <w:rFonts w:ascii="Times New Roman" w:eastAsia="Times New Roman" w:hAnsi="Times New Roman" w:cs="Times New Roman"/>
          <w:b/>
          <w:bCs/>
        </w:rPr>
        <w:t>Перечень приорите</w:t>
      </w:r>
      <w:r>
        <w:rPr>
          <w:rFonts w:ascii="Times New Roman" w:eastAsia="Times New Roman" w:hAnsi="Times New Roman" w:cs="Times New Roman"/>
          <w:b/>
          <w:bCs/>
        </w:rPr>
        <w:t>тных проектов</w:t>
      </w:r>
      <w:r>
        <w:rPr>
          <w:rFonts w:ascii="Times New Roman" w:eastAsia="Times New Roman" w:hAnsi="Times New Roman" w:cs="Times New Roman"/>
          <w:b/>
          <w:bCs/>
        </w:rPr>
        <w:br/>
        <w:t>(А</w:t>
      </w:r>
      <w:r w:rsidRPr="00AE7774">
        <w:rPr>
          <w:rFonts w:ascii="Times New Roman" w:eastAsia="Times New Roman" w:hAnsi="Times New Roman" w:cs="Times New Roman"/>
          <w:b/>
          <w:bCs/>
        </w:rPr>
        <w:t>гропромышленный сектор)</w:t>
      </w:r>
    </w:p>
    <w:p w14:paraId="7A83CCCB" w14:textId="1054E8B2" w:rsidR="00E70AC0" w:rsidRDefault="00E70AC0" w:rsidP="00706BD4">
      <w:pPr>
        <w:jc w:val="center"/>
        <w:rPr>
          <w:rFonts w:ascii="Times New Roman" w:eastAsia="Times New Roman" w:hAnsi="Times New Roman" w:cs="Times New Roman"/>
          <w:b/>
          <w:bCs/>
        </w:rPr>
      </w:pPr>
    </w:p>
    <w:p w14:paraId="12B506D4" w14:textId="386922AF" w:rsidR="00E70AC0" w:rsidRDefault="00E70AC0" w:rsidP="00E70AC0">
      <w:pPr>
        <w:rPr>
          <w:rFonts w:ascii="Times New Roman" w:hAnsi="Times New Roman" w:cs="Times New Roman"/>
          <w:sz w:val="26"/>
          <w:szCs w:val="26"/>
        </w:rPr>
      </w:pPr>
      <w:r>
        <w:rPr>
          <w:rFonts w:ascii="Times New Roman" w:hAnsi="Times New Roman" w:cs="Times New Roman"/>
          <w:sz w:val="26"/>
          <w:szCs w:val="26"/>
        </w:rPr>
        <w:t xml:space="preserve">Таблица Д.2 </w:t>
      </w:r>
      <w:r w:rsidRPr="00E70AC0">
        <w:rPr>
          <w:rFonts w:ascii="Times New Roman" w:hAnsi="Times New Roman" w:cs="Times New Roman"/>
          <w:sz w:val="26"/>
          <w:szCs w:val="26"/>
        </w:rPr>
        <w:t xml:space="preserve">Перечень </w:t>
      </w:r>
      <w:r w:rsidR="00CB039D">
        <w:rPr>
          <w:rFonts w:ascii="Times New Roman" w:hAnsi="Times New Roman" w:cs="Times New Roman"/>
          <w:sz w:val="26"/>
          <w:szCs w:val="26"/>
        </w:rPr>
        <w:t>приоритетных проектов</w:t>
      </w:r>
      <w:r w:rsidRPr="00E70AC0">
        <w:rPr>
          <w:rFonts w:ascii="Times New Roman" w:hAnsi="Times New Roman" w:cs="Times New Roman"/>
          <w:sz w:val="26"/>
          <w:szCs w:val="26"/>
        </w:rPr>
        <w:t xml:space="preserve"> Приморского края</w:t>
      </w:r>
      <w:r>
        <w:rPr>
          <w:rFonts w:ascii="Times New Roman" w:hAnsi="Times New Roman" w:cs="Times New Roman"/>
          <w:sz w:val="26"/>
          <w:szCs w:val="26"/>
        </w:rPr>
        <w:t xml:space="preserve"> (Агропромышленный</w:t>
      </w:r>
      <w:r w:rsidRPr="00E70AC0">
        <w:rPr>
          <w:rFonts w:ascii="Times New Roman" w:hAnsi="Times New Roman" w:cs="Times New Roman"/>
          <w:sz w:val="26"/>
          <w:szCs w:val="26"/>
        </w:rPr>
        <w:t xml:space="preserve"> сектор</w:t>
      </w:r>
      <w:r>
        <w:rPr>
          <w:rFonts w:ascii="Times New Roman" w:hAnsi="Times New Roman" w:cs="Times New Roman"/>
          <w:sz w:val="26"/>
          <w:szCs w:val="26"/>
        </w:rPr>
        <w:t>)</w:t>
      </w:r>
    </w:p>
    <w:p w14:paraId="246FBEC5" w14:textId="6FC2F99D" w:rsidR="00E70AC0" w:rsidRDefault="00E70AC0" w:rsidP="00E70AC0"/>
    <w:tbl>
      <w:tblPr>
        <w:tblW w:w="14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
        <w:gridCol w:w="3141"/>
        <w:gridCol w:w="5897"/>
        <w:gridCol w:w="2090"/>
        <w:gridCol w:w="2397"/>
        <w:gridCol w:w="739"/>
      </w:tblGrid>
      <w:tr w:rsidR="00E70AC0" w:rsidRPr="00E02A9E" w14:paraId="42DD2D38" w14:textId="77777777" w:rsidTr="0071378E">
        <w:trPr>
          <w:trHeight w:val="482"/>
          <w:tblHeader/>
        </w:trPr>
        <w:tc>
          <w:tcPr>
            <w:tcW w:w="0" w:type="auto"/>
            <w:shd w:val="clear" w:color="auto" w:fill="D9D9D9" w:themeFill="background1" w:themeFillShade="D9"/>
            <w:vAlign w:val="center"/>
            <w:hideMark/>
          </w:tcPr>
          <w:p w14:paraId="22273502" w14:textId="77777777" w:rsidR="00E70AC0" w:rsidRPr="00E02A9E" w:rsidRDefault="00E70AC0" w:rsidP="0071378E">
            <w:pPr>
              <w:jc w:val="center"/>
              <w:rPr>
                <w:rFonts w:ascii="Times New Roman" w:eastAsia="Times New Roman" w:hAnsi="Times New Roman" w:cs="Times New Roman"/>
                <w:bCs/>
              </w:rPr>
            </w:pPr>
            <w:r w:rsidRPr="00E02A9E">
              <w:rPr>
                <w:rFonts w:ascii="Times New Roman" w:eastAsia="Times New Roman" w:hAnsi="Times New Roman" w:cs="Times New Roman"/>
                <w:bCs/>
              </w:rPr>
              <w:t>№</w:t>
            </w:r>
          </w:p>
        </w:tc>
        <w:tc>
          <w:tcPr>
            <w:tcW w:w="0" w:type="auto"/>
            <w:shd w:val="clear" w:color="auto" w:fill="D9D9D9" w:themeFill="background1" w:themeFillShade="D9"/>
            <w:vAlign w:val="center"/>
            <w:hideMark/>
          </w:tcPr>
          <w:p w14:paraId="55295129" w14:textId="77777777" w:rsidR="00E70AC0" w:rsidRPr="00E02A9E" w:rsidRDefault="00E70AC0" w:rsidP="0071378E">
            <w:pPr>
              <w:jc w:val="center"/>
              <w:rPr>
                <w:rFonts w:ascii="Times New Roman" w:eastAsia="Times New Roman" w:hAnsi="Times New Roman" w:cs="Times New Roman"/>
                <w:bCs/>
              </w:rPr>
            </w:pPr>
            <w:r w:rsidRPr="00E02A9E">
              <w:rPr>
                <w:rFonts w:ascii="Times New Roman" w:eastAsia="Times New Roman" w:hAnsi="Times New Roman" w:cs="Times New Roman"/>
                <w:bCs/>
              </w:rPr>
              <w:t>Наименование проекта</w:t>
            </w:r>
          </w:p>
        </w:tc>
        <w:tc>
          <w:tcPr>
            <w:tcW w:w="0" w:type="auto"/>
            <w:shd w:val="clear" w:color="auto" w:fill="D9D9D9" w:themeFill="background1" w:themeFillShade="D9"/>
            <w:vAlign w:val="center"/>
            <w:hideMark/>
          </w:tcPr>
          <w:p w14:paraId="2D1B7E04" w14:textId="77777777" w:rsidR="00E70AC0" w:rsidRPr="00E02A9E" w:rsidRDefault="00E70AC0" w:rsidP="0071378E">
            <w:pPr>
              <w:jc w:val="center"/>
              <w:rPr>
                <w:rFonts w:ascii="Times New Roman" w:eastAsia="Times New Roman" w:hAnsi="Times New Roman" w:cs="Times New Roman"/>
                <w:bCs/>
              </w:rPr>
            </w:pPr>
            <w:r w:rsidRPr="00E02A9E">
              <w:rPr>
                <w:rFonts w:ascii="Times New Roman" w:eastAsia="Times New Roman" w:hAnsi="Times New Roman" w:cs="Times New Roman"/>
                <w:bCs/>
              </w:rPr>
              <w:t>Описание проекта</w:t>
            </w:r>
          </w:p>
        </w:tc>
        <w:tc>
          <w:tcPr>
            <w:tcW w:w="0" w:type="auto"/>
            <w:shd w:val="clear" w:color="auto" w:fill="D9D9D9" w:themeFill="background1" w:themeFillShade="D9"/>
            <w:vAlign w:val="center"/>
            <w:hideMark/>
          </w:tcPr>
          <w:p w14:paraId="12BE3D6B" w14:textId="77777777" w:rsidR="00E70AC0" w:rsidRPr="00E02A9E" w:rsidRDefault="00E70AC0" w:rsidP="0071378E">
            <w:pPr>
              <w:jc w:val="center"/>
              <w:rPr>
                <w:rFonts w:ascii="Times New Roman" w:eastAsia="Times New Roman" w:hAnsi="Times New Roman" w:cs="Times New Roman"/>
                <w:bCs/>
              </w:rPr>
            </w:pPr>
            <w:r>
              <w:rPr>
                <w:rFonts w:ascii="Times New Roman" w:eastAsia="Times New Roman" w:hAnsi="Times New Roman" w:cs="Times New Roman"/>
                <w:bCs/>
              </w:rPr>
              <w:t>Ориентировочная стоимость проекта</w:t>
            </w:r>
            <w:r w:rsidRPr="00545A04">
              <w:rPr>
                <w:rFonts w:ascii="Times New Roman" w:eastAsia="Times New Roman" w:hAnsi="Times New Roman" w:cs="Times New Roman"/>
                <w:bCs/>
              </w:rPr>
              <w:t>, млн.руб.</w:t>
            </w:r>
          </w:p>
        </w:tc>
        <w:tc>
          <w:tcPr>
            <w:tcW w:w="0" w:type="auto"/>
            <w:shd w:val="clear" w:color="auto" w:fill="D9D9D9" w:themeFill="background1" w:themeFillShade="D9"/>
            <w:vAlign w:val="center"/>
            <w:hideMark/>
          </w:tcPr>
          <w:p w14:paraId="2746DCCF" w14:textId="77777777" w:rsidR="00E70AC0" w:rsidRPr="00E02A9E" w:rsidRDefault="00E70AC0" w:rsidP="0071378E">
            <w:pPr>
              <w:jc w:val="center"/>
              <w:rPr>
                <w:rFonts w:ascii="Times New Roman" w:eastAsia="Times New Roman" w:hAnsi="Times New Roman" w:cs="Times New Roman"/>
                <w:bCs/>
              </w:rPr>
            </w:pPr>
            <w:r w:rsidRPr="00E02A9E">
              <w:rPr>
                <w:rFonts w:ascii="Times New Roman" w:eastAsia="Times New Roman" w:hAnsi="Times New Roman" w:cs="Times New Roman"/>
                <w:bCs/>
              </w:rPr>
              <w:t>Место расположения, адрес</w:t>
            </w:r>
          </w:p>
        </w:tc>
        <w:tc>
          <w:tcPr>
            <w:tcW w:w="0" w:type="auto"/>
            <w:shd w:val="clear" w:color="auto" w:fill="D9D9D9" w:themeFill="background1" w:themeFillShade="D9"/>
            <w:vAlign w:val="center"/>
            <w:hideMark/>
          </w:tcPr>
          <w:p w14:paraId="6491A7BF" w14:textId="77777777" w:rsidR="00E70AC0" w:rsidRPr="00E02A9E" w:rsidRDefault="00E70AC0" w:rsidP="0071378E">
            <w:pPr>
              <w:jc w:val="center"/>
              <w:rPr>
                <w:rFonts w:ascii="Times New Roman" w:eastAsia="Times New Roman" w:hAnsi="Times New Roman" w:cs="Times New Roman"/>
                <w:bCs/>
              </w:rPr>
            </w:pPr>
            <w:r w:rsidRPr="00E02A9E">
              <w:rPr>
                <w:rFonts w:ascii="Times New Roman" w:eastAsia="Times New Roman" w:hAnsi="Times New Roman" w:cs="Times New Roman"/>
                <w:bCs/>
              </w:rPr>
              <w:t>Срок</w:t>
            </w:r>
          </w:p>
        </w:tc>
      </w:tr>
      <w:tr w:rsidR="00E70AC0" w:rsidRPr="00AE7774" w14:paraId="2A9B1B03" w14:textId="77777777" w:rsidTr="0071378E">
        <w:trPr>
          <w:trHeight w:val="450"/>
        </w:trPr>
        <w:tc>
          <w:tcPr>
            <w:tcW w:w="0" w:type="auto"/>
            <w:shd w:val="clear" w:color="auto" w:fill="auto"/>
            <w:noWrap/>
            <w:vAlign w:val="center"/>
            <w:hideMark/>
          </w:tcPr>
          <w:p w14:paraId="3A1C8739" w14:textId="77777777" w:rsidR="00E70AC0" w:rsidRPr="00AE7774" w:rsidRDefault="00E70AC0" w:rsidP="0071378E">
            <w:pPr>
              <w:jc w:val="center"/>
              <w:rPr>
                <w:rFonts w:ascii="Times New Roman" w:hAnsi="Times New Roman" w:cs="Times New Roman"/>
              </w:rPr>
            </w:pPr>
            <w:r w:rsidRPr="00AE7774">
              <w:rPr>
                <w:rFonts w:ascii="Times New Roman" w:hAnsi="Times New Roman" w:cs="Times New Roman"/>
              </w:rPr>
              <w:t>1</w:t>
            </w:r>
          </w:p>
        </w:tc>
        <w:tc>
          <w:tcPr>
            <w:tcW w:w="0" w:type="auto"/>
            <w:shd w:val="clear" w:color="auto" w:fill="auto"/>
            <w:vAlign w:val="center"/>
            <w:hideMark/>
          </w:tcPr>
          <w:p w14:paraId="737C734A" w14:textId="77777777" w:rsidR="00E70AC0" w:rsidRPr="00AE777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 xml:space="preserve">Cвинокомплекс и организация кормозаготовительного производства, УК МИГ, </w:t>
            </w:r>
            <w:r>
              <w:rPr>
                <w:rFonts w:ascii="Times New Roman" w:hAnsi="Times New Roman" w:cs="Times New Roman"/>
                <w:color w:val="000000" w:themeColor="text1"/>
              </w:rPr>
              <w:t>Приморский бекон</w:t>
            </w:r>
          </w:p>
        </w:tc>
        <w:tc>
          <w:tcPr>
            <w:tcW w:w="0" w:type="auto"/>
            <w:shd w:val="clear" w:color="auto" w:fill="auto"/>
            <w:vAlign w:val="center"/>
            <w:hideMark/>
          </w:tcPr>
          <w:p w14:paraId="085FD912" w14:textId="77777777" w:rsidR="00E70AC0" w:rsidRPr="00AE7774" w:rsidRDefault="00E70AC0" w:rsidP="0071378E">
            <w:pPr>
              <w:jc w:val="center"/>
              <w:rPr>
                <w:rFonts w:ascii="Times New Roman" w:hAnsi="Times New Roman" w:cs="Times New Roman"/>
                <w:color w:val="000000"/>
              </w:rPr>
            </w:pPr>
            <w:r w:rsidRPr="005D6F7D">
              <w:rPr>
                <w:rFonts w:ascii="Times New Roman" w:hAnsi="Times New Roman" w:cs="Times New Roman"/>
                <w:color w:val="000000" w:themeColor="text1"/>
              </w:rPr>
              <w:t xml:space="preserve">Проект предусматривает развитие по двум основным направлениям: </w:t>
            </w:r>
            <w:r w:rsidRPr="005D6F7D">
              <w:rPr>
                <w:rFonts w:ascii="Times New Roman" w:hAnsi="Times New Roman" w:cs="Times New Roman"/>
                <w:color w:val="000000" w:themeColor="text1"/>
              </w:rPr>
              <w:br/>
              <w:t>- свиноводство – поэтапное строительство четырех свинокомплексов общей производительностью более 540 000 голов в год, а также строительство селекционно-генетического центра (СГЦ) мощностью 40 000 голов и хрячника на 200 голов для производства чистопородных свиноматок и ремонтного молодняка для свинокомплексов.</w:t>
            </w:r>
            <w:r w:rsidRPr="005D6F7D">
              <w:rPr>
                <w:rFonts w:ascii="Times New Roman" w:hAnsi="Times New Roman" w:cs="Times New Roman"/>
                <w:color w:val="000000" w:themeColor="text1"/>
              </w:rPr>
              <w:br/>
              <w:t>- растениеводство – производство сои и кукурузы как для производства собственных комбикормов, так и для реализации излишков продукции на сторону</w:t>
            </w:r>
          </w:p>
        </w:tc>
        <w:tc>
          <w:tcPr>
            <w:tcW w:w="0" w:type="auto"/>
            <w:shd w:val="clear" w:color="auto" w:fill="auto"/>
            <w:vAlign w:val="center"/>
            <w:hideMark/>
          </w:tcPr>
          <w:p w14:paraId="60172C54" w14:textId="77777777" w:rsidR="00E70AC0" w:rsidRPr="00AE777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20 300</w:t>
            </w:r>
          </w:p>
        </w:tc>
        <w:tc>
          <w:tcPr>
            <w:tcW w:w="0" w:type="auto"/>
            <w:shd w:val="clear" w:color="auto" w:fill="auto"/>
            <w:vAlign w:val="center"/>
            <w:hideMark/>
          </w:tcPr>
          <w:p w14:paraId="740C7378" w14:textId="77777777" w:rsidR="00E70AC0" w:rsidRPr="00AE777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Приморский край,  Спасский муниципальный район, с.Прохоры, с.Малые Ключи.</w:t>
            </w:r>
          </w:p>
        </w:tc>
        <w:tc>
          <w:tcPr>
            <w:tcW w:w="0" w:type="auto"/>
            <w:shd w:val="clear" w:color="000000" w:fill="FFFFFF"/>
            <w:vAlign w:val="center"/>
            <w:hideMark/>
          </w:tcPr>
          <w:p w14:paraId="1CB6C472" w14:textId="77777777" w:rsidR="00E70AC0" w:rsidRPr="00AE777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2013-2023</w:t>
            </w:r>
          </w:p>
        </w:tc>
      </w:tr>
      <w:tr w:rsidR="00E70AC0" w:rsidRPr="00AE7774" w14:paraId="3FBFCFA1" w14:textId="77777777" w:rsidTr="0071378E">
        <w:trPr>
          <w:trHeight w:val="611"/>
        </w:trPr>
        <w:tc>
          <w:tcPr>
            <w:tcW w:w="0" w:type="auto"/>
            <w:shd w:val="clear" w:color="auto" w:fill="auto"/>
            <w:noWrap/>
            <w:vAlign w:val="center"/>
            <w:hideMark/>
          </w:tcPr>
          <w:p w14:paraId="1B681483" w14:textId="77777777" w:rsidR="00E70AC0" w:rsidRPr="00AE7774" w:rsidRDefault="00E70AC0" w:rsidP="0071378E">
            <w:pPr>
              <w:jc w:val="center"/>
              <w:rPr>
                <w:rFonts w:ascii="Times New Roman" w:hAnsi="Times New Roman" w:cs="Times New Roman"/>
              </w:rPr>
            </w:pPr>
            <w:r w:rsidRPr="00AE7774">
              <w:rPr>
                <w:rFonts w:ascii="Times New Roman" w:hAnsi="Times New Roman" w:cs="Times New Roman"/>
              </w:rPr>
              <w:t>2</w:t>
            </w:r>
          </w:p>
        </w:tc>
        <w:tc>
          <w:tcPr>
            <w:tcW w:w="0" w:type="auto"/>
            <w:shd w:val="clear" w:color="auto" w:fill="auto"/>
            <w:vAlign w:val="center"/>
            <w:hideMark/>
          </w:tcPr>
          <w:p w14:paraId="02E7B7F1" w14:textId="77777777" w:rsidR="00E70AC0" w:rsidRPr="00AE777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Реконструкция Уссурийской птицефабрики</w:t>
            </w:r>
          </w:p>
        </w:tc>
        <w:tc>
          <w:tcPr>
            <w:tcW w:w="0" w:type="auto"/>
            <w:shd w:val="clear" w:color="auto" w:fill="auto"/>
            <w:vAlign w:val="center"/>
            <w:hideMark/>
          </w:tcPr>
          <w:p w14:paraId="0E883D92" w14:textId="77777777" w:rsidR="00E70AC0" w:rsidRPr="00AE7774" w:rsidRDefault="00E70AC0" w:rsidP="0071378E">
            <w:pPr>
              <w:jc w:val="center"/>
              <w:rPr>
                <w:rFonts w:ascii="Times New Roman" w:hAnsi="Times New Roman" w:cs="Times New Roman"/>
                <w:color w:val="000000"/>
              </w:rPr>
            </w:pPr>
            <w:r w:rsidRPr="005D6F7D">
              <w:rPr>
                <w:rFonts w:ascii="Times New Roman" w:hAnsi="Times New Roman" w:cs="Times New Roman"/>
                <w:color w:val="000000" w:themeColor="text1"/>
              </w:rPr>
              <w:t>Расширение производства на существующих площадях 100га.</w:t>
            </w:r>
            <w:r w:rsidRPr="005D6F7D">
              <w:rPr>
                <w:rFonts w:ascii="Times New Roman" w:hAnsi="Times New Roman" w:cs="Times New Roman"/>
                <w:color w:val="000000" w:themeColor="text1"/>
              </w:rPr>
              <w:br/>
              <w:t xml:space="preserve">Организация земледелия на 20 тыс. га для обеспечения поголовья птицефабрики кормами, реконструкция объектов Уссурийской птицефабрики </w:t>
            </w:r>
          </w:p>
        </w:tc>
        <w:tc>
          <w:tcPr>
            <w:tcW w:w="0" w:type="auto"/>
            <w:shd w:val="clear" w:color="auto" w:fill="auto"/>
            <w:vAlign w:val="center"/>
            <w:hideMark/>
          </w:tcPr>
          <w:p w14:paraId="1BAEB32E" w14:textId="77777777" w:rsidR="00E70AC0" w:rsidRPr="00AE777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4 370</w:t>
            </w:r>
          </w:p>
        </w:tc>
        <w:tc>
          <w:tcPr>
            <w:tcW w:w="0" w:type="auto"/>
            <w:shd w:val="clear" w:color="auto" w:fill="auto"/>
            <w:vAlign w:val="center"/>
            <w:hideMark/>
          </w:tcPr>
          <w:p w14:paraId="181CAB7A" w14:textId="77777777" w:rsidR="00E70AC0" w:rsidRPr="00AE777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Приморский край,  Артемовский городской округ</w:t>
            </w:r>
          </w:p>
        </w:tc>
        <w:tc>
          <w:tcPr>
            <w:tcW w:w="0" w:type="auto"/>
            <w:shd w:val="clear" w:color="000000" w:fill="FFFFFF"/>
            <w:vAlign w:val="center"/>
            <w:hideMark/>
          </w:tcPr>
          <w:p w14:paraId="1EEB30E7" w14:textId="77777777" w:rsidR="00E70AC0" w:rsidRPr="00AE777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2014-2018</w:t>
            </w:r>
          </w:p>
        </w:tc>
      </w:tr>
      <w:tr w:rsidR="00E70AC0" w:rsidRPr="00AE7774" w14:paraId="44C1F6F9" w14:textId="77777777" w:rsidTr="0071378E">
        <w:trPr>
          <w:trHeight w:val="1377"/>
        </w:trPr>
        <w:tc>
          <w:tcPr>
            <w:tcW w:w="0" w:type="auto"/>
            <w:shd w:val="clear" w:color="auto" w:fill="auto"/>
            <w:noWrap/>
            <w:vAlign w:val="center"/>
            <w:hideMark/>
          </w:tcPr>
          <w:p w14:paraId="3C8D38CB" w14:textId="77777777" w:rsidR="00E70AC0" w:rsidRPr="00AE7774" w:rsidRDefault="00E70AC0" w:rsidP="0071378E">
            <w:pPr>
              <w:jc w:val="center"/>
              <w:rPr>
                <w:rFonts w:ascii="Times New Roman" w:hAnsi="Times New Roman" w:cs="Times New Roman"/>
              </w:rPr>
            </w:pPr>
            <w:r w:rsidRPr="00AE7774">
              <w:rPr>
                <w:rFonts w:ascii="Times New Roman" w:hAnsi="Times New Roman" w:cs="Times New Roman"/>
              </w:rPr>
              <w:t>3</w:t>
            </w:r>
          </w:p>
        </w:tc>
        <w:tc>
          <w:tcPr>
            <w:tcW w:w="0" w:type="auto"/>
            <w:shd w:val="clear" w:color="auto" w:fill="auto"/>
            <w:vAlign w:val="center"/>
            <w:hideMark/>
          </w:tcPr>
          <w:p w14:paraId="10C88D67" w14:textId="77777777" w:rsidR="00E70AC0" w:rsidRPr="00AE777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Агро-промышленный комплекс "Тай Юань"</w:t>
            </w:r>
          </w:p>
        </w:tc>
        <w:tc>
          <w:tcPr>
            <w:tcW w:w="0" w:type="auto"/>
            <w:shd w:val="clear" w:color="auto" w:fill="auto"/>
            <w:vAlign w:val="center"/>
            <w:hideMark/>
          </w:tcPr>
          <w:p w14:paraId="78E57118" w14:textId="77777777" w:rsidR="00E70AC0" w:rsidRPr="00AE7774" w:rsidRDefault="00E70AC0" w:rsidP="0071378E">
            <w:pPr>
              <w:jc w:val="center"/>
              <w:rPr>
                <w:rFonts w:ascii="Times New Roman" w:hAnsi="Times New Roman" w:cs="Times New Roman"/>
                <w:color w:val="000000"/>
              </w:rPr>
            </w:pPr>
            <w:r w:rsidRPr="005D6F7D">
              <w:rPr>
                <w:rFonts w:ascii="Times New Roman" w:hAnsi="Times New Roman" w:cs="Times New Roman"/>
                <w:color w:val="000000" w:themeColor="text1"/>
              </w:rPr>
              <w:t>Российско-китайский проект вертикального интегрированного производственного парка, объединяющего все отрасли хозяйства по выращиванию сельскохозяйственной и животноводческой продукции, ее переработке и доведению до потребителя.</w:t>
            </w:r>
          </w:p>
        </w:tc>
        <w:tc>
          <w:tcPr>
            <w:tcW w:w="0" w:type="auto"/>
            <w:shd w:val="clear" w:color="auto" w:fill="auto"/>
            <w:vAlign w:val="center"/>
            <w:hideMark/>
          </w:tcPr>
          <w:p w14:paraId="1530AD44" w14:textId="77777777" w:rsidR="00E70AC0" w:rsidRPr="00AE777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1 000</w:t>
            </w:r>
          </w:p>
        </w:tc>
        <w:tc>
          <w:tcPr>
            <w:tcW w:w="0" w:type="auto"/>
            <w:shd w:val="clear" w:color="auto" w:fill="auto"/>
            <w:vAlign w:val="center"/>
            <w:hideMark/>
          </w:tcPr>
          <w:p w14:paraId="0773D3D0" w14:textId="77777777" w:rsidR="00E70AC0" w:rsidRPr="00AE777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Приморский край,  Шкотовский муниципальный район</w:t>
            </w:r>
          </w:p>
        </w:tc>
        <w:tc>
          <w:tcPr>
            <w:tcW w:w="0" w:type="auto"/>
            <w:shd w:val="clear" w:color="000000" w:fill="FFFFFF"/>
            <w:vAlign w:val="center"/>
            <w:hideMark/>
          </w:tcPr>
          <w:p w14:paraId="01917855" w14:textId="77777777" w:rsidR="00E70AC0" w:rsidRPr="00AE777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2016-2024</w:t>
            </w:r>
          </w:p>
        </w:tc>
      </w:tr>
      <w:tr w:rsidR="00E70AC0" w:rsidRPr="00AE7774" w14:paraId="5DDB1844" w14:textId="77777777" w:rsidTr="0071378E">
        <w:trPr>
          <w:trHeight w:val="2143"/>
        </w:trPr>
        <w:tc>
          <w:tcPr>
            <w:tcW w:w="0" w:type="auto"/>
            <w:shd w:val="clear" w:color="auto" w:fill="auto"/>
            <w:noWrap/>
            <w:vAlign w:val="center"/>
            <w:hideMark/>
          </w:tcPr>
          <w:p w14:paraId="602C7ABC" w14:textId="77777777" w:rsidR="00E70AC0" w:rsidRPr="00AE7774" w:rsidRDefault="00E70AC0" w:rsidP="0071378E">
            <w:pPr>
              <w:jc w:val="center"/>
              <w:rPr>
                <w:rFonts w:ascii="Times New Roman" w:hAnsi="Times New Roman" w:cs="Times New Roman"/>
              </w:rPr>
            </w:pPr>
            <w:r w:rsidRPr="00AE7774">
              <w:rPr>
                <w:rFonts w:ascii="Times New Roman" w:hAnsi="Times New Roman" w:cs="Times New Roman"/>
              </w:rPr>
              <w:t>4</w:t>
            </w:r>
          </w:p>
        </w:tc>
        <w:tc>
          <w:tcPr>
            <w:tcW w:w="0" w:type="auto"/>
            <w:shd w:val="clear" w:color="auto" w:fill="auto"/>
            <w:vAlign w:val="center"/>
            <w:hideMark/>
          </w:tcPr>
          <w:p w14:paraId="256D6028" w14:textId="77777777" w:rsidR="00E70AC0" w:rsidRPr="00AE777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Строительство свиноводческого комплекса, Дары Алтая-Восток</w:t>
            </w:r>
          </w:p>
        </w:tc>
        <w:tc>
          <w:tcPr>
            <w:tcW w:w="0" w:type="auto"/>
            <w:shd w:val="clear" w:color="auto" w:fill="auto"/>
            <w:vAlign w:val="center"/>
            <w:hideMark/>
          </w:tcPr>
          <w:p w14:paraId="700E9A8C" w14:textId="77777777" w:rsidR="00E70AC0" w:rsidRPr="00AE7774" w:rsidRDefault="00E70AC0" w:rsidP="0071378E">
            <w:pPr>
              <w:jc w:val="center"/>
              <w:rPr>
                <w:rFonts w:ascii="Times New Roman" w:hAnsi="Times New Roman" w:cs="Times New Roman"/>
                <w:color w:val="000000"/>
              </w:rPr>
            </w:pPr>
            <w:r w:rsidRPr="005D6F7D">
              <w:rPr>
                <w:rFonts w:ascii="Times New Roman" w:hAnsi="Times New Roman" w:cs="Times New Roman"/>
                <w:color w:val="000000" w:themeColor="text1"/>
              </w:rPr>
              <w:t>Строительство свиноводческого комплекса на 25000 откормочных свиней в год.</w:t>
            </w:r>
          </w:p>
        </w:tc>
        <w:tc>
          <w:tcPr>
            <w:tcW w:w="0" w:type="auto"/>
            <w:shd w:val="clear" w:color="auto" w:fill="auto"/>
            <w:vAlign w:val="center"/>
            <w:hideMark/>
          </w:tcPr>
          <w:p w14:paraId="7B4BD9A7" w14:textId="77777777" w:rsidR="00E70AC0" w:rsidRPr="00AE777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840</w:t>
            </w:r>
          </w:p>
        </w:tc>
        <w:tc>
          <w:tcPr>
            <w:tcW w:w="0" w:type="auto"/>
            <w:shd w:val="clear" w:color="auto" w:fill="auto"/>
            <w:vAlign w:val="center"/>
            <w:hideMark/>
          </w:tcPr>
          <w:p w14:paraId="27E9D1FB" w14:textId="77777777" w:rsidR="00E70AC0" w:rsidRPr="00AE777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Приморский край,  Михайловский муниципальный район</w:t>
            </w:r>
          </w:p>
        </w:tc>
        <w:tc>
          <w:tcPr>
            <w:tcW w:w="0" w:type="auto"/>
            <w:shd w:val="clear" w:color="000000" w:fill="FFFFFF"/>
            <w:vAlign w:val="center"/>
            <w:hideMark/>
          </w:tcPr>
          <w:p w14:paraId="50295CD4" w14:textId="77777777" w:rsidR="00E70AC0" w:rsidRPr="00AE7774" w:rsidRDefault="00E70AC0" w:rsidP="0071378E">
            <w:pPr>
              <w:jc w:val="center"/>
              <w:rPr>
                <w:rFonts w:ascii="Times New Roman" w:hAnsi="Times New Roman" w:cs="Times New Roman"/>
              </w:rPr>
            </w:pPr>
            <w:r w:rsidRPr="005D6F7D">
              <w:rPr>
                <w:rFonts w:ascii="Times New Roman" w:hAnsi="Times New Roman" w:cs="Times New Roman"/>
                <w:color w:val="000000" w:themeColor="text1"/>
              </w:rPr>
              <w:t>2016-2020</w:t>
            </w:r>
          </w:p>
        </w:tc>
      </w:tr>
    </w:tbl>
    <w:p w14:paraId="23482E56" w14:textId="61E4F61E" w:rsidR="00E70AC0" w:rsidRPr="00E70AC0" w:rsidRDefault="00E70AC0" w:rsidP="00E70AC0"/>
    <w:tbl>
      <w:tblPr>
        <w:tblW w:w="14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2861"/>
        <w:gridCol w:w="5909"/>
        <w:gridCol w:w="2041"/>
        <w:gridCol w:w="2345"/>
        <w:gridCol w:w="1099"/>
      </w:tblGrid>
      <w:tr w:rsidR="00E70AC0" w:rsidRPr="00AE7774" w14:paraId="5082FD98" w14:textId="77777777" w:rsidTr="00E70AC0">
        <w:trPr>
          <w:trHeight w:val="482"/>
          <w:tblHeader/>
        </w:trPr>
        <w:tc>
          <w:tcPr>
            <w:tcW w:w="0" w:type="auto"/>
            <w:gridSpan w:val="6"/>
            <w:tcBorders>
              <w:top w:val="nil"/>
              <w:left w:val="nil"/>
              <w:bottom w:val="single" w:sz="4" w:space="0" w:color="auto"/>
              <w:right w:val="nil"/>
            </w:tcBorders>
            <w:shd w:val="clear" w:color="auto" w:fill="FFFFFF" w:themeFill="background1"/>
            <w:vAlign w:val="center"/>
          </w:tcPr>
          <w:p w14:paraId="08A22C1D" w14:textId="003A5C0D" w:rsidR="00E70AC0" w:rsidRPr="00E70AC0" w:rsidRDefault="00E70AC0" w:rsidP="00E70AC0">
            <w:pPr>
              <w:rPr>
                <w:rFonts w:ascii="Times New Roman" w:eastAsia="Times New Roman" w:hAnsi="Times New Roman" w:cs="Times New Roman"/>
                <w:bCs/>
                <w:sz w:val="26"/>
                <w:szCs w:val="26"/>
              </w:rPr>
            </w:pPr>
            <w:r w:rsidRPr="00E70AC0">
              <w:rPr>
                <w:rFonts w:ascii="Times New Roman" w:eastAsia="Times New Roman" w:hAnsi="Times New Roman" w:cs="Times New Roman"/>
                <w:bCs/>
                <w:sz w:val="26"/>
                <w:szCs w:val="26"/>
              </w:rPr>
              <w:t>Продолжение таблицы Д.2</w:t>
            </w:r>
          </w:p>
        </w:tc>
      </w:tr>
      <w:tr w:rsidR="007F3A7D" w:rsidRPr="00AE7774" w14:paraId="3BD1FB71" w14:textId="77777777" w:rsidTr="00E70AC0">
        <w:trPr>
          <w:trHeight w:val="482"/>
          <w:tblHeader/>
        </w:trPr>
        <w:tc>
          <w:tcPr>
            <w:tcW w:w="0" w:type="auto"/>
            <w:tcBorders>
              <w:top w:val="single" w:sz="4" w:space="0" w:color="auto"/>
            </w:tcBorders>
            <w:shd w:val="clear" w:color="auto" w:fill="D9D9D9" w:themeFill="background1" w:themeFillShade="D9"/>
            <w:vAlign w:val="center"/>
            <w:hideMark/>
          </w:tcPr>
          <w:p w14:paraId="04A78E22" w14:textId="77777777" w:rsidR="007F3A7D" w:rsidRPr="00E02A9E" w:rsidRDefault="007F3A7D" w:rsidP="007F3A7D">
            <w:pPr>
              <w:jc w:val="center"/>
              <w:rPr>
                <w:rFonts w:ascii="Times New Roman" w:eastAsia="Times New Roman" w:hAnsi="Times New Roman" w:cs="Times New Roman"/>
                <w:bCs/>
              </w:rPr>
            </w:pPr>
            <w:r w:rsidRPr="00E02A9E">
              <w:rPr>
                <w:rFonts w:ascii="Times New Roman" w:eastAsia="Times New Roman" w:hAnsi="Times New Roman" w:cs="Times New Roman"/>
                <w:bCs/>
              </w:rPr>
              <w:t>№</w:t>
            </w:r>
          </w:p>
        </w:tc>
        <w:tc>
          <w:tcPr>
            <w:tcW w:w="0" w:type="auto"/>
            <w:tcBorders>
              <w:top w:val="single" w:sz="4" w:space="0" w:color="auto"/>
            </w:tcBorders>
            <w:shd w:val="clear" w:color="auto" w:fill="D9D9D9" w:themeFill="background1" w:themeFillShade="D9"/>
            <w:vAlign w:val="center"/>
            <w:hideMark/>
          </w:tcPr>
          <w:p w14:paraId="2B04741D" w14:textId="77777777" w:rsidR="007F3A7D" w:rsidRPr="00E02A9E" w:rsidRDefault="007F3A7D" w:rsidP="007F3A7D">
            <w:pPr>
              <w:jc w:val="center"/>
              <w:rPr>
                <w:rFonts w:ascii="Times New Roman" w:eastAsia="Times New Roman" w:hAnsi="Times New Roman" w:cs="Times New Roman"/>
                <w:bCs/>
              </w:rPr>
            </w:pPr>
            <w:r w:rsidRPr="00E02A9E">
              <w:rPr>
                <w:rFonts w:ascii="Times New Roman" w:eastAsia="Times New Roman" w:hAnsi="Times New Roman" w:cs="Times New Roman"/>
                <w:bCs/>
              </w:rPr>
              <w:t>Наименование проекта</w:t>
            </w:r>
          </w:p>
        </w:tc>
        <w:tc>
          <w:tcPr>
            <w:tcW w:w="0" w:type="auto"/>
            <w:tcBorders>
              <w:top w:val="single" w:sz="4" w:space="0" w:color="auto"/>
            </w:tcBorders>
            <w:shd w:val="clear" w:color="auto" w:fill="D9D9D9" w:themeFill="background1" w:themeFillShade="D9"/>
            <w:vAlign w:val="center"/>
            <w:hideMark/>
          </w:tcPr>
          <w:p w14:paraId="64E73421" w14:textId="77777777" w:rsidR="007F3A7D" w:rsidRPr="00E02A9E" w:rsidRDefault="007F3A7D" w:rsidP="007F3A7D">
            <w:pPr>
              <w:jc w:val="center"/>
              <w:rPr>
                <w:rFonts w:ascii="Times New Roman" w:eastAsia="Times New Roman" w:hAnsi="Times New Roman" w:cs="Times New Roman"/>
                <w:bCs/>
              </w:rPr>
            </w:pPr>
            <w:r w:rsidRPr="00E02A9E">
              <w:rPr>
                <w:rFonts w:ascii="Times New Roman" w:eastAsia="Times New Roman" w:hAnsi="Times New Roman" w:cs="Times New Roman"/>
                <w:bCs/>
              </w:rPr>
              <w:t>Описание проекта</w:t>
            </w:r>
          </w:p>
        </w:tc>
        <w:tc>
          <w:tcPr>
            <w:tcW w:w="0" w:type="auto"/>
            <w:tcBorders>
              <w:top w:val="single" w:sz="4" w:space="0" w:color="auto"/>
            </w:tcBorders>
            <w:shd w:val="clear" w:color="auto" w:fill="D9D9D9" w:themeFill="background1" w:themeFillShade="D9"/>
            <w:vAlign w:val="center"/>
            <w:hideMark/>
          </w:tcPr>
          <w:p w14:paraId="14C7CDA7" w14:textId="0E77E225" w:rsidR="007F3A7D" w:rsidRPr="00E02A9E" w:rsidRDefault="007F3A7D" w:rsidP="007F3A7D">
            <w:pPr>
              <w:jc w:val="center"/>
              <w:rPr>
                <w:rFonts w:ascii="Times New Roman" w:eastAsia="Times New Roman" w:hAnsi="Times New Roman" w:cs="Times New Roman"/>
                <w:bCs/>
              </w:rPr>
            </w:pPr>
            <w:r>
              <w:rPr>
                <w:rFonts w:ascii="Times New Roman" w:eastAsia="Times New Roman" w:hAnsi="Times New Roman" w:cs="Times New Roman"/>
                <w:bCs/>
              </w:rPr>
              <w:t>Ориентировочная стоимость проекта</w:t>
            </w:r>
            <w:r w:rsidRPr="00545A04">
              <w:rPr>
                <w:rFonts w:ascii="Times New Roman" w:eastAsia="Times New Roman" w:hAnsi="Times New Roman" w:cs="Times New Roman"/>
                <w:bCs/>
              </w:rPr>
              <w:t>, млн.руб.</w:t>
            </w:r>
          </w:p>
        </w:tc>
        <w:tc>
          <w:tcPr>
            <w:tcW w:w="0" w:type="auto"/>
            <w:tcBorders>
              <w:top w:val="single" w:sz="4" w:space="0" w:color="auto"/>
            </w:tcBorders>
            <w:shd w:val="clear" w:color="auto" w:fill="D9D9D9" w:themeFill="background1" w:themeFillShade="D9"/>
            <w:vAlign w:val="center"/>
            <w:hideMark/>
          </w:tcPr>
          <w:p w14:paraId="50293637" w14:textId="77777777" w:rsidR="007F3A7D" w:rsidRPr="00E02A9E" w:rsidRDefault="007F3A7D" w:rsidP="007F3A7D">
            <w:pPr>
              <w:jc w:val="center"/>
              <w:rPr>
                <w:rFonts w:ascii="Times New Roman" w:eastAsia="Times New Roman" w:hAnsi="Times New Roman" w:cs="Times New Roman"/>
                <w:bCs/>
              </w:rPr>
            </w:pPr>
            <w:r w:rsidRPr="00E02A9E">
              <w:rPr>
                <w:rFonts w:ascii="Times New Roman" w:eastAsia="Times New Roman" w:hAnsi="Times New Roman" w:cs="Times New Roman"/>
                <w:bCs/>
              </w:rPr>
              <w:t>Место расположения, адрес</w:t>
            </w:r>
          </w:p>
        </w:tc>
        <w:tc>
          <w:tcPr>
            <w:tcW w:w="0" w:type="auto"/>
            <w:tcBorders>
              <w:top w:val="single" w:sz="4" w:space="0" w:color="auto"/>
            </w:tcBorders>
            <w:shd w:val="clear" w:color="auto" w:fill="D9D9D9" w:themeFill="background1" w:themeFillShade="D9"/>
            <w:vAlign w:val="center"/>
            <w:hideMark/>
          </w:tcPr>
          <w:p w14:paraId="5811BECF" w14:textId="77777777" w:rsidR="007F3A7D" w:rsidRPr="00E02A9E" w:rsidRDefault="007F3A7D" w:rsidP="007F3A7D">
            <w:pPr>
              <w:jc w:val="center"/>
              <w:rPr>
                <w:rFonts w:ascii="Times New Roman" w:eastAsia="Times New Roman" w:hAnsi="Times New Roman" w:cs="Times New Roman"/>
                <w:bCs/>
              </w:rPr>
            </w:pPr>
            <w:r w:rsidRPr="00E02A9E">
              <w:rPr>
                <w:rFonts w:ascii="Times New Roman" w:eastAsia="Times New Roman" w:hAnsi="Times New Roman" w:cs="Times New Roman"/>
                <w:bCs/>
              </w:rPr>
              <w:t>Срок</w:t>
            </w:r>
          </w:p>
        </w:tc>
      </w:tr>
      <w:tr w:rsidR="007504CB" w:rsidRPr="00AE7774" w14:paraId="3698B5FE" w14:textId="77777777" w:rsidTr="005462CE">
        <w:trPr>
          <w:trHeight w:val="1377"/>
        </w:trPr>
        <w:tc>
          <w:tcPr>
            <w:tcW w:w="0" w:type="auto"/>
            <w:shd w:val="clear" w:color="auto" w:fill="auto"/>
            <w:noWrap/>
            <w:vAlign w:val="center"/>
            <w:hideMark/>
          </w:tcPr>
          <w:p w14:paraId="0D0211D4" w14:textId="77777777" w:rsidR="007504CB" w:rsidRPr="00AE7774" w:rsidRDefault="007504CB" w:rsidP="007504CB">
            <w:pPr>
              <w:jc w:val="center"/>
              <w:rPr>
                <w:rFonts w:ascii="Times New Roman" w:hAnsi="Times New Roman" w:cs="Times New Roman"/>
              </w:rPr>
            </w:pPr>
            <w:r w:rsidRPr="00AE7774">
              <w:rPr>
                <w:rFonts w:ascii="Times New Roman" w:hAnsi="Times New Roman" w:cs="Times New Roman"/>
              </w:rPr>
              <w:t>5</w:t>
            </w:r>
          </w:p>
        </w:tc>
        <w:tc>
          <w:tcPr>
            <w:tcW w:w="0" w:type="auto"/>
            <w:shd w:val="clear" w:color="auto" w:fill="auto"/>
            <w:vAlign w:val="center"/>
            <w:hideMark/>
          </w:tcPr>
          <w:p w14:paraId="2372B647" w14:textId="2CB9F70C"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Строительство завода по производству пищевых продуктов, "ПЛК ПРИМКОН"</w:t>
            </w:r>
          </w:p>
        </w:tc>
        <w:tc>
          <w:tcPr>
            <w:tcW w:w="0" w:type="auto"/>
            <w:shd w:val="clear" w:color="auto" w:fill="auto"/>
            <w:vAlign w:val="center"/>
            <w:hideMark/>
          </w:tcPr>
          <w:p w14:paraId="02C7877B" w14:textId="4E54941B"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Строительство завода по производству пищевых продуктов с производственными линиями по разным направлениям (комбинат питания, кондитерское производство, хлебобулочное производство)</w:t>
            </w:r>
          </w:p>
        </w:tc>
        <w:tc>
          <w:tcPr>
            <w:tcW w:w="0" w:type="auto"/>
            <w:shd w:val="clear" w:color="auto" w:fill="auto"/>
            <w:vAlign w:val="center"/>
            <w:hideMark/>
          </w:tcPr>
          <w:p w14:paraId="3BA52A50" w14:textId="4E77A80C"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3 000</w:t>
            </w:r>
          </w:p>
        </w:tc>
        <w:tc>
          <w:tcPr>
            <w:tcW w:w="0" w:type="auto"/>
            <w:shd w:val="clear" w:color="auto" w:fill="auto"/>
            <w:vAlign w:val="center"/>
            <w:hideMark/>
          </w:tcPr>
          <w:p w14:paraId="4A55147C" w14:textId="67FCE113"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Приморский край, Надеждиснкий муниципальный район, ТОСЭР "Надеждинская"</w:t>
            </w:r>
          </w:p>
        </w:tc>
        <w:tc>
          <w:tcPr>
            <w:tcW w:w="0" w:type="auto"/>
            <w:shd w:val="clear" w:color="auto" w:fill="auto"/>
            <w:noWrap/>
            <w:vAlign w:val="center"/>
            <w:hideMark/>
          </w:tcPr>
          <w:p w14:paraId="3CFFA639" w14:textId="7F426C08"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2017-2019</w:t>
            </w:r>
          </w:p>
        </w:tc>
      </w:tr>
      <w:tr w:rsidR="007504CB" w:rsidRPr="00AE7774" w14:paraId="2261196E" w14:textId="77777777" w:rsidTr="005462CE">
        <w:trPr>
          <w:trHeight w:val="1377"/>
        </w:trPr>
        <w:tc>
          <w:tcPr>
            <w:tcW w:w="0" w:type="auto"/>
            <w:shd w:val="clear" w:color="auto" w:fill="auto"/>
            <w:noWrap/>
            <w:vAlign w:val="center"/>
            <w:hideMark/>
          </w:tcPr>
          <w:p w14:paraId="1B8AB096" w14:textId="77777777" w:rsidR="007504CB" w:rsidRPr="00AE7774" w:rsidRDefault="007504CB" w:rsidP="007504CB">
            <w:pPr>
              <w:jc w:val="center"/>
              <w:rPr>
                <w:rFonts w:ascii="Times New Roman" w:hAnsi="Times New Roman" w:cs="Times New Roman"/>
              </w:rPr>
            </w:pPr>
            <w:r w:rsidRPr="00AE7774">
              <w:rPr>
                <w:rFonts w:ascii="Times New Roman" w:hAnsi="Times New Roman" w:cs="Times New Roman"/>
              </w:rPr>
              <w:t>6</w:t>
            </w:r>
          </w:p>
        </w:tc>
        <w:tc>
          <w:tcPr>
            <w:tcW w:w="0" w:type="auto"/>
            <w:shd w:val="clear" w:color="auto" w:fill="auto"/>
            <w:vAlign w:val="center"/>
            <w:hideMark/>
          </w:tcPr>
          <w:p w14:paraId="32A51FC4" w14:textId="1232E7FE"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Строительство животноводческих комплексов, "ХАПК ГринАГРО"</w:t>
            </w:r>
          </w:p>
        </w:tc>
        <w:tc>
          <w:tcPr>
            <w:tcW w:w="0" w:type="auto"/>
            <w:shd w:val="clear" w:color="auto" w:fill="auto"/>
            <w:vAlign w:val="center"/>
            <w:hideMark/>
          </w:tcPr>
          <w:p w14:paraId="03C081AA" w14:textId="3F115646"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Строительство 3 комплексов на 1800 голов каждый с общим объемом производства молока на 36тыс. тонн</w:t>
            </w:r>
          </w:p>
        </w:tc>
        <w:tc>
          <w:tcPr>
            <w:tcW w:w="0" w:type="auto"/>
            <w:shd w:val="clear" w:color="auto" w:fill="auto"/>
            <w:vAlign w:val="center"/>
            <w:hideMark/>
          </w:tcPr>
          <w:p w14:paraId="0B3B19F9" w14:textId="6334B9A5"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8 763</w:t>
            </w:r>
          </w:p>
        </w:tc>
        <w:tc>
          <w:tcPr>
            <w:tcW w:w="0" w:type="auto"/>
            <w:shd w:val="clear" w:color="auto" w:fill="auto"/>
            <w:vAlign w:val="center"/>
            <w:hideMark/>
          </w:tcPr>
          <w:p w14:paraId="7560164F" w14:textId="64C58501"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Приморский край, Ханкайский муниципальный район, с.Алексеевка</w:t>
            </w:r>
          </w:p>
        </w:tc>
        <w:tc>
          <w:tcPr>
            <w:tcW w:w="0" w:type="auto"/>
            <w:shd w:val="clear" w:color="000000" w:fill="FFFFFF"/>
            <w:vAlign w:val="center"/>
            <w:hideMark/>
          </w:tcPr>
          <w:p w14:paraId="0244BF07" w14:textId="0F668C44"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2010-2019</w:t>
            </w:r>
          </w:p>
        </w:tc>
      </w:tr>
      <w:tr w:rsidR="007504CB" w:rsidRPr="00AE7774" w14:paraId="34868C30" w14:textId="77777777" w:rsidTr="005462CE">
        <w:trPr>
          <w:trHeight w:val="765"/>
        </w:trPr>
        <w:tc>
          <w:tcPr>
            <w:tcW w:w="0" w:type="auto"/>
            <w:shd w:val="clear" w:color="auto" w:fill="auto"/>
            <w:noWrap/>
            <w:vAlign w:val="center"/>
            <w:hideMark/>
          </w:tcPr>
          <w:p w14:paraId="0219590C" w14:textId="77777777" w:rsidR="007504CB" w:rsidRPr="00AE7774" w:rsidRDefault="007504CB" w:rsidP="007504CB">
            <w:pPr>
              <w:jc w:val="center"/>
              <w:rPr>
                <w:rFonts w:ascii="Times New Roman" w:hAnsi="Times New Roman" w:cs="Times New Roman"/>
              </w:rPr>
            </w:pPr>
            <w:r w:rsidRPr="00AE7774">
              <w:rPr>
                <w:rFonts w:ascii="Times New Roman" w:hAnsi="Times New Roman" w:cs="Times New Roman"/>
              </w:rPr>
              <w:t>7</w:t>
            </w:r>
          </w:p>
        </w:tc>
        <w:tc>
          <w:tcPr>
            <w:tcW w:w="0" w:type="auto"/>
            <w:shd w:val="clear" w:color="auto" w:fill="auto"/>
            <w:vAlign w:val="center"/>
            <w:hideMark/>
          </w:tcPr>
          <w:p w14:paraId="2179E1CD" w14:textId="1983F1BB"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Строительство животноводческих комплексов, "Русагро-Приморье"</w:t>
            </w:r>
          </w:p>
        </w:tc>
        <w:tc>
          <w:tcPr>
            <w:tcW w:w="0" w:type="auto"/>
            <w:shd w:val="clear" w:color="auto" w:fill="auto"/>
            <w:vAlign w:val="center"/>
            <w:hideMark/>
          </w:tcPr>
          <w:p w14:paraId="5BD8310B" w14:textId="459AF38A"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 xml:space="preserve">Строительство </w:t>
            </w:r>
            <w:r>
              <w:rPr>
                <w:rFonts w:ascii="Times New Roman" w:hAnsi="Times New Roman" w:cs="Times New Roman"/>
                <w:color w:val="000000" w:themeColor="text1"/>
              </w:rPr>
              <w:t>7</w:t>
            </w:r>
            <w:r w:rsidRPr="005D6F7D">
              <w:rPr>
                <w:rFonts w:ascii="Times New Roman" w:hAnsi="Times New Roman" w:cs="Times New Roman"/>
                <w:color w:val="000000" w:themeColor="text1"/>
              </w:rPr>
              <w:t xml:space="preserve"> свинокомплексов на 700 тыс.голов</w:t>
            </w:r>
          </w:p>
        </w:tc>
        <w:tc>
          <w:tcPr>
            <w:tcW w:w="0" w:type="auto"/>
            <w:shd w:val="clear" w:color="auto" w:fill="auto"/>
            <w:vAlign w:val="center"/>
            <w:hideMark/>
          </w:tcPr>
          <w:p w14:paraId="0FDE4CFD" w14:textId="4A26705E"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35 500</w:t>
            </w:r>
          </w:p>
        </w:tc>
        <w:tc>
          <w:tcPr>
            <w:tcW w:w="0" w:type="auto"/>
            <w:shd w:val="clear" w:color="auto" w:fill="auto"/>
            <w:vAlign w:val="center"/>
            <w:hideMark/>
          </w:tcPr>
          <w:p w14:paraId="5E3C3F27" w14:textId="1F729AA2"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Приморский край,  Михайловский муниципальный район</w:t>
            </w:r>
          </w:p>
        </w:tc>
        <w:tc>
          <w:tcPr>
            <w:tcW w:w="0" w:type="auto"/>
            <w:shd w:val="clear" w:color="auto" w:fill="auto"/>
            <w:vAlign w:val="center"/>
            <w:hideMark/>
          </w:tcPr>
          <w:p w14:paraId="484FB2AE" w14:textId="28091BEA"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2014 – 2019</w:t>
            </w:r>
          </w:p>
        </w:tc>
      </w:tr>
      <w:tr w:rsidR="007504CB" w:rsidRPr="00AE7774" w14:paraId="4C82F2D3" w14:textId="77777777" w:rsidTr="005462CE">
        <w:trPr>
          <w:trHeight w:val="765"/>
        </w:trPr>
        <w:tc>
          <w:tcPr>
            <w:tcW w:w="0" w:type="auto"/>
            <w:shd w:val="clear" w:color="auto" w:fill="auto"/>
            <w:noWrap/>
            <w:vAlign w:val="center"/>
            <w:hideMark/>
          </w:tcPr>
          <w:p w14:paraId="28BCD226" w14:textId="77777777" w:rsidR="007504CB" w:rsidRPr="00AE7774" w:rsidRDefault="007504CB" w:rsidP="007504CB">
            <w:pPr>
              <w:jc w:val="center"/>
              <w:rPr>
                <w:rFonts w:ascii="Times New Roman" w:hAnsi="Times New Roman" w:cs="Times New Roman"/>
              </w:rPr>
            </w:pPr>
            <w:r w:rsidRPr="00AE7774">
              <w:rPr>
                <w:rFonts w:ascii="Times New Roman" w:hAnsi="Times New Roman" w:cs="Times New Roman"/>
              </w:rPr>
              <w:t>8</w:t>
            </w:r>
          </w:p>
        </w:tc>
        <w:tc>
          <w:tcPr>
            <w:tcW w:w="0" w:type="auto"/>
            <w:shd w:val="clear" w:color="auto" w:fill="auto"/>
            <w:vAlign w:val="center"/>
            <w:hideMark/>
          </w:tcPr>
          <w:p w14:paraId="6ED6C4EF" w14:textId="604D8637"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Реконструкция действующего животноводческого комплекса "Приозёрное"</w:t>
            </w:r>
          </w:p>
        </w:tc>
        <w:tc>
          <w:tcPr>
            <w:tcW w:w="0" w:type="auto"/>
            <w:shd w:val="clear" w:color="auto" w:fill="auto"/>
            <w:vAlign w:val="center"/>
            <w:hideMark/>
          </w:tcPr>
          <w:p w14:paraId="404DE974" w14:textId="6A67343F"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Повышение эффективности деятельности ООО ЖК «Приозёрное» путем расширения деятельности, освоения производства новых видов продукции колбасных изделий и мясных деликатесов. Организация сельскохозяйственного комплекса по выращиванию КРС мясного направления с целью создания сырьевой базы для мясоперерабатывающего производства.</w:t>
            </w:r>
          </w:p>
        </w:tc>
        <w:tc>
          <w:tcPr>
            <w:tcW w:w="0" w:type="auto"/>
            <w:shd w:val="clear" w:color="auto" w:fill="auto"/>
            <w:vAlign w:val="center"/>
            <w:hideMark/>
          </w:tcPr>
          <w:p w14:paraId="0801DEE3" w14:textId="4A3C00A5"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660</w:t>
            </w:r>
          </w:p>
        </w:tc>
        <w:tc>
          <w:tcPr>
            <w:tcW w:w="0" w:type="auto"/>
            <w:shd w:val="clear" w:color="auto" w:fill="auto"/>
            <w:vAlign w:val="center"/>
            <w:hideMark/>
          </w:tcPr>
          <w:p w14:paraId="4AD0527A" w14:textId="23AD6F93"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Приморский край,  Хорольский муниципальный район, с.Приозерное</w:t>
            </w:r>
          </w:p>
        </w:tc>
        <w:tc>
          <w:tcPr>
            <w:tcW w:w="0" w:type="auto"/>
            <w:shd w:val="clear" w:color="auto" w:fill="auto"/>
            <w:vAlign w:val="center"/>
            <w:hideMark/>
          </w:tcPr>
          <w:p w14:paraId="34F8EC03" w14:textId="0302034E"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2016-2018</w:t>
            </w:r>
          </w:p>
        </w:tc>
      </w:tr>
      <w:tr w:rsidR="007504CB" w:rsidRPr="00AE7774" w14:paraId="266116C4" w14:textId="77777777" w:rsidTr="005462CE">
        <w:trPr>
          <w:trHeight w:val="765"/>
        </w:trPr>
        <w:tc>
          <w:tcPr>
            <w:tcW w:w="0" w:type="auto"/>
            <w:shd w:val="clear" w:color="auto" w:fill="auto"/>
            <w:noWrap/>
            <w:vAlign w:val="center"/>
            <w:hideMark/>
          </w:tcPr>
          <w:p w14:paraId="56AA6A48" w14:textId="77777777" w:rsidR="007504CB" w:rsidRPr="00AE7774" w:rsidRDefault="007504CB" w:rsidP="007504CB">
            <w:pPr>
              <w:jc w:val="center"/>
              <w:rPr>
                <w:rFonts w:ascii="Times New Roman" w:hAnsi="Times New Roman" w:cs="Times New Roman"/>
              </w:rPr>
            </w:pPr>
            <w:r w:rsidRPr="00AE7774">
              <w:rPr>
                <w:rFonts w:ascii="Times New Roman" w:hAnsi="Times New Roman" w:cs="Times New Roman"/>
              </w:rPr>
              <w:t>9</w:t>
            </w:r>
          </w:p>
        </w:tc>
        <w:tc>
          <w:tcPr>
            <w:tcW w:w="0" w:type="auto"/>
            <w:shd w:val="clear" w:color="auto" w:fill="auto"/>
            <w:vAlign w:val="center"/>
            <w:hideMark/>
          </w:tcPr>
          <w:p w14:paraId="62BC3FFE" w14:textId="25072BF3"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Создание производства импортозамещающего кормовых продуктов на их основе, "Арника"</w:t>
            </w:r>
          </w:p>
        </w:tc>
        <w:tc>
          <w:tcPr>
            <w:tcW w:w="0" w:type="auto"/>
            <w:shd w:val="clear" w:color="auto" w:fill="auto"/>
            <w:vAlign w:val="center"/>
            <w:hideMark/>
          </w:tcPr>
          <w:p w14:paraId="6AEFEC6E" w14:textId="3B32ECD1"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 xml:space="preserve">Создание высокотехнологичного производства «КОРМБИОСИНТЕЗ» импортозамещающего кормового белка, аминокислот, витаминов биотехнологического синтеза и кормовых продуктов на их основе для развития кормовой базы РФ.                                                                           </w:t>
            </w:r>
            <w:r w:rsidRPr="005D6F7D">
              <w:rPr>
                <w:rFonts w:ascii="Times New Roman" w:hAnsi="Times New Roman" w:cs="Times New Roman"/>
                <w:color w:val="000000" w:themeColor="text1"/>
              </w:rPr>
              <w:br/>
              <w:t>-научные исследования и разработки в области естественных и технических наук;</w:t>
            </w:r>
            <w:r w:rsidRPr="005D6F7D">
              <w:rPr>
                <w:rFonts w:ascii="Times New Roman" w:hAnsi="Times New Roman" w:cs="Times New Roman"/>
                <w:color w:val="000000" w:themeColor="text1"/>
              </w:rPr>
              <w:br/>
              <w:t>- производство готовых кормов и их составляющих для животных;</w:t>
            </w:r>
            <w:r w:rsidRPr="005D6F7D">
              <w:rPr>
                <w:rFonts w:ascii="Times New Roman" w:hAnsi="Times New Roman" w:cs="Times New Roman"/>
                <w:color w:val="000000" w:themeColor="text1"/>
              </w:rPr>
              <w:br/>
              <w:t>- производство пищевых ферментов;</w:t>
            </w:r>
            <w:r w:rsidRPr="005D6F7D">
              <w:rPr>
                <w:rFonts w:ascii="Times New Roman" w:hAnsi="Times New Roman" w:cs="Times New Roman"/>
                <w:color w:val="000000" w:themeColor="text1"/>
              </w:rPr>
              <w:br/>
              <w:t>- оптовая торговля зерном, семенами и кормами для сельскохозяйственных животных;</w:t>
            </w:r>
            <w:r w:rsidRPr="005D6F7D">
              <w:rPr>
                <w:rFonts w:ascii="Times New Roman" w:hAnsi="Times New Roman" w:cs="Times New Roman"/>
                <w:color w:val="000000" w:themeColor="text1"/>
              </w:rPr>
              <w:br/>
              <w:t>-  производство крупы, муки грубого помола, гранул и прочих продуктов из зерновых культур;</w:t>
            </w:r>
            <w:r w:rsidRPr="005D6F7D">
              <w:rPr>
                <w:rFonts w:ascii="Times New Roman" w:hAnsi="Times New Roman" w:cs="Times New Roman"/>
                <w:color w:val="000000" w:themeColor="text1"/>
              </w:rPr>
              <w:br/>
              <w:t>- организация перевозок грузов</w:t>
            </w:r>
          </w:p>
        </w:tc>
        <w:tc>
          <w:tcPr>
            <w:tcW w:w="0" w:type="auto"/>
            <w:shd w:val="clear" w:color="auto" w:fill="auto"/>
            <w:vAlign w:val="center"/>
            <w:hideMark/>
          </w:tcPr>
          <w:p w14:paraId="114E2D27" w14:textId="2F61E0CA"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10 700</w:t>
            </w:r>
          </w:p>
        </w:tc>
        <w:tc>
          <w:tcPr>
            <w:tcW w:w="0" w:type="auto"/>
            <w:shd w:val="clear" w:color="auto" w:fill="auto"/>
            <w:vAlign w:val="center"/>
            <w:hideMark/>
          </w:tcPr>
          <w:p w14:paraId="7F26E7F0" w14:textId="76F9FAB8"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Приморский край, Надеждинский муниципальный район, ТОСЭР "Надеждинский"</w:t>
            </w:r>
          </w:p>
        </w:tc>
        <w:tc>
          <w:tcPr>
            <w:tcW w:w="0" w:type="auto"/>
            <w:shd w:val="clear" w:color="auto" w:fill="auto"/>
            <w:vAlign w:val="center"/>
            <w:hideMark/>
          </w:tcPr>
          <w:p w14:paraId="129CD9ED" w14:textId="7D278716"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2017-2020</w:t>
            </w:r>
          </w:p>
        </w:tc>
      </w:tr>
      <w:tr w:rsidR="007504CB" w:rsidRPr="00AE7774" w14:paraId="318897A8" w14:textId="77777777" w:rsidTr="005462CE">
        <w:trPr>
          <w:trHeight w:val="1377"/>
        </w:trPr>
        <w:tc>
          <w:tcPr>
            <w:tcW w:w="0" w:type="auto"/>
            <w:shd w:val="clear" w:color="auto" w:fill="auto"/>
            <w:noWrap/>
            <w:vAlign w:val="center"/>
            <w:hideMark/>
          </w:tcPr>
          <w:p w14:paraId="75B3237C" w14:textId="77777777" w:rsidR="007504CB" w:rsidRPr="00AE7774" w:rsidRDefault="007504CB" w:rsidP="007504CB">
            <w:pPr>
              <w:jc w:val="center"/>
              <w:rPr>
                <w:rFonts w:ascii="Times New Roman" w:hAnsi="Times New Roman" w:cs="Times New Roman"/>
              </w:rPr>
            </w:pPr>
            <w:r w:rsidRPr="00AE7774">
              <w:rPr>
                <w:rFonts w:ascii="Times New Roman" w:hAnsi="Times New Roman" w:cs="Times New Roman"/>
              </w:rPr>
              <w:t>10</w:t>
            </w:r>
          </w:p>
        </w:tc>
        <w:tc>
          <w:tcPr>
            <w:tcW w:w="0" w:type="auto"/>
            <w:shd w:val="clear" w:color="auto" w:fill="auto"/>
            <w:vAlign w:val="center"/>
            <w:hideMark/>
          </w:tcPr>
          <w:p w14:paraId="7465346B" w14:textId="042D4B3F"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Строительство комплекса приемки, зерноочистки, "Черниговский Агрохолдинг"</w:t>
            </w:r>
          </w:p>
        </w:tc>
        <w:tc>
          <w:tcPr>
            <w:tcW w:w="0" w:type="auto"/>
            <w:shd w:val="clear" w:color="auto" w:fill="auto"/>
            <w:vAlign w:val="center"/>
            <w:hideMark/>
          </w:tcPr>
          <w:p w14:paraId="6998EE1F" w14:textId="6894F6A5"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Строительство комплекса приемки, зерноочистки, сушки с объемом 20 000 тонн и выращивание зерновых в Черниговском районе».  Цель проекта- покрытие потребностей животноводства (в том числе свиноводства) Камчатского края в зерновых культурах для производства комбикорма</w:t>
            </w:r>
          </w:p>
        </w:tc>
        <w:tc>
          <w:tcPr>
            <w:tcW w:w="0" w:type="auto"/>
            <w:shd w:val="clear" w:color="auto" w:fill="auto"/>
            <w:vAlign w:val="center"/>
            <w:hideMark/>
          </w:tcPr>
          <w:p w14:paraId="2AF401D7" w14:textId="2EFF3742"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370</w:t>
            </w:r>
          </w:p>
        </w:tc>
        <w:tc>
          <w:tcPr>
            <w:tcW w:w="0" w:type="auto"/>
            <w:shd w:val="clear" w:color="auto" w:fill="auto"/>
            <w:vAlign w:val="center"/>
            <w:hideMark/>
          </w:tcPr>
          <w:p w14:paraId="6DF76221" w14:textId="29B9E6CB"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Приморский край, Черниговский муниципальный район</w:t>
            </w:r>
          </w:p>
        </w:tc>
        <w:tc>
          <w:tcPr>
            <w:tcW w:w="0" w:type="auto"/>
            <w:shd w:val="clear" w:color="000000" w:fill="FFFFFF"/>
            <w:vAlign w:val="center"/>
            <w:hideMark/>
          </w:tcPr>
          <w:p w14:paraId="467C81B3" w14:textId="01197BF6"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2015-2019</w:t>
            </w:r>
          </w:p>
        </w:tc>
      </w:tr>
      <w:tr w:rsidR="007504CB" w:rsidRPr="00AE7774" w14:paraId="7CF34877" w14:textId="77777777" w:rsidTr="005462CE">
        <w:trPr>
          <w:trHeight w:val="1377"/>
        </w:trPr>
        <w:tc>
          <w:tcPr>
            <w:tcW w:w="0" w:type="auto"/>
            <w:shd w:val="clear" w:color="auto" w:fill="auto"/>
            <w:noWrap/>
            <w:vAlign w:val="center"/>
            <w:hideMark/>
          </w:tcPr>
          <w:p w14:paraId="602EC386" w14:textId="77777777" w:rsidR="007504CB" w:rsidRPr="00AE7774" w:rsidRDefault="007504CB" w:rsidP="007504CB">
            <w:pPr>
              <w:jc w:val="center"/>
              <w:rPr>
                <w:rFonts w:ascii="Times New Roman" w:hAnsi="Times New Roman" w:cs="Times New Roman"/>
              </w:rPr>
            </w:pPr>
            <w:r w:rsidRPr="00AE7774">
              <w:rPr>
                <w:rFonts w:ascii="Times New Roman" w:hAnsi="Times New Roman" w:cs="Times New Roman"/>
              </w:rPr>
              <w:t>11</w:t>
            </w:r>
          </w:p>
        </w:tc>
        <w:tc>
          <w:tcPr>
            <w:tcW w:w="0" w:type="auto"/>
            <w:shd w:val="clear" w:color="auto" w:fill="auto"/>
            <w:vAlign w:val="center"/>
            <w:hideMark/>
          </w:tcPr>
          <w:p w14:paraId="7D0FCE0F" w14:textId="4B0E3FBE"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Строительство межрегионального оптового распределительного цента (ОРЦ)</w:t>
            </w:r>
          </w:p>
        </w:tc>
        <w:tc>
          <w:tcPr>
            <w:tcW w:w="0" w:type="auto"/>
            <w:shd w:val="clear" w:color="auto" w:fill="auto"/>
            <w:vAlign w:val="center"/>
            <w:hideMark/>
          </w:tcPr>
          <w:p w14:paraId="6261023E" w14:textId="100F0573"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Содействие отечественным товаропроизводителям в продвижении их товаров; участие в формировании системы внутренней продовольственной помощи и развития социального питания; модернизация процессов товародвижения на основе новых технологий; оптимизация затрат по ценовым цепочкам в интересах производителей и потребителей; выход на новые рынки России и Азии</w:t>
            </w:r>
            <w:r w:rsidRPr="005D6F7D">
              <w:rPr>
                <w:rFonts w:ascii="Times New Roman" w:hAnsi="Times New Roman" w:cs="Times New Roman"/>
                <w:color w:val="000000" w:themeColor="text1"/>
              </w:rPr>
              <w:br/>
              <w:t xml:space="preserve">Проектом планируется создание современного комплекса хранения, обработки и распределения продукции. </w:t>
            </w:r>
          </w:p>
        </w:tc>
        <w:tc>
          <w:tcPr>
            <w:tcW w:w="0" w:type="auto"/>
            <w:shd w:val="clear" w:color="auto" w:fill="auto"/>
            <w:vAlign w:val="center"/>
            <w:hideMark/>
          </w:tcPr>
          <w:p w14:paraId="3E9FFAD6" w14:textId="5664B2D5"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4 849</w:t>
            </w:r>
          </w:p>
        </w:tc>
        <w:tc>
          <w:tcPr>
            <w:tcW w:w="0" w:type="auto"/>
            <w:shd w:val="clear" w:color="auto" w:fill="auto"/>
            <w:vAlign w:val="center"/>
            <w:hideMark/>
          </w:tcPr>
          <w:p w14:paraId="1A66B651" w14:textId="1C1BB17B"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Приморский край, Надеждинский муниципальный район</w:t>
            </w:r>
          </w:p>
        </w:tc>
        <w:tc>
          <w:tcPr>
            <w:tcW w:w="0" w:type="auto"/>
            <w:shd w:val="clear" w:color="auto" w:fill="auto"/>
            <w:noWrap/>
            <w:vAlign w:val="center"/>
            <w:hideMark/>
          </w:tcPr>
          <w:p w14:paraId="716CFB58" w14:textId="295D2C99"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2016-2021</w:t>
            </w:r>
          </w:p>
        </w:tc>
      </w:tr>
      <w:tr w:rsidR="007504CB" w:rsidRPr="00AE7774" w14:paraId="51293FEC" w14:textId="77777777" w:rsidTr="005462CE">
        <w:trPr>
          <w:trHeight w:val="2369"/>
        </w:trPr>
        <w:tc>
          <w:tcPr>
            <w:tcW w:w="0" w:type="auto"/>
            <w:shd w:val="clear" w:color="auto" w:fill="auto"/>
            <w:noWrap/>
            <w:vAlign w:val="center"/>
            <w:hideMark/>
          </w:tcPr>
          <w:p w14:paraId="1C2FF3D8" w14:textId="77777777" w:rsidR="007504CB" w:rsidRPr="00AE7774" w:rsidRDefault="007504CB" w:rsidP="007504CB">
            <w:pPr>
              <w:jc w:val="center"/>
              <w:rPr>
                <w:rFonts w:ascii="Times New Roman" w:hAnsi="Times New Roman" w:cs="Times New Roman"/>
              </w:rPr>
            </w:pPr>
            <w:r w:rsidRPr="00AE7774">
              <w:rPr>
                <w:rFonts w:ascii="Times New Roman" w:hAnsi="Times New Roman" w:cs="Times New Roman"/>
              </w:rPr>
              <w:t>12</w:t>
            </w:r>
          </w:p>
        </w:tc>
        <w:tc>
          <w:tcPr>
            <w:tcW w:w="0" w:type="auto"/>
            <w:shd w:val="clear" w:color="auto" w:fill="auto"/>
            <w:vAlign w:val="center"/>
            <w:hideMark/>
          </w:tcPr>
          <w:p w14:paraId="76AA6D9F" w14:textId="5DE25C8F"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Агропромышленный парк "Приморье", Агроинвест</w:t>
            </w:r>
          </w:p>
        </w:tc>
        <w:tc>
          <w:tcPr>
            <w:tcW w:w="0" w:type="auto"/>
            <w:shd w:val="clear" w:color="auto" w:fill="auto"/>
            <w:vAlign w:val="center"/>
            <w:hideMark/>
          </w:tcPr>
          <w:p w14:paraId="033C69E5" w14:textId="0ABFE528"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Строительство современной промышленной зоны, в том числе зернохранилище и овощехранилище, современные складские помещения, логистический центр. Заключено концессионное соглашение с администрацией Михайловского муниципального района, предоставлен земельный участок в аренду</w:t>
            </w:r>
          </w:p>
        </w:tc>
        <w:tc>
          <w:tcPr>
            <w:tcW w:w="0" w:type="auto"/>
            <w:shd w:val="clear" w:color="auto" w:fill="auto"/>
            <w:vAlign w:val="center"/>
            <w:hideMark/>
          </w:tcPr>
          <w:p w14:paraId="3FB736DB" w14:textId="2D6767C4"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7 000</w:t>
            </w:r>
          </w:p>
        </w:tc>
        <w:tc>
          <w:tcPr>
            <w:tcW w:w="0" w:type="auto"/>
            <w:shd w:val="clear" w:color="auto" w:fill="auto"/>
            <w:vAlign w:val="center"/>
            <w:hideMark/>
          </w:tcPr>
          <w:p w14:paraId="72C04008" w14:textId="0FBABDDA"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Приморский край, Михайловский муниципальный район</w:t>
            </w:r>
          </w:p>
        </w:tc>
        <w:tc>
          <w:tcPr>
            <w:tcW w:w="0" w:type="auto"/>
            <w:shd w:val="clear" w:color="auto" w:fill="auto"/>
            <w:noWrap/>
            <w:vAlign w:val="center"/>
            <w:hideMark/>
          </w:tcPr>
          <w:p w14:paraId="546566E5" w14:textId="6EDA38E1"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2015-2026</w:t>
            </w:r>
          </w:p>
        </w:tc>
      </w:tr>
      <w:tr w:rsidR="007F3A7D" w:rsidRPr="00AE7774" w14:paraId="21DCDC01" w14:textId="77777777" w:rsidTr="005462CE">
        <w:trPr>
          <w:trHeight w:val="552"/>
        </w:trPr>
        <w:tc>
          <w:tcPr>
            <w:tcW w:w="0" w:type="auto"/>
            <w:vMerge w:val="restart"/>
            <w:shd w:val="clear" w:color="auto" w:fill="auto"/>
            <w:noWrap/>
            <w:vAlign w:val="center"/>
            <w:hideMark/>
          </w:tcPr>
          <w:p w14:paraId="4E40F7DB" w14:textId="54CEC299" w:rsidR="007F3A7D" w:rsidRPr="00AE7774" w:rsidRDefault="007F3A7D" w:rsidP="00786FA0">
            <w:pPr>
              <w:jc w:val="center"/>
              <w:rPr>
                <w:rFonts w:ascii="Times New Roman" w:hAnsi="Times New Roman" w:cs="Times New Roman"/>
              </w:rPr>
            </w:pPr>
            <w:r w:rsidRPr="00AE7774">
              <w:rPr>
                <w:rFonts w:ascii="Times New Roman" w:hAnsi="Times New Roman" w:cs="Times New Roman"/>
              </w:rPr>
              <w:t>1</w:t>
            </w:r>
            <w:r w:rsidR="00786FA0">
              <w:rPr>
                <w:rFonts w:ascii="Times New Roman" w:hAnsi="Times New Roman" w:cs="Times New Roman"/>
              </w:rPr>
              <w:t>3</w:t>
            </w:r>
          </w:p>
        </w:tc>
        <w:tc>
          <w:tcPr>
            <w:tcW w:w="0" w:type="auto"/>
            <w:vMerge w:val="restart"/>
            <w:shd w:val="clear" w:color="auto" w:fill="auto"/>
            <w:vAlign w:val="center"/>
            <w:hideMark/>
          </w:tcPr>
          <w:p w14:paraId="2D716953" w14:textId="097F84E7" w:rsidR="007F3A7D" w:rsidRPr="00AE7774" w:rsidRDefault="007F3A7D" w:rsidP="007504CB">
            <w:pPr>
              <w:jc w:val="center"/>
              <w:rPr>
                <w:rFonts w:ascii="Times New Roman" w:hAnsi="Times New Roman" w:cs="Times New Roman"/>
              </w:rPr>
            </w:pPr>
            <w:r w:rsidRPr="005D6F7D">
              <w:rPr>
                <w:rFonts w:ascii="Times New Roman" w:hAnsi="Times New Roman" w:cs="Times New Roman"/>
                <w:color w:val="000000" w:themeColor="text1"/>
              </w:rPr>
              <w:t>Зерновой терминал, "Транспортная промышленная компания"</w:t>
            </w:r>
          </w:p>
        </w:tc>
        <w:tc>
          <w:tcPr>
            <w:tcW w:w="0" w:type="auto"/>
            <w:shd w:val="clear" w:color="auto" w:fill="auto"/>
            <w:vAlign w:val="center"/>
            <w:hideMark/>
          </w:tcPr>
          <w:p w14:paraId="72E24F25" w14:textId="1E819602" w:rsidR="007F3A7D" w:rsidRPr="00AE7774" w:rsidRDefault="007F3A7D" w:rsidP="005462CE">
            <w:pPr>
              <w:jc w:val="center"/>
              <w:rPr>
                <w:rFonts w:ascii="Times New Roman" w:hAnsi="Times New Roman" w:cs="Times New Roman"/>
                <w:color w:val="000000"/>
              </w:rPr>
            </w:pPr>
            <w:r w:rsidRPr="005D6F7D">
              <w:rPr>
                <w:rFonts w:ascii="Times New Roman" w:hAnsi="Times New Roman" w:cs="Times New Roman"/>
                <w:color w:val="000000" w:themeColor="text1"/>
              </w:rPr>
              <w:t>Планируемый перегрузочный комплекс предназначен для приема специализированных судов под загрузки их зерном.</w:t>
            </w:r>
            <w:r w:rsidRPr="005D6F7D">
              <w:rPr>
                <w:rFonts w:ascii="Times New Roman" w:hAnsi="Times New Roman" w:cs="Times New Roman"/>
                <w:color w:val="000000" w:themeColor="text1"/>
              </w:rPr>
              <w:br/>
              <w:t>1)4 вы</w:t>
            </w:r>
            <w:r>
              <w:rPr>
                <w:rFonts w:ascii="Times New Roman" w:hAnsi="Times New Roman" w:cs="Times New Roman"/>
                <w:color w:val="000000" w:themeColor="text1"/>
              </w:rPr>
              <w:t xml:space="preserve">грузочных железнодорожных пути </w:t>
            </w:r>
          </w:p>
        </w:tc>
        <w:tc>
          <w:tcPr>
            <w:tcW w:w="0" w:type="auto"/>
            <w:shd w:val="clear" w:color="auto" w:fill="auto"/>
            <w:vAlign w:val="center"/>
            <w:hideMark/>
          </w:tcPr>
          <w:p w14:paraId="6F032EE8" w14:textId="50C06F7E" w:rsidR="007F3A7D" w:rsidRPr="00AE7774" w:rsidRDefault="007F3A7D" w:rsidP="007504CB">
            <w:pPr>
              <w:jc w:val="center"/>
              <w:rPr>
                <w:rFonts w:ascii="Times New Roman" w:hAnsi="Times New Roman" w:cs="Times New Roman"/>
              </w:rPr>
            </w:pPr>
            <w:r w:rsidRPr="005D6F7D">
              <w:rPr>
                <w:rFonts w:ascii="Times New Roman" w:hAnsi="Times New Roman" w:cs="Times New Roman"/>
                <w:color w:val="000000" w:themeColor="text1"/>
              </w:rPr>
              <w:t>6 621</w:t>
            </w:r>
          </w:p>
        </w:tc>
        <w:tc>
          <w:tcPr>
            <w:tcW w:w="0" w:type="auto"/>
            <w:vMerge w:val="restart"/>
            <w:shd w:val="clear" w:color="auto" w:fill="auto"/>
            <w:vAlign w:val="center"/>
            <w:hideMark/>
          </w:tcPr>
          <w:p w14:paraId="682B6CD8" w14:textId="78B34975" w:rsidR="007F3A7D" w:rsidRPr="00AE7774" w:rsidRDefault="007F3A7D" w:rsidP="007504CB">
            <w:pPr>
              <w:jc w:val="center"/>
              <w:rPr>
                <w:rFonts w:ascii="Times New Roman" w:hAnsi="Times New Roman" w:cs="Times New Roman"/>
              </w:rPr>
            </w:pPr>
            <w:r w:rsidRPr="005D6F7D">
              <w:rPr>
                <w:rFonts w:ascii="Times New Roman" w:hAnsi="Times New Roman" w:cs="Times New Roman"/>
                <w:color w:val="000000" w:themeColor="text1"/>
              </w:rPr>
              <w:t>мыс Максимова, Большой камень</w:t>
            </w:r>
          </w:p>
        </w:tc>
        <w:tc>
          <w:tcPr>
            <w:tcW w:w="0" w:type="auto"/>
            <w:vMerge w:val="restart"/>
            <w:shd w:val="clear" w:color="auto" w:fill="auto"/>
            <w:vAlign w:val="center"/>
            <w:hideMark/>
          </w:tcPr>
          <w:p w14:paraId="64FB9054" w14:textId="166372AE" w:rsidR="007F3A7D" w:rsidRPr="00AE7774" w:rsidRDefault="007F3A7D" w:rsidP="007504CB">
            <w:pPr>
              <w:jc w:val="center"/>
              <w:rPr>
                <w:rFonts w:ascii="Times New Roman" w:hAnsi="Times New Roman" w:cs="Times New Roman"/>
              </w:rPr>
            </w:pPr>
            <w:r w:rsidRPr="005D6F7D">
              <w:rPr>
                <w:rFonts w:ascii="Times New Roman" w:hAnsi="Times New Roman" w:cs="Times New Roman"/>
                <w:color w:val="000000" w:themeColor="text1"/>
              </w:rPr>
              <w:t>2017-2027</w:t>
            </w:r>
          </w:p>
        </w:tc>
      </w:tr>
      <w:tr w:rsidR="007F3A7D" w:rsidRPr="00AE7774" w14:paraId="3D86A78D" w14:textId="77777777" w:rsidTr="005462CE">
        <w:trPr>
          <w:trHeight w:val="552"/>
        </w:trPr>
        <w:tc>
          <w:tcPr>
            <w:tcW w:w="0" w:type="auto"/>
            <w:vMerge/>
            <w:shd w:val="clear" w:color="auto" w:fill="auto"/>
            <w:noWrap/>
            <w:vAlign w:val="center"/>
          </w:tcPr>
          <w:p w14:paraId="1B1D1558" w14:textId="77777777" w:rsidR="007F3A7D" w:rsidRPr="00AE7774" w:rsidRDefault="007F3A7D" w:rsidP="007504CB">
            <w:pPr>
              <w:jc w:val="center"/>
              <w:rPr>
                <w:rFonts w:ascii="Times New Roman" w:hAnsi="Times New Roman" w:cs="Times New Roman"/>
              </w:rPr>
            </w:pPr>
          </w:p>
        </w:tc>
        <w:tc>
          <w:tcPr>
            <w:tcW w:w="0" w:type="auto"/>
            <w:vMerge/>
            <w:shd w:val="clear" w:color="auto" w:fill="auto"/>
            <w:vAlign w:val="center"/>
          </w:tcPr>
          <w:p w14:paraId="45C886D8" w14:textId="77777777" w:rsidR="007F3A7D" w:rsidRPr="005D6F7D" w:rsidRDefault="007F3A7D" w:rsidP="007504CB">
            <w:pPr>
              <w:jc w:val="center"/>
              <w:rPr>
                <w:rFonts w:ascii="Times New Roman" w:hAnsi="Times New Roman" w:cs="Times New Roman"/>
                <w:color w:val="000000" w:themeColor="text1"/>
              </w:rPr>
            </w:pPr>
          </w:p>
        </w:tc>
        <w:tc>
          <w:tcPr>
            <w:tcW w:w="0" w:type="auto"/>
            <w:shd w:val="clear" w:color="auto" w:fill="auto"/>
            <w:vAlign w:val="center"/>
          </w:tcPr>
          <w:p w14:paraId="38E9D6F3" w14:textId="39AAC178" w:rsidR="007F3A7D" w:rsidRPr="005D6F7D" w:rsidRDefault="007F3A7D" w:rsidP="005462CE">
            <w:pPr>
              <w:jc w:val="center"/>
              <w:rPr>
                <w:rFonts w:ascii="Times New Roman" w:hAnsi="Times New Roman" w:cs="Times New Roman"/>
                <w:color w:val="000000" w:themeColor="text1"/>
              </w:rPr>
            </w:pPr>
            <w:r w:rsidRPr="005D6F7D">
              <w:rPr>
                <w:rFonts w:ascii="Times New Roman" w:hAnsi="Times New Roman" w:cs="Times New Roman"/>
                <w:color w:val="000000" w:themeColor="text1"/>
              </w:rPr>
              <w:t>2)</w:t>
            </w:r>
            <w:r>
              <w:rPr>
                <w:rFonts w:ascii="Times New Roman" w:hAnsi="Times New Roman" w:cs="Times New Roman"/>
                <w:color w:val="000000" w:themeColor="text1"/>
              </w:rPr>
              <w:t xml:space="preserve"> </w:t>
            </w:r>
            <w:r w:rsidRPr="005D6F7D">
              <w:rPr>
                <w:rFonts w:ascii="Times New Roman" w:hAnsi="Times New Roman" w:cs="Times New Roman"/>
                <w:color w:val="000000" w:themeColor="text1"/>
              </w:rPr>
              <w:t>бункерный блок на 4 линии с выг</w:t>
            </w:r>
            <w:r>
              <w:rPr>
                <w:rFonts w:ascii="Times New Roman" w:hAnsi="Times New Roman" w:cs="Times New Roman"/>
                <w:color w:val="000000" w:themeColor="text1"/>
              </w:rPr>
              <w:t xml:space="preserve">рузкой 5 зерновозов на каждом. </w:t>
            </w:r>
          </w:p>
        </w:tc>
        <w:tc>
          <w:tcPr>
            <w:tcW w:w="0" w:type="auto"/>
            <w:shd w:val="clear" w:color="auto" w:fill="auto"/>
            <w:vAlign w:val="center"/>
          </w:tcPr>
          <w:p w14:paraId="7DE7F0E1" w14:textId="45222F71" w:rsidR="007F3A7D" w:rsidRPr="005D6F7D" w:rsidRDefault="007F3A7D" w:rsidP="007504CB">
            <w:pPr>
              <w:jc w:val="center"/>
              <w:rPr>
                <w:rFonts w:ascii="Times New Roman" w:hAnsi="Times New Roman" w:cs="Times New Roman"/>
                <w:color w:val="000000" w:themeColor="text1"/>
              </w:rPr>
            </w:pPr>
            <w:r>
              <w:rPr>
                <w:rFonts w:ascii="Times New Roman" w:hAnsi="Times New Roman" w:cs="Times New Roman"/>
                <w:color w:val="000000" w:themeColor="text1"/>
              </w:rPr>
              <w:t>н/д</w:t>
            </w:r>
          </w:p>
        </w:tc>
        <w:tc>
          <w:tcPr>
            <w:tcW w:w="0" w:type="auto"/>
            <w:vMerge/>
            <w:shd w:val="clear" w:color="auto" w:fill="auto"/>
            <w:vAlign w:val="center"/>
          </w:tcPr>
          <w:p w14:paraId="4610E851" w14:textId="77777777" w:rsidR="007F3A7D" w:rsidRPr="005D6F7D" w:rsidRDefault="007F3A7D" w:rsidP="007504CB">
            <w:pPr>
              <w:jc w:val="center"/>
              <w:rPr>
                <w:rFonts w:ascii="Times New Roman" w:hAnsi="Times New Roman" w:cs="Times New Roman"/>
                <w:color w:val="000000" w:themeColor="text1"/>
              </w:rPr>
            </w:pPr>
          </w:p>
        </w:tc>
        <w:tc>
          <w:tcPr>
            <w:tcW w:w="0" w:type="auto"/>
            <w:vMerge/>
            <w:shd w:val="clear" w:color="auto" w:fill="auto"/>
            <w:vAlign w:val="center"/>
          </w:tcPr>
          <w:p w14:paraId="11AD3994" w14:textId="77777777" w:rsidR="007F3A7D" w:rsidRPr="005D6F7D" w:rsidRDefault="007F3A7D" w:rsidP="007504CB">
            <w:pPr>
              <w:jc w:val="center"/>
              <w:rPr>
                <w:rFonts w:ascii="Times New Roman" w:hAnsi="Times New Roman" w:cs="Times New Roman"/>
                <w:color w:val="000000" w:themeColor="text1"/>
              </w:rPr>
            </w:pPr>
          </w:p>
        </w:tc>
      </w:tr>
      <w:tr w:rsidR="007F3A7D" w:rsidRPr="00AE7774" w14:paraId="367CABBB" w14:textId="77777777" w:rsidTr="005462CE">
        <w:trPr>
          <w:trHeight w:val="552"/>
        </w:trPr>
        <w:tc>
          <w:tcPr>
            <w:tcW w:w="0" w:type="auto"/>
            <w:vMerge/>
            <w:shd w:val="clear" w:color="auto" w:fill="auto"/>
            <w:noWrap/>
            <w:vAlign w:val="center"/>
          </w:tcPr>
          <w:p w14:paraId="71D69C51" w14:textId="77777777" w:rsidR="007F3A7D" w:rsidRPr="00AE7774" w:rsidRDefault="007F3A7D" w:rsidP="007F3A7D">
            <w:pPr>
              <w:jc w:val="center"/>
              <w:rPr>
                <w:rFonts w:ascii="Times New Roman" w:hAnsi="Times New Roman" w:cs="Times New Roman"/>
              </w:rPr>
            </w:pPr>
          </w:p>
        </w:tc>
        <w:tc>
          <w:tcPr>
            <w:tcW w:w="0" w:type="auto"/>
            <w:vMerge/>
            <w:shd w:val="clear" w:color="auto" w:fill="auto"/>
            <w:vAlign w:val="center"/>
          </w:tcPr>
          <w:p w14:paraId="5137D64C" w14:textId="77777777" w:rsidR="007F3A7D" w:rsidRPr="005D6F7D" w:rsidRDefault="007F3A7D" w:rsidP="007F3A7D">
            <w:pPr>
              <w:jc w:val="center"/>
              <w:rPr>
                <w:rFonts w:ascii="Times New Roman" w:hAnsi="Times New Roman" w:cs="Times New Roman"/>
                <w:color w:val="000000" w:themeColor="text1"/>
              </w:rPr>
            </w:pPr>
          </w:p>
        </w:tc>
        <w:tc>
          <w:tcPr>
            <w:tcW w:w="0" w:type="auto"/>
            <w:shd w:val="clear" w:color="auto" w:fill="auto"/>
            <w:vAlign w:val="center"/>
          </w:tcPr>
          <w:p w14:paraId="6624F9A6" w14:textId="36602FE8" w:rsidR="007F3A7D" w:rsidRPr="005D6F7D" w:rsidRDefault="007F3A7D" w:rsidP="007F3A7D">
            <w:pPr>
              <w:jc w:val="center"/>
              <w:rPr>
                <w:rFonts w:ascii="Times New Roman" w:hAnsi="Times New Roman" w:cs="Times New Roman"/>
                <w:color w:val="000000" w:themeColor="text1"/>
              </w:rPr>
            </w:pPr>
            <w:r w:rsidRPr="005D6F7D">
              <w:rPr>
                <w:rFonts w:ascii="Times New Roman" w:hAnsi="Times New Roman" w:cs="Times New Roman"/>
                <w:color w:val="000000" w:themeColor="text1"/>
              </w:rPr>
              <w:t>3)</w:t>
            </w:r>
            <w:r>
              <w:rPr>
                <w:rFonts w:ascii="Times New Roman" w:hAnsi="Times New Roman" w:cs="Times New Roman"/>
                <w:color w:val="000000" w:themeColor="text1"/>
              </w:rPr>
              <w:t xml:space="preserve"> </w:t>
            </w:r>
            <w:r w:rsidRPr="005D6F7D">
              <w:rPr>
                <w:rFonts w:ascii="Times New Roman" w:hAnsi="Times New Roman" w:cs="Times New Roman"/>
                <w:color w:val="000000" w:themeColor="text1"/>
              </w:rPr>
              <w:t>один двухрядный и один трех рядный элеваторы с использование 8 силосов в каждом</w:t>
            </w:r>
          </w:p>
        </w:tc>
        <w:tc>
          <w:tcPr>
            <w:tcW w:w="0" w:type="auto"/>
            <w:shd w:val="clear" w:color="auto" w:fill="auto"/>
            <w:vAlign w:val="center"/>
          </w:tcPr>
          <w:p w14:paraId="338A3F8E" w14:textId="2C37B738" w:rsidR="007F3A7D" w:rsidRPr="005D6F7D" w:rsidRDefault="007F3A7D" w:rsidP="007F3A7D">
            <w:pPr>
              <w:jc w:val="center"/>
              <w:rPr>
                <w:rFonts w:ascii="Times New Roman" w:hAnsi="Times New Roman" w:cs="Times New Roman"/>
                <w:color w:val="000000" w:themeColor="text1"/>
              </w:rPr>
            </w:pPr>
            <w:r>
              <w:rPr>
                <w:rFonts w:ascii="Times New Roman" w:hAnsi="Times New Roman" w:cs="Times New Roman"/>
                <w:color w:val="000000" w:themeColor="text1"/>
              </w:rPr>
              <w:t>н/д</w:t>
            </w:r>
          </w:p>
        </w:tc>
        <w:tc>
          <w:tcPr>
            <w:tcW w:w="0" w:type="auto"/>
            <w:vMerge/>
            <w:shd w:val="clear" w:color="auto" w:fill="auto"/>
            <w:vAlign w:val="center"/>
          </w:tcPr>
          <w:p w14:paraId="59B4F3CA" w14:textId="77777777" w:rsidR="007F3A7D" w:rsidRPr="005D6F7D" w:rsidRDefault="007F3A7D" w:rsidP="007F3A7D">
            <w:pPr>
              <w:jc w:val="center"/>
              <w:rPr>
                <w:rFonts w:ascii="Times New Roman" w:hAnsi="Times New Roman" w:cs="Times New Roman"/>
                <w:color w:val="000000" w:themeColor="text1"/>
              </w:rPr>
            </w:pPr>
          </w:p>
        </w:tc>
        <w:tc>
          <w:tcPr>
            <w:tcW w:w="0" w:type="auto"/>
            <w:vMerge/>
            <w:shd w:val="clear" w:color="auto" w:fill="auto"/>
            <w:vAlign w:val="center"/>
          </w:tcPr>
          <w:p w14:paraId="0DF977FC" w14:textId="77777777" w:rsidR="007F3A7D" w:rsidRPr="005D6F7D" w:rsidRDefault="007F3A7D" w:rsidP="007F3A7D">
            <w:pPr>
              <w:jc w:val="center"/>
              <w:rPr>
                <w:rFonts w:ascii="Times New Roman" w:hAnsi="Times New Roman" w:cs="Times New Roman"/>
                <w:color w:val="000000" w:themeColor="text1"/>
              </w:rPr>
            </w:pPr>
          </w:p>
        </w:tc>
      </w:tr>
      <w:tr w:rsidR="007F3A7D" w:rsidRPr="00AE7774" w14:paraId="24FBA41A" w14:textId="77777777" w:rsidTr="005462CE">
        <w:trPr>
          <w:trHeight w:val="552"/>
        </w:trPr>
        <w:tc>
          <w:tcPr>
            <w:tcW w:w="0" w:type="auto"/>
            <w:vMerge/>
            <w:shd w:val="clear" w:color="auto" w:fill="auto"/>
            <w:noWrap/>
            <w:vAlign w:val="center"/>
          </w:tcPr>
          <w:p w14:paraId="67D4ECB6" w14:textId="77777777" w:rsidR="007F3A7D" w:rsidRPr="00AE7774" w:rsidRDefault="007F3A7D" w:rsidP="007F3A7D">
            <w:pPr>
              <w:jc w:val="center"/>
              <w:rPr>
                <w:rFonts w:ascii="Times New Roman" w:hAnsi="Times New Roman" w:cs="Times New Roman"/>
              </w:rPr>
            </w:pPr>
          </w:p>
        </w:tc>
        <w:tc>
          <w:tcPr>
            <w:tcW w:w="0" w:type="auto"/>
            <w:vMerge/>
            <w:shd w:val="clear" w:color="auto" w:fill="auto"/>
            <w:vAlign w:val="center"/>
          </w:tcPr>
          <w:p w14:paraId="6E8A02C4" w14:textId="77777777" w:rsidR="007F3A7D" w:rsidRPr="005D6F7D" w:rsidRDefault="007F3A7D" w:rsidP="007F3A7D">
            <w:pPr>
              <w:jc w:val="center"/>
              <w:rPr>
                <w:rFonts w:ascii="Times New Roman" w:hAnsi="Times New Roman" w:cs="Times New Roman"/>
                <w:color w:val="000000" w:themeColor="text1"/>
              </w:rPr>
            </w:pPr>
          </w:p>
        </w:tc>
        <w:tc>
          <w:tcPr>
            <w:tcW w:w="0" w:type="auto"/>
            <w:shd w:val="clear" w:color="auto" w:fill="auto"/>
            <w:vAlign w:val="center"/>
          </w:tcPr>
          <w:p w14:paraId="3F9914AF" w14:textId="5F0D8390" w:rsidR="007F3A7D" w:rsidRPr="005D6F7D" w:rsidRDefault="007F3A7D" w:rsidP="007F3A7D">
            <w:pPr>
              <w:jc w:val="center"/>
              <w:rPr>
                <w:rFonts w:ascii="Times New Roman" w:hAnsi="Times New Roman" w:cs="Times New Roman"/>
                <w:color w:val="000000" w:themeColor="text1"/>
              </w:rPr>
            </w:pPr>
            <w:r w:rsidRPr="005D6F7D">
              <w:rPr>
                <w:rFonts w:ascii="Times New Roman" w:hAnsi="Times New Roman" w:cs="Times New Roman"/>
                <w:color w:val="000000" w:themeColor="text1"/>
              </w:rPr>
              <w:t>4)</w:t>
            </w:r>
            <w:r>
              <w:rPr>
                <w:rFonts w:ascii="Times New Roman" w:hAnsi="Times New Roman" w:cs="Times New Roman"/>
                <w:color w:val="000000" w:themeColor="text1"/>
              </w:rPr>
              <w:t xml:space="preserve"> </w:t>
            </w:r>
            <w:r w:rsidRPr="005D6F7D">
              <w:rPr>
                <w:rFonts w:ascii="Times New Roman" w:hAnsi="Times New Roman" w:cs="Times New Roman"/>
                <w:color w:val="000000" w:themeColor="text1"/>
              </w:rPr>
              <w:t>один эстакадный конвейер для погрузки судов зерном мощностью 5 000 тонн зерна в час и один разгрузочный конве</w:t>
            </w:r>
            <w:r>
              <w:rPr>
                <w:rFonts w:ascii="Times New Roman" w:hAnsi="Times New Roman" w:cs="Times New Roman"/>
                <w:color w:val="000000" w:themeColor="text1"/>
              </w:rPr>
              <w:t>йер мощностью 1 800 тонн в час.</w:t>
            </w:r>
          </w:p>
        </w:tc>
        <w:tc>
          <w:tcPr>
            <w:tcW w:w="0" w:type="auto"/>
            <w:shd w:val="clear" w:color="auto" w:fill="auto"/>
            <w:vAlign w:val="center"/>
          </w:tcPr>
          <w:p w14:paraId="6EBB6499" w14:textId="707CA8B2" w:rsidR="007F3A7D" w:rsidRPr="005D6F7D" w:rsidRDefault="007F3A7D" w:rsidP="007F3A7D">
            <w:pPr>
              <w:jc w:val="center"/>
              <w:rPr>
                <w:rFonts w:ascii="Times New Roman" w:hAnsi="Times New Roman" w:cs="Times New Roman"/>
                <w:color w:val="000000" w:themeColor="text1"/>
              </w:rPr>
            </w:pPr>
            <w:r>
              <w:rPr>
                <w:rFonts w:ascii="Times New Roman" w:hAnsi="Times New Roman" w:cs="Times New Roman"/>
                <w:color w:val="000000" w:themeColor="text1"/>
              </w:rPr>
              <w:t>н/д</w:t>
            </w:r>
          </w:p>
        </w:tc>
        <w:tc>
          <w:tcPr>
            <w:tcW w:w="0" w:type="auto"/>
            <w:vMerge w:val="restart"/>
            <w:shd w:val="clear" w:color="auto" w:fill="auto"/>
            <w:vAlign w:val="center"/>
          </w:tcPr>
          <w:p w14:paraId="260F386C" w14:textId="3213A2FA" w:rsidR="007F3A7D" w:rsidRPr="005D6F7D" w:rsidRDefault="007F3A7D" w:rsidP="007F3A7D">
            <w:pPr>
              <w:jc w:val="center"/>
              <w:rPr>
                <w:rFonts w:ascii="Times New Roman" w:hAnsi="Times New Roman" w:cs="Times New Roman"/>
                <w:color w:val="000000" w:themeColor="text1"/>
              </w:rPr>
            </w:pPr>
            <w:r>
              <w:rPr>
                <w:rFonts w:ascii="Times New Roman" w:hAnsi="Times New Roman" w:cs="Times New Roman"/>
                <w:color w:val="000000" w:themeColor="text1"/>
              </w:rPr>
              <w:t>ОАО «Объединённая зерновая компания»</w:t>
            </w:r>
          </w:p>
        </w:tc>
        <w:tc>
          <w:tcPr>
            <w:tcW w:w="0" w:type="auto"/>
            <w:vMerge/>
            <w:shd w:val="clear" w:color="auto" w:fill="auto"/>
            <w:vAlign w:val="center"/>
          </w:tcPr>
          <w:p w14:paraId="30F43E02" w14:textId="77777777" w:rsidR="007F3A7D" w:rsidRPr="005D6F7D" w:rsidRDefault="007F3A7D" w:rsidP="007F3A7D">
            <w:pPr>
              <w:jc w:val="center"/>
              <w:rPr>
                <w:rFonts w:ascii="Times New Roman" w:hAnsi="Times New Roman" w:cs="Times New Roman"/>
                <w:color w:val="000000" w:themeColor="text1"/>
              </w:rPr>
            </w:pPr>
          </w:p>
        </w:tc>
      </w:tr>
      <w:tr w:rsidR="007F3A7D" w:rsidRPr="00AE7774" w14:paraId="6C6ABFFD" w14:textId="77777777" w:rsidTr="005462CE">
        <w:trPr>
          <w:trHeight w:val="552"/>
        </w:trPr>
        <w:tc>
          <w:tcPr>
            <w:tcW w:w="0" w:type="auto"/>
            <w:vMerge/>
            <w:shd w:val="clear" w:color="auto" w:fill="auto"/>
            <w:noWrap/>
            <w:vAlign w:val="center"/>
          </w:tcPr>
          <w:p w14:paraId="64D336F6" w14:textId="77777777" w:rsidR="007F3A7D" w:rsidRPr="00AE7774" w:rsidRDefault="007F3A7D" w:rsidP="007F3A7D">
            <w:pPr>
              <w:jc w:val="center"/>
              <w:rPr>
                <w:rFonts w:ascii="Times New Roman" w:hAnsi="Times New Roman" w:cs="Times New Roman"/>
              </w:rPr>
            </w:pPr>
          </w:p>
        </w:tc>
        <w:tc>
          <w:tcPr>
            <w:tcW w:w="0" w:type="auto"/>
            <w:vMerge/>
            <w:shd w:val="clear" w:color="auto" w:fill="auto"/>
            <w:vAlign w:val="center"/>
          </w:tcPr>
          <w:p w14:paraId="15F05A14" w14:textId="77777777" w:rsidR="007F3A7D" w:rsidRPr="005D6F7D" w:rsidRDefault="007F3A7D" w:rsidP="007F3A7D">
            <w:pPr>
              <w:jc w:val="center"/>
              <w:rPr>
                <w:rFonts w:ascii="Times New Roman" w:hAnsi="Times New Roman" w:cs="Times New Roman"/>
                <w:color w:val="000000" w:themeColor="text1"/>
              </w:rPr>
            </w:pPr>
          </w:p>
        </w:tc>
        <w:tc>
          <w:tcPr>
            <w:tcW w:w="0" w:type="auto"/>
            <w:shd w:val="clear" w:color="auto" w:fill="auto"/>
            <w:vAlign w:val="center"/>
          </w:tcPr>
          <w:p w14:paraId="40BC7B85" w14:textId="247D06F4" w:rsidR="007F3A7D" w:rsidRPr="005D6F7D" w:rsidRDefault="007F3A7D" w:rsidP="007F3A7D">
            <w:pPr>
              <w:jc w:val="center"/>
              <w:rPr>
                <w:rFonts w:ascii="Times New Roman" w:hAnsi="Times New Roman" w:cs="Times New Roman"/>
                <w:color w:val="000000" w:themeColor="text1"/>
              </w:rPr>
            </w:pPr>
            <w:r w:rsidRPr="005D6F7D">
              <w:rPr>
                <w:rFonts w:ascii="Times New Roman" w:hAnsi="Times New Roman" w:cs="Times New Roman"/>
                <w:color w:val="000000" w:themeColor="text1"/>
              </w:rPr>
              <w:t>5)</w:t>
            </w:r>
            <w:r>
              <w:rPr>
                <w:rFonts w:ascii="Times New Roman" w:hAnsi="Times New Roman" w:cs="Times New Roman"/>
                <w:color w:val="000000" w:themeColor="text1"/>
              </w:rPr>
              <w:t xml:space="preserve"> </w:t>
            </w:r>
            <w:r w:rsidRPr="005D6F7D">
              <w:rPr>
                <w:rFonts w:ascii="Times New Roman" w:hAnsi="Times New Roman" w:cs="Times New Roman"/>
                <w:color w:val="000000" w:themeColor="text1"/>
              </w:rPr>
              <w:t>один двухсторонний пирс для погрузки зерна и один многоцелевой пирс для разгрузки зерна и кормовых культур, бункеровки судов, погрузки танкеров и т.д.</w:t>
            </w:r>
          </w:p>
        </w:tc>
        <w:tc>
          <w:tcPr>
            <w:tcW w:w="0" w:type="auto"/>
            <w:shd w:val="clear" w:color="auto" w:fill="auto"/>
            <w:vAlign w:val="center"/>
          </w:tcPr>
          <w:p w14:paraId="19DB7762" w14:textId="7960AE32" w:rsidR="007F3A7D" w:rsidRPr="005D6F7D" w:rsidRDefault="007F3A7D" w:rsidP="007F3A7D">
            <w:pPr>
              <w:jc w:val="center"/>
              <w:rPr>
                <w:rFonts w:ascii="Times New Roman" w:hAnsi="Times New Roman" w:cs="Times New Roman"/>
                <w:color w:val="000000" w:themeColor="text1"/>
              </w:rPr>
            </w:pPr>
            <w:r>
              <w:rPr>
                <w:rFonts w:ascii="Times New Roman" w:hAnsi="Times New Roman" w:cs="Times New Roman"/>
                <w:color w:val="000000" w:themeColor="text1"/>
              </w:rPr>
              <w:t>н/д</w:t>
            </w:r>
          </w:p>
        </w:tc>
        <w:tc>
          <w:tcPr>
            <w:tcW w:w="0" w:type="auto"/>
            <w:vMerge/>
            <w:shd w:val="clear" w:color="auto" w:fill="auto"/>
            <w:vAlign w:val="center"/>
          </w:tcPr>
          <w:p w14:paraId="137FAAD1" w14:textId="77777777" w:rsidR="007F3A7D" w:rsidRPr="005D6F7D" w:rsidRDefault="007F3A7D" w:rsidP="007F3A7D">
            <w:pPr>
              <w:jc w:val="center"/>
              <w:rPr>
                <w:rFonts w:ascii="Times New Roman" w:hAnsi="Times New Roman" w:cs="Times New Roman"/>
                <w:color w:val="000000" w:themeColor="text1"/>
              </w:rPr>
            </w:pPr>
          </w:p>
        </w:tc>
        <w:tc>
          <w:tcPr>
            <w:tcW w:w="0" w:type="auto"/>
            <w:vMerge/>
            <w:shd w:val="clear" w:color="auto" w:fill="auto"/>
            <w:vAlign w:val="center"/>
          </w:tcPr>
          <w:p w14:paraId="23C8E0F4" w14:textId="77777777" w:rsidR="007F3A7D" w:rsidRPr="005D6F7D" w:rsidRDefault="007F3A7D" w:rsidP="007F3A7D">
            <w:pPr>
              <w:jc w:val="center"/>
              <w:rPr>
                <w:rFonts w:ascii="Times New Roman" w:hAnsi="Times New Roman" w:cs="Times New Roman"/>
                <w:color w:val="000000" w:themeColor="text1"/>
              </w:rPr>
            </w:pPr>
          </w:p>
        </w:tc>
      </w:tr>
      <w:tr w:rsidR="007504CB" w:rsidRPr="00AE7774" w14:paraId="32804A7F" w14:textId="77777777" w:rsidTr="005462CE">
        <w:trPr>
          <w:trHeight w:val="1071"/>
        </w:trPr>
        <w:tc>
          <w:tcPr>
            <w:tcW w:w="0" w:type="auto"/>
            <w:shd w:val="clear" w:color="auto" w:fill="auto"/>
            <w:noWrap/>
            <w:vAlign w:val="center"/>
            <w:hideMark/>
          </w:tcPr>
          <w:p w14:paraId="30F0E503" w14:textId="41F9E99A" w:rsidR="007504CB" w:rsidRPr="00AE7774" w:rsidRDefault="007504CB" w:rsidP="00786FA0">
            <w:pPr>
              <w:jc w:val="center"/>
              <w:rPr>
                <w:rFonts w:ascii="Times New Roman" w:hAnsi="Times New Roman" w:cs="Times New Roman"/>
              </w:rPr>
            </w:pPr>
            <w:r w:rsidRPr="00AE7774">
              <w:rPr>
                <w:rFonts w:ascii="Times New Roman" w:hAnsi="Times New Roman" w:cs="Times New Roman"/>
              </w:rPr>
              <w:t>1</w:t>
            </w:r>
            <w:r w:rsidR="00786FA0">
              <w:rPr>
                <w:rFonts w:ascii="Times New Roman" w:hAnsi="Times New Roman" w:cs="Times New Roman"/>
              </w:rPr>
              <w:t>4</w:t>
            </w:r>
          </w:p>
        </w:tc>
        <w:tc>
          <w:tcPr>
            <w:tcW w:w="0" w:type="auto"/>
            <w:shd w:val="clear" w:color="auto" w:fill="auto"/>
            <w:vAlign w:val="center"/>
            <w:hideMark/>
          </w:tcPr>
          <w:p w14:paraId="248E64FB" w14:textId="48E22A76"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Создание 3-х животноводческих комплексов и молокозавода, "ТиЭйч Рус"</w:t>
            </w:r>
          </w:p>
        </w:tc>
        <w:tc>
          <w:tcPr>
            <w:tcW w:w="0" w:type="auto"/>
            <w:shd w:val="clear" w:color="auto" w:fill="auto"/>
            <w:vAlign w:val="center"/>
            <w:hideMark/>
          </w:tcPr>
          <w:p w14:paraId="05C4B034" w14:textId="04A2D1B9"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Проектом предусмотрено создание 3 животноводчиских комплексов производственной мощностью 2400 голов дойного стада каждый, а также молокозавода производственной мощностью 300 тонн молока в сутки.</w:t>
            </w:r>
          </w:p>
        </w:tc>
        <w:tc>
          <w:tcPr>
            <w:tcW w:w="0" w:type="auto"/>
            <w:shd w:val="clear" w:color="auto" w:fill="auto"/>
            <w:vAlign w:val="center"/>
            <w:hideMark/>
          </w:tcPr>
          <w:p w14:paraId="65A86526" w14:textId="40717B34"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16 000</w:t>
            </w:r>
          </w:p>
        </w:tc>
        <w:tc>
          <w:tcPr>
            <w:tcW w:w="0" w:type="auto"/>
            <w:shd w:val="clear" w:color="auto" w:fill="auto"/>
            <w:vAlign w:val="center"/>
            <w:hideMark/>
          </w:tcPr>
          <w:p w14:paraId="083D4DBB" w14:textId="26C3CBCC"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Приморский край,  Михайловский муниципальный район</w:t>
            </w:r>
          </w:p>
        </w:tc>
        <w:tc>
          <w:tcPr>
            <w:tcW w:w="0" w:type="auto"/>
            <w:shd w:val="clear" w:color="auto" w:fill="auto"/>
            <w:vAlign w:val="center"/>
            <w:hideMark/>
          </w:tcPr>
          <w:p w14:paraId="32DBBA21" w14:textId="5D220192"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2017-2019</w:t>
            </w:r>
          </w:p>
        </w:tc>
      </w:tr>
      <w:tr w:rsidR="007504CB" w:rsidRPr="00AE7774" w14:paraId="5A40DD01" w14:textId="77777777" w:rsidTr="005462CE">
        <w:trPr>
          <w:trHeight w:val="765"/>
        </w:trPr>
        <w:tc>
          <w:tcPr>
            <w:tcW w:w="0" w:type="auto"/>
            <w:shd w:val="clear" w:color="auto" w:fill="auto"/>
            <w:noWrap/>
            <w:vAlign w:val="center"/>
            <w:hideMark/>
          </w:tcPr>
          <w:p w14:paraId="7EB6C10D" w14:textId="7258128B" w:rsidR="007504CB" w:rsidRPr="00AE7774" w:rsidRDefault="007504CB" w:rsidP="00786FA0">
            <w:pPr>
              <w:jc w:val="center"/>
              <w:rPr>
                <w:rFonts w:ascii="Times New Roman" w:hAnsi="Times New Roman" w:cs="Times New Roman"/>
              </w:rPr>
            </w:pPr>
            <w:r w:rsidRPr="00AE7774">
              <w:rPr>
                <w:rFonts w:ascii="Times New Roman" w:hAnsi="Times New Roman" w:cs="Times New Roman"/>
              </w:rPr>
              <w:t>1</w:t>
            </w:r>
            <w:r w:rsidR="00786FA0">
              <w:rPr>
                <w:rFonts w:ascii="Times New Roman" w:hAnsi="Times New Roman" w:cs="Times New Roman"/>
              </w:rPr>
              <w:t>5</w:t>
            </w:r>
          </w:p>
        </w:tc>
        <w:tc>
          <w:tcPr>
            <w:tcW w:w="0" w:type="auto"/>
            <w:shd w:val="clear" w:color="auto" w:fill="auto"/>
            <w:vAlign w:val="center"/>
            <w:hideMark/>
          </w:tcPr>
          <w:p w14:paraId="44190489" w14:textId="17D224AC"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Строительство животноводческого комплекса, "Чжундин Дайри Фармин"</w:t>
            </w:r>
          </w:p>
        </w:tc>
        <w:tc>
          <w:tcPr>
            <w:tcW w:w="0" w:type="auto"/>
            <w:shd w:val="clear" w:color="auto" w:fill="auto"/>
            <w:vAlign w:val="center"/>
            <w:hideMark/>
          </w:tcPr>
          <w:p w14:paraId="0ECFDC81" w14:textId="63DEDA96"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 xml:space="preserve">Для развития отрасли рекомендуется к реализации. </w:t>
            </w:r>
          </w:p>
        </w:tc>
        <w:tc>
          <w:tcPr>
            <w:tcW w:w="0" w:type="auto"/>
            <w:shd w:val="clear" w:color="auto" w:fill="auto"/>
            <w:vAlign w:val="center"/>
            <w:hideMark/>
          </w:tcPr>
          <w:p w14:paraId="574B0772" w14:textId="5109863C"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17 400</w:t>
            </w:r>
          </w:p>
        </w:tc>
        <w:tc>
          <w:tcPr>
            <w:tcW w:w="0" w:type="auto"/>
            <w:shd w:val="clear" w:color="auto" w:fill="auto"/>
            <w:vAlign w:val="center"/>
            <w:hideMark/>
          </w:tcPr>
          <w:p w14:paraId="74697E4C" w14:textId="51AE982A"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Приморский край,  Хорольский район</w:t>
            </w:r>
          </w:p>
        </w:tc>
        <w:tc>
          <w:tcPr>
            <w:tcW w:w="0" w:type="auto"/>
            <w:shd w:val="clear" w:color="auto" w:fill="auto"/>
            <w:vAlign w:val="center"/>
            <w:hideMark/>
          </w:tcPr>
          <w:p w14:paraId="0E1F1A4E" w14:textId="380CE28D"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2018-2023</w:t>
            </w:r>
          </w:p>
        </w:tc>
      </w:tr>
      <w:tr w:rsidR="00786FA0" w:rsidRPr="00AE7774" w14:paraId="65BFDD23" w14:textId="77777777" w:rsidTr="005462CE">
        <w:trPr>
          <w:trHeight w:val="765"/>
        </w:trPr>
        <w:tc>
          <w:tcPr>
            <w:tcW w:w="0" w:type="auto"/>
            <w:shd w:val="clear" w:color="auto" w:fill="auto"/>
            <w:noWrap/>
            <w:vAlign w:val="center"/>
            <w:hideMark/>
          </w:tcPr>
          <w:p w14:paraId="056B51D3" w14:textId="31DEDE4D" w:rsidR="00786FA0" w:rsidRPr="00AE7774" w:rsidRDefault="00786FA0" w:rsidP="00786FA0">
            <w:pPr>
              <w:jc w:val="center"/>
              <w:rPr>
                <w:rFonts w:ascii="Times New Roman" w:hAnsi="Times New Roman" w:cs="Times New Roman"/>
              </w:rPr>
            </w:pPr>
            <w:r w:rsidRPr="00AE7774">
              <w:rPr>
                <w:rFonts w:ascii="Times New Roman" w:hAnsi="Times New Roman" w:cs="Times New Roman"/>
              </w:rPr>
              <w:t>1</w:t>
            </w:r>
            <w:r>
              <w:rPr>
                <w:rFonts w:ascii="Times New Roman" w:hAnsi="Times New Roman" w:cs="Times New Roman"/>
              </w:rPr>
              <w:t>6</w:t>
            </w:r>
          </w:p>
        </w:tc>
        <w:tc>
          <w:tcPr>
            <w:tcW w:w="0" w:type="auto"/>
            <w:shd w:val="clear" w:color="auto" w:fill="auto"/>
            <w:vAlign w:val="center"/>
            <w:hideMark/>
          </w:tcPr>
          <w:p w14:paraId="012EB2B2" w14:textId="735B07D2" w:rsidR="00786FA0" w:rsidRPr="00AE7774" w:rsidRDefault="00786FA0" w:rsidP="00786FA0">
            <w:pPr>
              <w:jc w:val="center"/>
              <w:rPr>
                <w:rFonts w:ascii="Times New Roman" w:hAnsi="Times New Roman" w:cs="Times New Roman"/>
              </w:rPr>
            </w:pPr>
            <w:r w:rsidRPr="005D6F7D">
              <w:rPr>
                <w:rFonts w:ascii="Times New Roman" w:hAnsi="Times New Roman" w:cs="Times New Roman"/>
                <w:color w:val="000000" w:themeColor="text1"/>
              </w:rPr>
              <w:t>Зерновой терминал «Дальневосточный зерновой терминал»</w:t>
            </w:r>
          </w:p>
        </w:tc>
        <w:tc>
          <w:tcPr>
            <w:tcW w:w="0" w:type="auto"/>
            <w:shd w:val="clear" w:color="auto" w:fill="auto"/>
            <w:vAlign w:val="center"/>
            <w:hideMark/>
          </w:tcPr>
          <w:p w14:paraId="7789FC20" w14:textId="133C5037" w:rsidR="00786FA0" w:rsidRPr="00AE7774" w:rsidRDefault="00786FA0" w:rsidP="00786FA0">
            <w:pPr>
              <w:jc w:val="center"/>
              <w:rPr>
                <w:rFonts w:ascii="Times New Roman" w:hAnsi="Times New Roman" w:cs="Times New Roman"/>
              </w:rPr>
            </w:pPr>
            <w:r w:rsidRPr="005D6F7D">
              <w:rPr>
                <w:rFonts w:ascii="Times New Roman" w:hAnsi="Times New Roman" w:cs="Times New Roman"/>
                <w:color w:val="000000" w:themeColor="text1"/>
              </w:rPr>
              <w:t xml:space="preserve">Зерновой терминал, 10 млн т в год </w:t>
            </w:r>
            <w:r w:rsidRPr="00A05471">
              <w:rPr>
                <w:rFonts w:ascii="Times New Roman" w:hAnsi="Times New Roman" w:cs="Times New Roman"/>
                <w:color w:val="000000" w:themeColor="text1"/>
              </w:rPr>
              <w:t>с возможностью приемки и обработки судов дейдвейтом до 110 тыс. т, с силосными зернохранилищами емкостью до 447 тыс. т единовременного хранения зерновых культур.</w:t>
            </w:r>
          </w:p>
        </w:tc>
        <w:tc>
          <w:tcPr>
            <w:tcW w:w="0" w:type="auto"/>
            <w:shd w:val="clear" w:color="auto" w:fill="auto"/>
            <w:vAlign w:val="center"/>
            <w:hideMark/>
          </w:tcPr>
          <w:p w14:paraId="039A50F0" w14:textId="5E525E07" w:rsidR="00786FA0" w:rsidRPr="00AE7774" w:rsidRDefault="00786FA0" w:rsidP="00786FA0">
            <w:pPr>
              <w:jc w:val="center"/>
              <w:rPr>
                <w:rFonts w:ascii="Times New Roman" w:hAnsi="Times New Roman" w:cs="Times New Roman"/>
              </w:rPr>
            </w:pPr>
            <w:r>
              <w:rPr>
                <w:rFonts w:ascii="Times New Roman" w:hAnsi="Times New Roman" w:cs="Times New Roman"/>
                <w:color w:val="000000" w:themeColor="text1"/>
              </w:rPr>
              <w:t>17 600</w:t>
            </w:r>
          </w:p>
        </w:tc>
        <w:tc>
          <w:tcPr>
            <w:tcW w:w="0" w:type="auto"/>
            <w:shd w:val="clear" w:color="auto" w:fill="auto"/>
            <w:vAlign w:val="center"/>
            <w:hideMark/>
          </w:tcPr>
          <w:p w14:paraId="521FC933" w14:textId="03491025" w:rsidR="00786FA0" w:rsidRPr="00AE7774" w:rsidRDefault="00786FA0" w:rsidP="00786FA0">
            <w:pPr>
              <w:jc w:val="center"/>
              <w:rPr>
                <w:rFonts w:ascii="Times New Roman" w:hAnsi="Times New Roman" w:cs="Times New Roman"/>
              </w:rPr>
            </w:pPr>
            <w:r w:rsidRPr="005D6F7D">
              <w:rPr>
                <w:rFonts w:ascii="Times New Roman" w:hAnsi="Times New Roman" w:cs="Times New Roman"/>
                <w:color w:val="000000" w:themeColor="text1"/>
              </w:rPr>
              <w:t>Зарубино Хасанский район</w:t>
            </w:r>
          </w:p>
        </w:tc>
        <w:tc>
          <w:tcPr>
            <w:tcW w:w="0" w:type="auto"/>
            <w:shd w:val="clear" w:color="auto" w:fill="auto"/>
            <w:vAlign w:val="center"/>
            <w:hideMark/>
          </w:tcPr>
          <w:p w14:paraId="28768458" w14:textId="184F6049" w:rsidR="00786FA0" w:rsidRPr="00AE7774" w:rsidRDefault="00786FA0" w:rsidP="00786FA0">
            <w:pPr>
              <w:jc w:val="center"/>
              <w:rPr>
                <w:rFonts w:ascii="Times New Roman" w:hAnsi="Times New Roman" w:cs="Times New Roman"/>
              </w:rPr>
            </w:pPr>
            <w:r>
              <w:rPr>
                <w:rFonts w:ascii="Times New Roman" w:hAnsi="Times New Roman" w:cs="Times New Roman"/>
                <w:color w:val="000000" w:themeColor="text1"/>
              </w:rPr>
              <w:t>2019-2023</w:t>
            </w:r>
          </w:p>
        </w:tc>
      </w:tr>
    </w:tbl>
    <w:p w14:paraId="0C937843" w14:textId="77777777" w:rsidR="00706BD4" w:rsidRPr="00AE7774" w:rsidRDefault="00706BD4" w:rsidP="00706BD4">
      <w:pPr>
        <w:jc w:val="center"/>
        <w:rPr>
          <w:rFonts w:ascii="Times New Roman" w:eastAsia="Times New Roman" w:hAnsi="Times New Roman" w:cs="Times New Roman"/>
          <w:b/>
          <w:bCs/>
        </w:rPr>
      </w:pPr>
    </w:p>
    <w:p w14:paraId="10794F13" w14:textId="77777777" w:rsidR="00706BD4" w:rsidRPr="00AE7774" w:rsidRDefault="00706BD4" w:rsidP="00706BD4">
      <w:pPr>
        <w:rPr>
          <w:rFonts w:ascii="Times New Roman" w:hAnsi="Times New Roman" w:cs="Times New Roman"/>
        </w:rPr>
        <w:sectPr w:rsidR="00706BD4" w:rsidRPr="00AE7774" w:rsidSect="00871B79">
          <w:pgSz w:w="16838" w:h="11906" w:orient="landscape"/>
          <w:pgMar w:top="1701" w:right="1134" w:bottom="850" w:left="1134" w:header="708" w:footer="708" w:gutter="0"/>
          <w:cols w:space="708"/>
          <w:docGrid w:linePitch="360"/>
        </w:sectPr>
      </w:pPr>
    </w:p>
    <w:p w14:paraId="18DB503D" w14:textId="01EF2624" w:rsidR="00706BD4" w:rsidRDefault="00706BD4" w:rsidP="00706BD4">
      <w:pPr>
        <w:jc w:val="center"/>
        <w:rPr>
          <w:rFonts w:ascii="Times New Roman" w:eastAsia="Times New Roman" w:hAnsi="Times New Roman" w:cs="Times New Roman"/>
          <w:b/>
          <w:bCs/>
        </w:rPr>
      </w:pPr>
      <w:r w:rsidRPr="00AE7774">
        <w:rPr>
          <w:rFonts w:ascii="Times New Roman" w:eastAsia="Times New Roman" w:hAnsi="Times New Roman" w:cs="Times New Roman"/>
          <w:b/>
          <w:bCs/>
        </w:rPr>
        <w:t>Перечень приоритетных проектов</w:t>
      </w:r>
      <w:r w:rsidRPr="00AE7774">
        <w:rPr>
          <w:rFonts w:ascii="Times New Roman" w:eastAsia="Times New Roman" w:hAnsi="Times New Roman" w:cs="Times New Roman"/>
          <w:b/>
          <w:bCs/>
        </w:rPr>
        <w:br/>
        <w:t>(Рыбопромышленный сектор)</w:t>
      </w:r>
    </w:p>
    <w:p w14:paraId="64FE3CD7" w14:textId="468160D2" w:rsidR="00E70AC0" w:rsidRDefault="00E70AC0" w:rsidP="00E70AC0">
      <w:pPr>
        <w:jc w:val="center"/>
        <w:rPr>
          <w:rFonts w:ascii="Times New Roman" w:eastAsia="Times New Roman" w:hAnsi="Times New Roman" w:cs="Times New Roman"/>
          <w:b/>
          <w:bCs/>
        </w:rPr>
      </w:pPr>
    </w:p>
    <w:p w14:paraId="0870EC69" w14:textId="5767988C" w:rsidR="00E70AC0" w:rsidRDefault="00E70AC0" w:rsidP="00E70AC0">
      <w:pPr>
        <w:rPr>
          <w:rFonts w:ascii="Times New Roman" w:hAnsi="Times New Roman" w:cs="Times New Roman"/>
          <w:sz w:val="26"/>
          <w:szCs w:val="26"/>
        </w:rPr>
      </w:pPr>
      <w:r>
        <w:rPr>
          <w:rFonts w:ascii="Times New Roman" w:hAnsi="Times New Roman" w:cs="Times New Roman"/>
          <w:sz w:val="26"/>
          <w:szCs w:val="26"/>
        </w:rPr>
        <w:t>Таблица Д.</w:t>
      </w:r>
      <w:r w:rsidR="00D3096D">
        <w:rPr>
          <w:rFonts w:ascii="Times New Roman" w:hAnsi="Times New Roman" w:cs="Times New Roman"/>
          <w:sz w:val="26"/>
          <w:szCs w:val="26"/>
        </w:rPr>
        <w:t>3</w:t>
      </w:r>
      <w:r>
        <w:rPr>
          <w:rFonts w:ascii="Times New Roman" w:hAnsi="Times New Roman" w:cs="Times New Roman"/>
          <w:sz w:val="26"/>
          <w:szCs w:val="26"/>
        </w:rPr>
        <w:t xml:space="preserve"> </w:t>
      </w:r>
      <w:r w:rsidRPr="00E70AC0">
        <w:rPr>
          <w:rFonts w:ascii="Times New Roman" w:hAnsi="Times New Roman" w:cs="Times New Roman"/>
          <w:sz w:val="26"/>
          <w:szCs w:val="26"/>
        </w:rPr>
        <w:t xml:space="preserve">Перечень </w:t>
      </w:r>
      <w:r w:rsidR="00CB039D">
        <w:rPr>
          <w:rFonts w:ascii="Times New Roman" w:hAnsi="Times New Roman" w:cs="Times New Roman"/>
          <w:sz w:val="26"/>
          <w:szCs w:val="26"/>
        </w:rPr>
        <w:t>приоритетных проектов</w:t>
      </w:r>
      <w:r w:rsidRPr="00E70AC0">
        <w:rPr>
          <w:rFonts w:ascii="Times New Roman" w:hAnsi="Times New Roman" w:cs="Times New Roman"/>
          <w:sz w:val="26"/>
          <w:szCs w:val="26"/>
        </w:rPr>
        <w:t xml:space="preserve"> Приморского края</w:t>
      </w:r>
      <w:r>
        <w:rPr>
          <w:rFonts w:ascii="Times New Roman" w:hAnsi="Times New Roman" w:cs="Times New Roman"/>
          <w:sz w:val="26"/>
          <w:szCs w:val="26"/>
        </w:rPr>
        <w:t xml:space="preserve"> (Рыбопромышленный</w:t>
      </w:r>
      <w:r w:rsidRPr="00E70AC0">
        <w:rPr>
          <w:rFonts w:ascii="Times New Roman" w:hAnsi="Times New Roman" w:cs="Times New Roman"/>
          <w:sz w:val="26"/>
          <w:szCs w:val="26"/>
        </w:rPr>
        <w:t xml:space="preserve"> сектор</w:t>
      </w:r>
      <w:r>
        <w:rPr>
          <w:rFonts w:ascii="Times New Roman" w:hAnsi="Times New Roman" w:cs="Times New Roman"/>
          <w:sz w:val="26"/>
          <w:szCs w:val="26"/>
        </w:rPr>
        <w:t>)</w:t>
      </w:r>
    </w:p>
    <w:p w14:paraId="7955B162" w14:textId="45847939" w:rsidR="00D3096D" w:rsidRDefault="00D3096D" w:rsidP="00E70AC0">
      <w:pPr>
        <w:rPr>
          <w:rFonts w:ascii="Times New Roman" w:hAnsi="Times New Roman" w:cs="Times New Roman"/>
          <w:sz w:val="26"/>
          <w:szCs w:val="26"/>
        </w:rPr>
      </w:pPr>
    </w:p>
    <w:tbl>
      <w:tblPr>
        <w:tblW w:w="0" w:type="auto"/>
        <w:tblLook w:val="04A0" w:firstRow="1" w:lastRow="0" w:firstColumn="1" w:lastColumn="0" w:noHBand="0" w:noVBand="1"/>
      </w:tblPr>
      <w:tblGrid>
        <w:gridCol w:w="408"/>
        <w:gridCol w:w="3556"/>
        <w:gridCol w:w="5779"/>
        <w:gridCol w:w="2135"/>
        <w:gridCol w:w="1768"/>
        <w:gridCol w:w="914"/>
      </w:tblGrid>
      <w:tr w:rsidR="00D3096D" w:rsidRPr="00E02A9E" w14:paraId="58AB9B12" w14:textId="77777777" w:rsidTr="0071378E">
        <w:trPr>
          <w:trHeight w:val="527"/>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52D6F1" w14:textId="77777777" w:rsidR="00D3096D" w:rsidRPr="00E02A9E" w:rsidRDefault="00D3096D" w:rsidP="0071378E">
            <w:pPr>
              <w:jc w:val="center"/>
              <w:rPr>
                <w:rFonts w:ascii="Times New Roman" w:eastAsia="Times New Roman" w:hAnsi="Times New Roman" w:cs="Times New Roman"/>
                <w:bCs/>
              </w:rPr>
            </w:pPr>
            <w:r w:rsidRPr="00E02A9E">
              <w:rPr>
                <w:rFonts w:ascii="Times New Roman" w:eastAsia="Times New Roman" w:hAnsi="Times New Roman" w:cs="Times New Roman"/>
                <w:bCs/>
              </w:rPr>
              <w:t>№</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E0CC19B" w14:textId="77777777" w:rsidR="00D3096D" w:rsidRPr="00E02A9E" w:rsidRDefault="00D3096D" w:rsidP="0071378E">
            <w:pPr>
              <w:jc w:val="center"/>
              <w:rPr>
                <w:rFonts w:ascii="Times New Roman" w:eastAsia="Times New Roman" w:hAnsi="Times New Roman" w:cs="Times New Roman"/>
                <w:bCs/>
              </w:rPr>
            </w:pPr>
            <w:r w:rsidRPr="00E02A9E">
              <w:rPr>
                <w:rFonts w:ascii="Times New Roman" w:eastAsia="Times New Roman" w:hAnsi="Times New Roman" w:cs="Times New Roman"/>
                <w:bCs/>
              </w:rPr>
              <w:t>Наименование проекта</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A6C1A11" w14:textId="77777777" w:rsidR="00D3096D" w:rsidRPr="00E02A9E" w:rsidRDefault="00D3096D" w:rsidP="0071378E">
            <w:pPr>
              <w:jc w:val="center"/>
              <w:rPr>
                <w:rFonts w:ascii="Times New Roman" w:eastAsia="Times New Roman" w:hAnsi="Times New Roman" w:cs="Times New Roman"/>
                <w:bCs/>
              </w:rPr>
            </w:pPr>
            <w:r w:rsidRPr="00E02A9E">
              <w:rPr>
                <w:rFonts w:ascii="Times New Roman" w:eastAsia="Times New Roman" w:hAnsi="Times New Roman" w:cs="Times New Roman"/>
                <w:bCs/>
              </w:rPr>
              <w:t>Описание проекта</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030F84F" w14:textId="77777777" w:rsidR="00D3096D" w:rsidRPr="00E02A9E" w:rsidRDefault="00D3096D" w:rsidP="0071378E">
            <w:pPr>
              <w:jc w:val="center"/>
              <w:rPr>
                <w:rFonts w:ascii="Times New Roman" w:eastAsia="Times New Roman" w:hAnsi="Times New Roman" w:cs="Times New Roman"/>
                <w:bCs/>
              </w:rPr>
            </w:pPr>
            <w:r>
              <w:rPr>
                <w:rFonts w:ascii="Times New Roman" w:eastAsia="Times New Roman" w:hAnsi="Times New Roman" w:cs="Times New Roman"/>
                <w:bCs/>
              </w:rPr>
              <w:t>Ориентировочная стоимость проекта</w:t>
            </w:r>
            <w:r w:rsidRPr="00545A04">
              <w:rPr>
                <w:rFonts w:ascii="Times New Roman" w:eastAsia="Times New Roman" w:hAnsi="Times New Roman" w:cs="Times New Roman"/>
                <w:bCs/>
              </w:rPr>
              <w:t>, млн.руб.</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1B2CB64" w14:textId="77777777" w:rsidR="00D3096D" w:rsidRPr="00E02A9E" w:rsidRDefault="00D3096D" w:rsidP="0071378E">
            <w:pPr>
              <w:jc w:val="center"/>
              <w:rPr>
                <w:rFonts w:ascii="Times New Roman" w:eastAsia="Times New Roman" w:hAnsi="Times New Roman" w:cs="Times New Roman"/>
                <w:bCs/>
              </w:rPr>
            </w:pPr>
            <w:r w:rsidRPr="00E02A9E">
              <w:rPr>
                <w:rFonts w:ascii="Times New Roman" w:eastAsia="Times New Roman" w:hAnsi="Times New Roman" w:cs="Times New Roman"/>
                <w:bCs/>
              </w:rPr>
              <w:t>Место расположения, адрес</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33162E4" w14:textId="77777777" w:rsidR="00D3096D" w:rsidRPr="00E02A9E" w:rsidRDefault="00D3096D" w:rsidP="0071378E">
            <w:pPr>
              <w:jc w:val="center"/>
              <w:rPr>
                <w:rFonts w:ascii="Times New Roman" w:eastAsia="Times New Roman" w:hAnsi="Times New Roman" w:cs="Times New Roman"/>
                <w:bCs/>
              </w:rPr>
            </w:pPr>
            <w:r w:rsidRPr="00E02A9E">
              <w:rPr>
                <w:rFonts w:ascii="Times New Roman" w:eastAsia="Times New Roman" w:hAnsi="Times New Roman" w:cs="Times New Roman"/>
                <w:bCs/>
              </w:rPr>
              <w:t>Срок</w:t>
            </w:r>
          </w:p>
        </w:tc>
      </w:tr>
      <w:tr w:rsidR="00D3096D" w:rsidRPr="00AE7774" w14:paraId="556FD96A" w14:textId="77777777" w:rsidTr="0071378E">
        <w:trPr>
          <w:trHeight w:val="83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68F501" w14:textId="77777777" w:rsidR="00D3096D" w:rsidRPr="00AE7774" w:rsidRDefault="00D3096D" w:rsidP="0071378E">
            <w:pPr>
              <w:jc w:val="center"/>
              <w:rPr>
                <w:rFonts w:ascii="Times New Roman" w:hAnsi="Times New Roman" w:cs="Times New Roman"/>
              </w:rPr>
            </w:pPr>
            <w:r>
              <w:rPr>
                <w:rFonts w:ascii="Times New Roman" w:hAnsi="Times New Roman" w:cs="Times New Roman"/>
              </w:rPr>
              <w:t>1</w:t>
            </w:r>
          </w:p>
        </w:tc>
        <w:tc>
          <w:tcPr>
            <w:tcW w:w="0" w:type="auto"/>
            <w:tcBorders>
              <w:top w:val="nil"/>
              <w:left w:val="nil"/>
              <w:bottom w:val="single" w:sz="4" w:space="0" w:color="auto"/>
              <w:right w:val="single" w:sz="4" w:space="0" w:color="auto"/>
            </w:tcBorders>
            <w:shd w:val="clear" w:color="auto" w:fill="auto"/>
            <w:vAlign w:val="center"/>
            <w:hideMark/>
          </w:tcPr>
          <w:p w14:paraId="378BFDAE"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Рыбопромышленный комплекс, "Корея Трейдинг энд Индастриз"</w:t>
            </w:r>
          </w:p>
        </w:tc>
        <w:tc>
          <w:tcPr>
            <w:tcW w:w="0" w:type="auto"/>
            <w:tcBorders>
              <w:top w:val="nil"/>
              <w:left w:val="nil"/>
              <w:bottom w:val="single" w:sz="4" w:space="0" w:color="auto"/>
              <w:right w:val="single" w:sz="4" w:space="0" w:color="auto"/>
            </w:tcBorders>
            <w:shd w:val="clear" w:color="auto" w:fill="auto"/>
            <w:vAlign w:val="center"/>
            <w:hideMark/>
          </w:tcPr>
          <w:p w14:paraId="108FDFA5"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Создание рыбопромышленного комплекса на мысе Назимова</w:t>
            </w:r>
          </w:p>
        </w:tc>
        <w:tc>
          <w:tcPr>
            <w:tcW w:w="0" w:type="auto"/>
            <w:tcBorders>
              <w:top w:val="nil"/>
              <w:left w:val="nil"/>
              <w:bottom w:val="single" w:sz="4" w:space="0" w:color="auto"/>
              <w:right w:val="single" w:sz="4" w:space="0" w:color="auto"/>
            </w:tcBorders>
            <w:shd w:val="clear" w:color="auto" w:fill="auto"/>
            <w:vAlign w:val="center"/>
            <w:hideMark/>
          </w:tcPr>
          <w:p w14:paraId="7A8371D6"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6 380</w:t>
            </w:r>
          </w:p>
        </w:tc>
        <w:tc>
          <w:tcPr>
            <w:tcW w:w="0" w:type="auto"/>
            <w:tcBorders>
              <w:top w:val="nil"/>
              <w:left w:val="nil"/>
              <w:bottom w:val="single" w:sz="4" w:space="0" w:color="auto"/>
              <w:right w:val="single" w:sz="4" w:space="0" w:color="auto"/>
            </w:tcBorders>
            <w:shd w:val="clear" w:color="auto" w:fill="auto"/>
            <w:vAlign w:val="center"/>
            <w:hideMark/>
          </w:tcPr>
          <w:p w14:paraId="1FB32817"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полуостров Назимова, Владивосток</w:t>
            </w:r>
          </w:p>
        </w:tc>
        <w:tc>
          <w:tcPr>
            <w:tcW w:w="0" w:type="auto"/>
            <w:tcBorders>
              <w:top w:val="nil"/>
              <w:left w:val="nil"/>
              <w:bottom w:val="single" w:sz="4" w:space="0" w:color="auto"/>
              <w:right w:val="single" w:sz="4" w:space="0" w:color="auto"/>
            </w:tcBorders>
            <w:shd w:val="clear" w:color="auto" w:fill="auto"/>
            <w:vAlign w:val="center"/>
            <w:hideMark/>
          </w:tcPr>
          <w:p w14:paraId="3715ABE2"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Нет данных</w:t>
            </w:r>
          </w:p>
        </w:tc>
      </w:tr>
      <w:tr w:rsidR="00D3096D" w:rsidRPr="00AE7774" w14:paraId="1DF678A4" w14:textId="77777777" w:rsidTr="0071378E">
        <w:trPr>
          <w:trHeight w:val="66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EF488F5" w14:textId="77777777" w:rsidR="00D3096D" w:rsidRPr="00AE7774" w:rsidRDefault="00D3096D" w:rsidP="0071378E">
            <w:pPr>
              <w:jc w:val="center"/>
              <w:rPr>
                <w:rFonts w:ascii="Times New Roman" w:hAnsi="Times New Roman" w:cs="Times New Roman"/>
              </w:rPr>
            </w:pPr>
            <w:r>
              <w:rPr>
                <w:rFonts w:ascii="Times New Roman" w:hAnsi="Times New Roman" w:cs="Times New Roman"/>
              </w:rPr>
              <w:t>2</w:t>
            </w:r>
          </w:p>
        </w:tc>
        <w:tc>
          <w:tcPr>
            <w:tcW w:w="0" w:type="auto"/>
            <w:tcBorders>
              <w:top w:val="nil"/>
              <w:left w:val="nil"/>
              <w:bottom w:val="single" w:sz="4" w:space="0" w:color="auto"/>
              <w:right w:val="single" w:sz="4" w:space="0" w:color="auto"/>
            </w:tcBorders>
            <w:shd w:val="clear" w:color="auto" w:fill="auto"/>
            <w:vAlign w:val="center"/>
            <w:hideMark/>
          </w:tcPr>
          <w:p w14:paraId="4636E37D"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Завод по переработке минтая и иных видов рыб, «Дальрыба»</w:t>
            </w:r>
          </w:p>
        </w:tc>
        <w:tc>
          <w:tcPr>
            <w:tcW w:w="0" w:type="auto"/>
            <w:tcBorders>
              <w:top w:val="nil"/>
              <w:left w:val="nil"/>
              <w:bottom w:val="single" w:sz="4" w:space="0" w:color="auto"/>
              <w:right w:val="single" w:sz="4" w:space="0" w:color="auto"/>
            </w:tcBorders>
            <w:shd w:val="clear" w:color="auto" w:fill="auto"/>
            <w:vAlign w:val="center"/>
            <w:hideMark/>
          </w:tcPr>
          <w:p w14:paraId="42C20D00" w14:textId="77777777" w:rsidR="00D3096D" w:rsidRPr="00AE7774" w:rsidRDefault="00D3096D" w:rsidP="0071378E">
            <w:pPr>
              <w:jc w:val="center"/>
              <w:rPr>
                <w:rFonts w:ascii="Times New Roman" w:hAnsi="Times New Roman" w:cs="Times New Roman"/>
                <w:color w:val="000000"/>
              </w:rPr>
            </w:pPr>
            <w:r w:rsidRPr="00AE7774">
              <w:rPr>
                <w:rFonts w:ascii="Times New Roman" w:hAnsi="Times New Roman" w:cs="Times New Roman"/>
                <w:color w:val="000000"/>
              </w:rPr>
              <w:t xml:space="preserve">Создание завода по переработке минтая и иных видов рыб большой мощности </w:t>
            </w:r>
          </w:p>
        </w:tc>
        <w:tc>
          <w:tcPr>
            <w:tcW w:w="0" w:type="auto"/>
            <w:tcBorders>
              <w:top w:val="nil"/>
              <w:left w:val="nil"/>
              <w:bottom w:val="single" w:sz="4" w:space="0" w:color="auto"/>
              <w:right w:val="single" w:sz="4" w:space="0" w:color="auto"/>
            </w:tcBorders>
            <w:shd w:val="clear" w:color="auto" w:fill="auto"/>
            <w:vAlign w:val="center"/>
            <w:hideMark/>
          </w:tcPr>
          <w:p w14:paraId="297983A1"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1 780</w:t>
            </w:r>
          </w:p>
        </w:tc>
        <w:tc>
          <w:tcPr>
            <w:tcW w:w="0" w:type="auto"/>
            <w:tcBorders>
              <w:top w:val="nil"/>
              <w:left w:val="nil"/>
              <w:bottom w:val="single" w:sz="4" w:space="0" w:color="auto"/>
              <w:right w:val="single" w:sz="4" w:space="0" w:color="auto"/>
            </w:tcBorders>
            <w:shd w:val="clear" w:color="auto" w:fill="auto"/>
            <w:vAlign w:val="center"/>
            <w:hideMark/>
          </w:tcPr>
          <w:p w14:paraId="35BB8E08"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Нет данных</w:t>
            </w:r>
          </w:p>
        </w:tc>
        <w:tc>
          <w:tcPr>
            <w:tcW w:w="0" w:type="auto"/>
            <w:tcBorders>
              <w:top w:val="nil"/>
              <w:left w:val="nil"/>
              <w:bottom w:val="single" w:sz="4" w:space="0" w:color="auto"/>
              <w:right w:val="single" w:sz="4" w:space="0" w:color="auto"/>
            </w:tcBorders>
            <w:shd w:val="clear" w:color="auto" w:fill="auto"/>
            <w:vAlign w:val="center"/>
            <w:hideMark/>
          </w:tcPr>
          <w:p w14:paraId="77449AE0"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Нет данных</w:t>
            </w:r>
          </w:p>
        </w:tc>
      </w:tr>
      <w:tr w:rsidR="00D3096D" w:rsidRPr="00AE7774" w14:paraId="687499B5" w14:textId="77777777" w:rsidTr="0071378E">
        <w:trPr>
          <w:trHeight w:val="83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37EE966" w14:textId="77777777" w:rsidR="00D3096D" w:rsidRPr="00AE7774" w:rsidRDefault="00D3096D" w:rsidP="0071378E">
            <w:pPr>
              <w:jc w:val="center"/>
              <w:rPr>
                <w:rFonts w:ascii="Times New Roman" w:hAnsi="Times New Roman" w:cs="Times New Roman"/>
              </w:rPr>
            </w:pPr>
            <w:r>
              <w:rPr>
                <w:rFonts w:ascii="Times New Roman" w:hAnsi="Times New Roman" w:cs="Times New Roman"/>
              </w:rPr>
              <w:t>3</w:t>
            </w:r>
          </w:p>
        </w:tc>
        <w:tc>
          <w:tcPr>
            <w:tcW w:w="0" w:type="auto"/>
            <w:tcBorders>
              <w:top w:val="nil"/>
              <w:left w:val="nil"/>
              <w:bottom w:val="single" w:sz="4" w:space="0" w:color="auto"/>
              <w:right w:val="single" w:sz="4" w:space="0" w:color="auto"/>
            </w:tcBorders>
            <w:shd w:val="clear" w:color="auto" w:fill="auto"/>
            <w:vAlign w:val="center"/>
            <w:hideMark/>
          </w:tcPr>
          <w:p w14:paraId="06CC9BEA"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Рыбоперерабатывающее предприятия, "Доброфлот"</w:t>
            </w:r>
          </w:p>
        </w:tc>
        <w:tc>
          <w:tcPr>
            <w:tcW w:w="0" w:type="auto"/>
            <w:tcBorders>
              <w:top w:val="nil"/>
              <w:left w:val="nil"/>
              <w:bottom w:val="single" w:sz="4" w:space="0" w:color="auto"/>
              <w:right w:val="single" w:sz="4" w:space="0" w:color="auto"/>
            </w:tcBorders>
            <w:shd w:val="clear" w:color="auto" w:fill="auto"/>
            <w:vAlign w:val="center"/>
            <w:hideMark/>
          </w:tcPr>
          <w:p w14:paraId="728619C6"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 xml:space="preserve"> Строительство крупного рыбоперерабатывающего предприятия</w:t>
            </w:r>
          </w:p>
        </w:tc>
        <w:tc>
          <w:tcPr>
            <w:tcW w:w="0" w:type="auto"/>
            <w:tcBorders>
              <w:top w:val="nil"/>
              <w:left w:val="nil"/>
              <w:bottom w:val="single" w:sz="4" w:space="0" w:color="auto"/>
              <w:right w:val="single" w:sz="4" w:space="0" w:color="auto"/>
            </w:tcBorders>
            <w:shd w:val="clear" w:color="auto" w:fill="auto"/>
            <w:vAlign w:val="center"/>
            <w:hideMark/>
          </w:tcPr>
          <w:p w14:paraId="1D97C2DC"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2 500</w:t>
            </w:r>
          </w:p>
        </w:tc>
        <w:tc>
          <w:tcPr>
            <w:tcW w:w="0" w:type="auto"/>
            <w:tcBorders>
              <w:top w:val="nil"/>
              <w:left w:val="nil"/>
              <w:bottom w:val="single" w:sz="4" w:space="0" w:color="auto"/>
              <w:right w:val="single" w:sz="4" w:space="0" w:color="auto"/>
            </w:tcBorders>
            <w:shd w:val="clear" w:color="auto" w:fill="auto"/>
            <w:vAlign w:val="center"/>
            <w:hideMark/>
          </w:tcPr>
          <w:p w14:paraId="621B2432"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Нет данных</w:t>
            </w:r>
          </w:p>
        </w:tc>
        <w:tc>
          <w:tcPr>
            <w:tcW w:w="0" w:type="auto"/>
            <w:tcBorders>
              <w:top w:val="nil"/>
              <w:left w:val="nil"/>
              <w:bottom w:val="single" w:sz="4" w:space="0" w:color="auto"/>
              <w:right w:val="single" w:sz="4" w:space="0" w:color="auto"/>
            </w:tcBorders>
            <w:shd w:val="clear" w:color="auto" w:fill="auto"/>
            <w:vAlign w:val="center"/>
            <w:hideMark/>
          </w:tcPr>
          <w:p w14:paraId="46488DCC"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Нет данных</w:t>
            </w:r>
          </w:p>
        </w:tc>
      </w:tr>
      <w:tr w:rsidR="00D3096D" w:rsidRPr="00AE7774" w14:paraId="41FFC9C4" w14:textId="77777777" w:rsidTr="0071378E">
        <w:trPr>
          <w:trHeight w:val="501"/>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C39A359" w14:textId="77777777" w:rsidR="00D3096D" w:rsidRPr="00AE7774" w:rsidRDefault="00D3096D" w:rsidP="0071378E">
            <w:pPr>
              <w:jc w:val="center"/>
              <w:rPr>
                <w:rFonts w:ascii="Times New Roman" w:hAnsi="Times New Roman" w:cs="Times New Roman"/>
              </w:rPr>
            </w:pPr>
            <w:r>
              <w:rPr>
                <w:rFonts w:ascii="Times New Roman" w:hAnsi="Times New Roman" w:cs="Times New Roman"/>
              </w:rPr>
              <w:t>4</w:t>
            </w:r>
          </w:p>
        </w:tc>
        <w:tc>
          <w:tcPr>
            <w:tcW w:w="0" w:type="auto"/>
            <w:tcBorders>
              <w:top w:val="nil"/>
              <w:left w:val="nil"/>
              <w:bottom w:val="single" w:sz="4" w:space="0" w:color="auto"/>
              <w:right w:val="single" w:sz="4" w:space="0" w:color="auto"/>
            </w:tcBorders>
            <w:shd w:val="clear" w:color="auto" w:fill="auto"/>
            <w:vAlign w:val="center"/>
            <w:hideMark/>
          </w:tcPr>
          <w:p w14:paraId="2A3C6B12"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Модернизация флота, "РК Восток-1"</w:t>
            </w:r>
          </w:p>
        </w:tc>
        <w:tc>
          <w:tcPr>
            <w:tcW w:w="0" w:type="auto"/>
            <w:tcBorders>
              <w:top w:val="nil"/>
              <w:left w:val="nil"/>
              <w:bottom w:val="single" w:sz="4" w:space="0" w:color="auto"/>
              <w:right w:val="single" w:sz="4" w:space="0" w:color="auto"/>
            </w:tcBorders>
            <w:shd w:val="clear" w:color="auto" w:fill="auto"/>
            <w:vAlign w:val="center"/>
            <w:hideMark/>
          </w:tcPr>
          <w:p w14:paraId="6AE44DEE"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Модернизация флота для глубоководного лова</w:t>
            </w:r>
          </w:p>
        </w:tc>
        <w:tc>
          <w:tcPr>
            <w:tcW w:w="0" w:type="auto"/>
            <w:tcBorders>
              <w:top w:val="nil"/>
              <w:left w:val="nil"/>
              <w:bottom w:val="single" w:sz="4" w:space="0" w:color="auto"/>
              <w:right w:val="single" w:sz="4" w:space="0" w:color="auto"/>
            </w:tcBorders>
            <w:shd w:val="clear" w:color="auto" w:fill="auto"/>
            <w:vAlign w:val="center"/>
            <w:hideMark/>
          </w:tcPr>
          <w:p w14:paraId="538E8CBC"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400</w:t>
            </w:r>
          </w:p>
        </w:tc>
        <w:tc>
          <w:tcPr>
            <w:tcW w:w="0" w:type="auto"/>
            <w:tcBorders>
              <w:top w:val="nil"/>
              <w:left w:val="nil"/>
              <w:bottom w:val="single" w:sz="4" w:space="0" w:color="auto"/>
              <w:right w:val="single" w:sz="4" w:space="0" w:color="auto"/>
            </w:tcBorders>
            <w:shd w:val="clear" w:color="auto" w:fill="auto"/>
            <w:vAlign w:val="center"/>
            <w:hideMark/>
          </w:tcPr>
          <w:p w14:paraId="1EB9EA15"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 xml:space="preserve">Владивосток </w:t>
            </w:r>
          </w:p>
        </w:tc>
        <w:tc>
          <w:tcPr>
            <w:tcW w:w="0" w:type="auto"/>
            <w:tcBorders>
              <w:top w:val="nil"/>
              <w:left w:val="nil"/>
              <w:bottom w:val="single" w:sz="4" w:space="0" w:color="auto"/>
              <w:right w:val="single" w:sz="4" w:space="0" w:color="auto"/>
            </w:tcBorders>
            <w:shd w:val="clear" w:color="auto" w:fill="auto"/>
            <w:vAlign w:val="center"/>
            <w:hideMark/>
          </w:tcPr>
          <w:p w14:paraId="5D55DCAD"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Нет данных</w:t>
            </w:r>
          </w:p>
        </w:tc>
      </w:tr>
      <w:tr w:rsidR="00D3096D" w:rsidRPr="00AE7774" w14:paraId="02EA323D" w14:textId="77777777" w:rsidTr="0071378E">
        <w:trPr>
          <w:trHeight w:val="66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CEC33C8" w14:textId="77777777" w:rsidR="00D3096D" w:rsidRPr="00AE7774" w:rsidRDefault="00D3096D" w:rsidP="0071378E">
            <w:pPr>
              <w:jc w:val="center"/>
              <w:rPr>
                <w:rFonts w:ascii="Times New Roman" w:hAnsi="Times New Roman" w:cs="Times New Roman"/>
              </w:rPr>
            </w:pPr>
            <w:r>
              <w:rPr>
                <w:rFonts w:ascii="Times New Roman" w:hAnsi="Times New Roman" w:cs="Times New Roman"/>
              </w:rPr>
              <w:t>5</w:t>
            </w:r>
          </w:p>
        </w:tc>
        <w:tc>
          <w:tcPr>
            <w:tcW w:w="0" w:type="auto"/>
            <w:tcBorders>
              <w:top w:val="nil"/>
              <w:left w:val="nil"/>
              <w:bottom w:val="single" w:sz="4" w:space="0" w:color="auto"/>
              <w:right w:val="single" w:sz="4" w:space="0" w:color="auto"/>
            </w:tcBorders>
            <w:shd w:val="clear" w:color="auto" w:fill="auto"/>
            <w:vAlign w:val="center"/>
            <w:hideMark/>
          </w:tcPr>
          <w:p w14:paraId="5C8B2F62"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Модернизация специализированной холодильно-складской инфраструктуры, "Владивостокский рыбный терминал"</w:t>
            </w:r>
          </w:p>
        </w:tc>
        <w:tc>
          <w:tcPr>
            <w:tcW w:w="0" w:type="auto"/>
            <w:tcBorders>
              <w:top w:val="nil"/>
              <w:left w:val="nil"/>
              <w:bottom w:val="single" w:sz="4" w:space="0" w:color="auto"/>
              <w:right w:val="single" w:sz="4" w:space="0" w:color="auto"/>
            </w:tcBorders>
            <w:shd w:val="clear" w:color="auto" w:fill="auto"/>
            <w:vAlign w:val="center"/>
            <w:hideMark/>
          </w:tcPr>
          <w:p w14:paraId="62A5B77D"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Модернизация специализированной холодильно-складской инфраструктуры для перевалки и хранения рыбной продукции и создания межрегионального оптового распределительного центра</w:t>
            </w:r>
          </w:p>
        </w:tc>
        <w:tc>
          <w:tcPr>
            <w:tcW w:w="0" w:type="auto"/>
            <w:tcBorders>
              <w:top w:val="nil"/>
              <w:left w:val="nil"/>
              <w:bottom w:val="single" w:sz="4" w:space="0" w:color="auto"/>
              <w:right w:val="single" w:sz="4" w:space="0" w:color="auto"/>
            </w:tcBorders>
            <w:shd w:val="clear" w:color="auto" w:fill="auto"/>
            <w:vAlign w:val="center"/>
            <w:hideMark/>
          </w:tcPr>
          <w:p w14:paraId="0A7D1E0A"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1 200</w:t>
            </w:r>
          </w:p>
        </w:tc>
        <w:tc>
          <w:tcPr>
            <w:tcW w:w="0" w:type="auto"/>
            <w:tcBorders>
              <w:top w:val="nil"/>
              <w:left w:val="nil"/>
              <w:bottom w:val="single" w:sz="4" w:space="0" w:color="auto"/>
              <w:right w:val="single" w:sz="4" w:space="0" w:color="auto"/>
            </w:tcBorders>
            <w:shd w:val="clear" w:color="auto" w:fill="auto"/>
            <w:vAlign w:val="center"/>
            <w:hideMark/>
          </w:tcPr>
          <w:p w14:paraId="7CF6211F"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Владивосток</w:t>
            </w:r>
          </w:p>
        </w:tc>
        <w:tc>
          <w:tcPr>
            <w:tcW w:w="0" w:type="auto"/>
            <w:tcBorders>
              <w:top w:val="nil"/>
              <w:left w:val="nil"/>
              <w:bottom w:val="single" w:sz="4" w:space="0" w:color="auto"/>
              <w:right w:val="single" w:sz="4" w:space="0" w:color="auto"/>
            </w:tcBorders>
            <w:shd w:val="clear" w:color="auto" w:fill="auto"/>
            <w:vAlign w:val="center"/>
            <w:hideMark/>
          </w:tcPr>
          <w:p w14:paraId="0961AB02"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2015-2019</w:t>
            </w:r>
          </w:p>
        </w:tc>
      </w:tr>
      <w:tr w:rsidR="00D3096D" w:rsidRPr="00AE7774" w14:paraId="3135A193" w14:textId="77777777" w:rsidTr="0071378E">
        <w:trPr>
          <w:trHeight w:val="150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D95FEB6" w14:textId="77777777" w:rsidR="00D3096D" w:rsidRPr="00AE7774" w:rsidRDefault="00D3096D" w:rsidP="0071378E">
            <w:pPr>
              <w:jc w:val="center"/>
              <w:rPr>
                <w:rFonts w:ascii="Times New Roman" w:hAnsi="Times New Roman" w:cs="Times New Roman"/>
              </w:rPr>
            </w:pPr>
            <w:r>
              <w:rPr>
                <w:rFonts w:ascii="Times New Roman" w:hAnsi="Times New Roman" w:cs="Times New Roman"/>
              </w:rPr>
              <w:t>6</w:t>
            </w:r>
          </w:p>
        </w:tc>
        <w:tc>
          <w:tcPr>
            <w:tcW w:w="0" w:type="auto"/>
            <w:tcBorders>
              <w:top w:val="nil"/>
              <w:left w:val="nil"/>
              <w:bottom w:val="single" w:sz="4" w:space="0" w:color="auto"/>
              <w:right w:val="single" w:sz="4" w:space="0" w:color="auto"/>
            </w:tcBorders>
            <w:shd w:val="clear" w:color="auto" w:fill="auto"/>
            <w:vAlign w:val="center"/>
            <w:hideMark/>
          </w:tcPr>
          <w:p w14:paraId="2E5980EF"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Дальневосточный аукционный рыбный дом</w:t>
            </w:r>
          </w:p>
        </w:tc>
        <w:tc>
          <w:tcPr>
            <w:tcW w:w="0" w:type="auto"/>
            <w:tcBorders>
              <w:top w:val="nil"/>
              <w:left w:val="nil"/>
              <w:bottom w:val="single" w:sz="4" w:space="0" w:color="auto"/>
              <w:right w:val="single" w:sz="4" w:space="0" w:color="auto"/>
            </w:tcBorders>
            <w:shd w:val="clear" w:color="auto" w:fill="auto"/>
            <w:vAlign w:val="center"/>
            <w:hideMark/>
          </w:tcPr>
          <w:p w14:paraId="3AB4221F"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Инвестиционный проект «Создание на базе комплекса для аукционной и биржевой торговли водными биоресурсами и продуктами их переработки на внутреннем и международном рынках». В рамках проекта предусматривается строительство холодильника на 10 тыс. тонн</w:t>
            </w:r>
          </w:p>
        </w:tc>
        <w:tc>
          <w:tcPr>
            <w:tcW w:w="0" w:type="auto"/>
            <w:tcBorders>
              <w:top w:val="nil"/>
              <w:left w:val="nil"/>
              <w:bottom w:val="single" w:sz="4" w:space="0" w:color="auto"/>
              <w:right w:val="single" w:sz="4" w:space="0" w:color="auto"/>
            </w:tcBorders>
            <w:shd w:val="clear" w:color="auto" w:fill="auto"/>
            <w:vAlign w:val="center"/>
            <w:hideMark/>
          </w:tcPr>
          <w:p w14:paraId="2B8DDC2D"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954</w:t>
            </w:r>
          </w:p>
        </w:tc>
        <w:tc>
          <w:tcPr>
            <w:tcW w:w="0" w:type="auto"/>
            <w:tcBorders>
              <w:top w:val="nil"/>
              <w:left w:val="nil"/>
              <w:bottom w:val="single" w:sz="4" w:space="0" w:color="auto"/>
              <w:right w:val="single" w:sz="4" w:space="0" w:color="auto"/>
            </w:tcBorders>
            <w:shd w:val="clear" w:color="auto" w:fill="auto"/>
            <w:vAlign w:val="center"/>
            <w:hideMark/>
          </w:tcPr>
          <w:p w14:paraId="7C4466D0"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Владивосток</w:t>
            </w:r>
          </w:p>
        </w:tc>
        <w:tc>
          <w:tcPr>
            <w:tcW w:w="0" w:type="auto"/>
            <w:tcBorders>
              <w:top w:val="nil"/>
              <w:left w:val="nil"/>
              <w:bottom w:val="single" w:sz="4" w:space="0" w:color="auto"/>
              <w:right w:val="single" w:sz="4" w:space="0" w:color="auto"/>
            </w:tcBorders>
            <w:shd w:val="clear" w:color="auto" w:fill="auto"/>
            <w:vAlign w:val="center"/>
            <w:hideMark/>
          </w:tcPr>
          <w:p w14:paraId="672929CE"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2016-2020</w:t>
            </w:r>
          </w:p>
        </w:tc>
      </w:tr>
      <w:tr w:rsidR="00D3096D" w:rsidRPr="00AE7774" w14:paraId="31E410EF" w14:textId="77777777" w:rsidTr="0071378E">
        <w:trPr>
          <w:trHeight w:val="66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18440CB" w14:textId="77777777" w:rsidR="00D3096D" w:rsidRPr="00AE7774" w:rsidRDefault="00D3096D" w:rsidP="0071378E">
            <w:pPr>
              <w:jc w:val="center"/>
              <w:rPr>
                <w:rFonts w:ascii="Times New Roman" w:hAnsi="Times New Roman" w:cs="Times New Roman"/>
              </w:rPr>
            </w:pPr>
            <w:r>
              <w:rPr>
                <w:rFonts w:ascii="Times New Roman" w:hAnsi="Times New Roman" w:cs="Times New Roman"/>
              </w:rPr>
              <w:t>7</w:t>
            </w:r>
          </w:p>
        </w:tc>
        <w:tc>
          <w:tcPr>
            <w:tcW w:w="0" w:type="auto"/>
            <w:tcBorders>
              <w:top w:val="nil"/>
              <w:left w:val="nil"/>
              <w:bottom w:val="single" w:sz="4" w:space="0" w:color="auto"/>
              <w:right w:val="single" w:sz="4" w:space="0" w:color="auto"/>
            </w:tcBorders>
            <w:shd w:val="clear" w:color="auto" w:fill="auto"/>
            <w:vAlign w:val="center"/>
            <w:hideMark/>
          </w:tcPr>
          <w:p w14:paraId="79B69504"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Рыбный рынок, "Ханаро холдингс" и "АкваХолод"</w:t>
            </w:r>
          </w:p>
        </w:tc>
        <w:tc>
          <w:tcPr>
            <w:tcW w:w="0" w:type="auto"/>
            <w:tcBorders>
              <w:top w:val="nil"/>
              <w:left w:val="nil"/>
              <w:bottom w:val="single" w:sz="4" w:space="0" w:color="auto"/>
              <w:right w:val="single" w:sz="4" w:space="0" w:color="auto"/>
            </w:tcBorders>
            <w:shd w:val="clear" w:color="auto" w:fill="auto"/>
            <w:vAlign w:val="center"/>
            <w:hideMark/>
          </w:tcPr>
          <w:p w14:paraId="6C7FC298" w14:textId="77777777" w:rsidR="00D3096D" w:rsidRPr="00AE7774" w:rsidRDefault="00D3096D" w:rsidP="0071378E">
            <w:pPr>
              <w:jc w:val="center"/>
              <w:rPr>
                <w:rFonts w:ascii="Times New Roman" w:hAnsi="Times New Roman" w:cs="Times New Roman"/>
                <w:color w:val="000000"/>
              </w:rPr>
            </w:pPr>
            <w:r w:rsidRPr="00AE7774">
              <w:rPr>
                <w:rFonts w:ascii="Times New Roman" w:hAnsi="Times New Roman" w:cs="Times New Roman"/>
                <w:color w:val="000000"/>
              </w:rPr>
              <w:t>Создание многофункционального культурно-досугового комплекса с рыбным рынком</w:t>
            </w:r>
          </w:p>
        </w:tc>
        <w:tc>
          <w:tcPr>
            <w:tcW w:w="0" w:type="auto"/>
            <w:tcBorders>
              <w:top w:val="nil"/>
              <w:left w:val="nil"/>
              <w:bottom w:val="single" w:sz="4" w:space="0" w:color="auto"/>
              <w:right w:val="single" w:sz="4" w:space="0" w:color="auto"/>
            </w:tcBorders>
            <w:shd w:val="clear" w:color="auto" w:fill="auto"/>
            <w:vAlign w:val="center"/>
            <w:hideMark/>
          </w:tcPr>
          <w:p w14:paraId="7C594311"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808</w:t>
            </w:r>
          </w:p>
        </w:tc>
        <w:tc>
          <w:tcPr>
            <w:tcW w:w="0" w:type="auto"/>
            <w:tcBorders>
              <w:top w:val="nil"/>
              <w:left w:val="nil"/>
              <w:bottom w:val="single" w:sz="4" w:space="0" w:color="auto"/>
              <w:right w:val="single" w:sz="4" w:space="0" w:color="auto"/>
            </w:tcBorders>
            <w:shd w:val="clear" w:color="auto" w:fill="auto"/>
            <w:vAlign w:val="center"/>
            <w:hideMark/>
          </w:tcPr>
          <w:p w14:paraId="076EDB24"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Владивосток</w:t>
            </w:r>
          </w:p>
        </w:tc>
        <w:tc>
          <w:tcPr>
            <w:tcW w:w="0" w:type="auto"/>
            <w:tcBorders>
              <w:top w:val="nil"/>
              <w:left w:val="nil"/>
              <w:bottom w:val="single" w:sz="4" w:space="0" w:color="auto"/>
              <w:right w:val="single" w:sz="4" w:space="0" w:color="auto"/>
            </w:tcBorders>
            <w:shd w:val="clear" w:color="auto" w:fill="auto"/>
            <w:vAlign w:val="center"/>
            <w:hideMark/>
          </w:tcPr>
          <w:p w14:paraId="42D9A036" w14:textId="77777777" w:rsidR="00D3096D" w:rsidRPr="00AE7774" w:rsidRDefault="00D3096D" w:rsidP="0071378E">
            <w:pPr>
              <w:jc w:val="center"/>
              <w:rPr>
                <w:rFonts w:ascii="Times New Roman" w:hAnsi="Times New Roman" w:cs="Times New Roman"/>
              </w:rPr>
            </w:pPr>
            <w:r w:rsidRPr="00AE7774">
              <w:rPr>
                <w:rFonts w:ascii="Times New Roman" w:hAnsi="Times New Roman" w:cs="Times New Roman"/>
              </w:rPr>
              <w:t>Нет данных</w:t>
            </w:r>
          </w:p>
        </w:tc>
      </w:tr>
    </w:tbl>
    <w:p w14:paraId="4B222916" w14:textId="0447B638" w:rsidR="00E70AC0" w:rsidRPr="00E70AC0" w:rsidRDefault="00E70AC0" w:rsidP="00E70AC0"/>
    <w:tbl>
      <w:tblPr>
        <w:tblW w:w="0" w:type="auto"/>
        <w:tblLook w:val="04A0" w:firstRow="1" w:lastRow="0" w:firstColumn="1" w:lastColumn="0" w:noHBand="0" w:noVBand="1"/>
      </w:tblPr>
      <w:tblGrid>
        <w:gridCol w:w="416"/>
        <w:gridCol w:w="2909"/>
        <w:gridCol w:w="6141"/>
        <w:gridCol w:w="2101"/>
        <w:gridCol w:w="2262"/>
        <w:gridCol w:w="741"/>
      </w:tblGrid>
      <w:tr w:rsidR="00D3096D" w:rsidRPr="00AE7774" w14:paraId="5856C626" w14:textId="77777777" w:rsidTr="00D3096D">
        <w:trPr>
          <w:trHeight w:val="527"/>
          <w:tblHeader/>
        </w:trPr>
        <w:tc>
          <w:tcPr>
            <w:tcW w:w="0" w:type="auto"/>
            <w:gridSpan w:val="6"/>
            <w:tcBorders>
              <w:bottom w:val="single" w:sz="4" w:space="0" w:color="auto"/>
            </w:tcBorders>
            <w:shd w:val="clear" w:color="auto" w:fill="FFFFFF" w:themeFill="background1"/>
            <w:vAlign w:val="center"/>
          </w:tcPr>
          <w:p w14:paraId="648EE0E6" w14:textId="11D0F615" w:rsidR="00D3096D" w:rsidRPr="00D3096D" w:rsidRDefault="00D3096D" w:rsidP="00D3096D">
            <w:pPr>
              <w:rPr>
                <w:rFonts w:ascii="Times New Roman" w:eastAsia="Times New Roman" w:hAnsi="Times New Roman" w:cs="Times New Roman"/>
                <w:bCs/>
                <w:sz w:val="26"/>
                <w:szCs w:val="26"/>
              </w:rPr>
            </w:pPr>
            <w:r w:rsidRPr="00D3096D">
              <w:rPr>
                <w:rFonts w:ascii="Times New Roman" w:eastAsia="Times New Roman" w:hAnsi="Times New Roman" w:cs="Times New Roman"/>
                <w:bCs/>
                <w:sz w:val="26"/>
                <w:szCs w:val="26"/>
              </w:rPr>
              <w:t>Продолжение таблицы Д.3</w:t>
            </w:r>
          </w:p>
        </w:tc>
      </w:tr>
      <w:tr w:rsidR="007F3A7D" w:rsidRPr="00AE7774" w14:paraId="3EC24B10" w14:textId="77777777" w:rsidTr="00D3096D">
        <w:trPr>
          <w:trHeight w:val="527"/>
          <w:tblHead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A200D0" w14:textId="77777777" w:rsidR="007F3A7D" w:rsidRPr="00E02A9E" w:rsidRDefault="007F3A7D" w:rsidP="007F3A7D">
            <w:pPr>
              <w:jc w:val="center"/>
              <w:rPr>
                <w:rFonts w:ascii="Times New Roman" w:eastAsia="Times New Roman" w:hAnsi="Times New Roman" w:cs="Times New Roman"/>
                <w:bCs/>
              </w:rPr>
            </w:pPr>
            <w:r w:rsidRPr="00E02A9E">
              <w:rPr>
                <w:rFonts w:ascii="Times New Roman" w:eastAsia="Times New Roman" w:hAnsi="Times New Roman" w:cs="Times New Roman"/>
                <w:bCs/>
              </w:rPr>
              <w:t>№</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205FE6F" w14:textId="77777777" w:rsidR="007F3A7D" w:rsidRPr="00E02A9E" w:rsidRDefault="007F3A7D" w:rsidP="007F3A7D">
            <w:pPr>
              <w:jc w:val="center"/>
              <w:rPr>
                <w:rFonts w:ascii="Times New Roman" w:eastAsia="Times New Roman" w:hAnsi="Times New Roman" w:cs="Times New Roman"/>
                <w:bCs/>
              </w:rPr>
            </w:pPr>
            <w:r w:rsidRPr="00E02A9E">
              <w:rPr>
                <w:rFonts w:ascii="Times New Roman" w:eastAsia="Times New Roman" w:hAnsi="Times New Roman" w:cs="Times New Roman"/>
                <w:bCs/>
              </w:rPr>
              <w:t>Наименование проекта</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AFEBE1E" w14:textId="77777777" w:rsidR="007F3A7D" w:rsidRPr="00E02A9E" w:rsidRDefault="007F3A7D" w:rsidP="007F3A7D">
            <w:pPr>
              <w:jc w:val="center"/>
              <w:rPr>
                <w:rFonts w:ascii="Times New Roman" w:eastAsia="Times New Roman" w:hAnsi="Times New Roman" w:cs="Times New Roman"/>
                <w:bCs/>
              </w:rPr>
            </w:pPr>
            <w:r w:rsidRPr="00E02A9E">
              <w:rPr>
                <w:rFonts w:ascii="Times New Roman" w:eastAsia="Times New Roman" w:hAnsi="Times New Roman" w:cs="Times New Roman"/>
                <w:bCs/>
              </w:rPr>
              <w:t>Описание проекта</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9D05DEA" w14:textId="0EC480A4" w:rsidR="007F3A7D" w:rsidRPr="00E02A9E" w:rsidRDefault="007F3A7D" w:rsidP="007F3A7D">
            <w:pPr>
              <w:jc w:val="center"/>
              <w:rPr>
                <w:rFonts w:ascii="Times New Roman" w:eastAsia="Times New Roman" w:hAnsi="Times New Roman" w:cs="Times New Roman"/>
                <w:bCs/>
              </w:rPr>
            </w:pPr>
            <w:r>
              <w:rPr>
                <w:rFonts w:ascii="Times New Roman" w:eastAsia="Times New Roman" w:hAnsi="Times New Roman" w:cs="Times New Roman"/>
                <w:bCs/>
              </w:rPr>
              <w:t>Ориентировочная стоимость проекта</w:t>
            </w:r>
            <w:r w:rsidRPr="00545A04">
              <w:rPr>
                <w:rFonts w:ascii="Times New Roman" w:eastAsia="Times New Roman" w:hAnsi="Times New Roman" w:cs="Times New Roman"/>
                <w:bCs/>
              </w:rPr>
              <w:t>, млн.руб.</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9AFABC1" w14:textId="77777777" w:rsidR="007F3A7D" w:rsidRPr="00E02A9E" w:rsidRDefault="007F3A7D" w:rsidP="007F3A7D">
            <w:pPr>
              <w:jc w:val="center"/>
              <w:rPr>
                <w:rFonts w:ascii="Times New Roman" w:eastAsia="Times New Roman" w:hAnsi="Times New Roman" w:cs="Times New Roman"/>
                <w:bCs/>
              </w:rPr>
            </w:pPr>
            <w:r w:rsidRPr="00E02A9E">
              <w:rPr>
                <w:rFonts w:ascii="Times New Roman" w:eastAsia="Times New Roman" w:hAnsi="Times New Roman" w:cs="Times New Roman"/>
                <w:bCs/>
              </w:rPr>
              <w:t>Место расположения, адрес</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35CEB79" w14:textId="77777777" w:rsidR="007F3A7D" w:rsidRPr="00E02A9E" w:rsidRDefault="007F3A7D" w:rsidP="007F3A7D">
            <w:pPr>
              <w:jc w:val="center"/>
              <w:rPr>
                <w:rFonts w:ascii="Times New Roman" w:eastAsia="Times New Roman" w:hAnsi="Times New Roman" w:cs="Times New Roman"/>
                <w:bCs/>
              </w:rPr>
            </w:pPr>
            <w:r w:rsidRPr="00E02A9E">
              <w:rPr>
                <w:rFonts w:ascii="Times New Roman" w:eastAsia="Times New Roman" w:hAnsi="Times New Roman" w:cs="Times New Roman"/>
                <w:bCs/>
              </w:rPr>
              <w:t>Срок</w:t>
            </w:r>
          </w:p>
        </w:tc>
      </w:tr>
      <w:tr w:rsidR="00706BD4" w:rsidRPr="00AE7774" w14:paraId="4F6F6246" w14:textId="77777777" w:rsidTr="00871B79">
        <w:trPr>
          <w:trHeight w:val="150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FFC762A" w14:textId="77777777" w:rsidR="00706BD4" w:rsidRPr="00AE7774" w:rsidRDefault="00706BD4" w:rsidP="00871B79">
            <w:pPr>
              <w:jc w:val="center"/>
              <w:rPr>
                <w:rFonts w:ascii="Times New Roman" w:hAnsi="Times New Roman" w:cs="Times New Roman"/>
              </w:rPr>
            </w:pPr>
            <w:r>
              <w:rPr>
                <w:rFonts w:ascii="Times New Roman" w:hAnsi="Times New Roman" w:cs="Times New Roman"/>
              </w:rPr>
              <w:t>8</w:t>
            </w:r>
          </w:p>
        </w:tc>
        <w:tc>
          <w:tcPr>
            <w:tcW w:w="0" w:type="auto"/>
            <w:tcBorders>
              <w:top w:val="nil"/>
              <w:left w:val="nil"/>
              <w:bottom w:val="single" w:sz="4" w:space="0" w:color="auto"/>
              <w:right w:val="single" w:sz="4" w:space="0" w:color="auto"/>
            </w:tcBorders>
            <w:shd w:val="clear" w:color="auto" w:fill="auto"/>
            <w:vAlign w:val="center"/>
            <w:hideMark/>
          </w:tcPr>
          <w:p w14:paraId="134E29FD"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Разведение молоди гидробионтов, "СиЛайф"</w:t>
            </w:r>
          </w:p>
        </w:tc>
        <w:tc>
          <w:tcPr>
            <w:tcW w:w="0" w:type="auto"/>
            <w:tcBorders>
              <w:top w:val="nil"/>
              <w:left w:val="nil"/>
              <w:bottom w:val="single" w:sz="4" w:space="0" w:color="auto"/>
              <w:right w:val="single" w:sz="4" w:space="0" w:color="auto"/>
            </w:tcBorders>
            <w:shd w:val="clear" w:color="auto" w:fill="auto"/>
            <w:vAlign w:val="center"/>
            <w:hideMark/>
          </w:tcPr>
          <w:p w14:paraId="38AD84C9"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 xml:space="preserve">Строительство завода по разведению молоди гидробионтов и цеха по переработке продукции марикультуры </w:t>
            </w:r>
          </w:p>
        </w:tc>
        <w:tc>
          <w:tcPr>
            <w:tcW w:w="0" w:type="auto"/>
            <w:tcBorders>
              <w:top w:val="nil"/>
              <w:left w:val="nil"/>
              <w:bottom w:val="single" w:sz="4" w:space="0" w:color="auto"/>
              <w:right w:val="single" w:sz="4" w:space="0" w:color="auto"/>
            </w:tcBorders>
            <w:shd w:val="clear" w:color="auto" w:fill="auto"/>
            <w:vAlign w:val="center"/>
            <w:hideMark/>
          </w:tcPr>
          <w:p w14:paraId="73CBDD7F"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608</w:t>
            </w:r>
          </w:p>
        </w:tc>
        <w:tc>
          <w:tcPr>
            <w:tcW w:w="0" w:type="auto"/>
            <w:tcBorders>
              <w:top w:val="nil"/>
              <w:left w:val="nil"/>
              <w:bottom w:val="single" w:sz="4" w:space="0" w:color="auto"/>
              <w:right w:val="single" w:sz="4" w:space="0" w:color="auto"/>
            </w:tcBorders>
            <w:shd w:val="clear" w:color="auto" w:fill="auto"/>
            <w:vAlign w:val="center"/>
            <w:hideMark/>
          </w:tcPr>
          <w:p w14:paraId="6EFD401A"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Хасанский муниципальный район, с.Перевозное</w:t>
            </w:r>
          </w:p>
        </w:tc>
        <w:tc>
          <w:tcPr>
            <w:tcW w:w="0" w:type="auto"/>
            <w:tcBorders>
              <w:top w:val="nil"/>
              <w:left w:val="nil"/>
              <w:bottom w:val="single" w:sz="4" w:space="0" w:color="auto"/>
              <w:right w:val="single" w:sz="4" w:space="0" w:color="auto"/>
            </w:tcBorders>
            <w:shd w:val="clear" w:color="auto" w:fill="auto"/>
            <w:vAlign w:val="center"/>
            <w:hideMark/>
          </w:tcPr>
          <w:p w14:paraId="0491261A"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2016-2019</w:t>
            </w:r>
          </w:p>
        </w:tc>
      </w:tr>
      <w:tr w:rsidR="00706BD4" w:rsidRPr="00AE7774" w14:paraId="59AB68E7" w14:textId="77777777" w:rsidTr="00871B79">
        <w:trPr>
          <w:trHeight w:val="83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F1A056C" w14:textId="77777777" w:rsidR="00706BD4" w:rsidRPr="00AE7774" w:rsidRDefault="00706BD4" w:rsidP="00871B79">
            <w:pPr>
              <w:jc w:val="center"/>
              <w:rPr>
                <w:rFonts w:ascii="Times New Roman" w:hAnsi="Times New Roman" w:cs="Times New Roman"/>
              </w:rPr>
            </w:pPr>
            <w:r>
              <w:rPr>
                <w:rFonts w:ascii="Times New Roman" w:hAnsi="Times New Roman" w:cs="Times New Roman"/>
              </w:rPr>
              <w:t>9</w:t>
            </w:r>
          </w:p>
        </w:tc>
        <w:tc>
          <w:tcPr>
            <w:tcW w:w="0" w:type="auto"/>
            <w:tcBorders>
              <w:top w:val="nil"/>
              <w:left w:val="nil"/>
              <w:bottom w:val="single" w:sz="4" w:space="0" w:color="auto"/>
              <w:right w:val="single" w:sz="4" w:space="0" w:color="auto"/>
            </w:tcBorders>
            <w:shd w:val="clear" w:color="auto" w:fill="auto"/>
            <w:vAlign w:val="center"/>
            <w:hideMark/>
          </w:tcPr>
          <w:p w14:paraId="244EF2F4"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Прудовое хозяйство «Надеждинское»</w:t>
            </w:r>
          </w:p>
        </w:tc>
        <w:tc>
          <w:tcPr>
            <w:tcW w:w="0" w:type="auto"/>
            <w:tcBorders>
              <w:top w:val="nil"/>
              <w:left w:val="nil"/>
              <w:bottom w:val="single" w:sz="4" w:space="0" w:color="auto"/>
              <w:right w:val="single" w:sz="4" w:space="0" w:color="auto"/>
            </w:tcBorders>
            <w:shd w:val="clear" w:color="auto" w:fill="auto"/>
            <w:vAlign w:val="center"/>
            <w:hideMark/>
          </w:tcPr>
          <w:p w14:paraId="03CB31B8"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Организация прудового хозяйства на территории Надеждинского муниципального района Приморского края</w:t>
            </w:r>
          </w:p>
        </w:tc>
        <w:tc>
          <w:tcPr>
            <w:tcW w:w="0" w:type="auto"/>
            <w:tcBorders>
              <w:top w:val="nil"/>
              <w:left w:val="nil"/>
              <w:bottom w:val="single" w:sz="4" w:space="0" w:color="auto"/>
              <w:right w:val="single" w:sz="4" w:space="0" w:color="auto"/>
            </w:tcBorders>
            <w:shd w:val="clear" w:color="auto" w:fill="auto"/>
            <w:vAlign w:val="center"/>
            <w:hideMark/>
          </w:tcPr>
          <w:p w14:paraId="253F005D"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418</w:t>
            </w:r>
          </w:p>
        </w:tc>
        <w:tc>
          <w:tcPr>
            <w:tcW w:w="0" w:type="auto"/>
            <w:tcBorders>
              <w:top w:val="nil"/>
              <w:left w:val="nil"/>
              <w:bottom w:val="single" w:sz="4" w:space="0" w:color="auto"/>
              <w:right w:val="single" w:sz="4" w:space="0" w:color="auto"/>
            </w:tcBorders>
            <w:shd w:val="clear" w:color="auto" w:fill="auto"/>
            <w:vAlign w:val="center"/>
            <w:hideMark/>
          </w:tcPr>
          <w:p w14:paraId="7CFDC32D"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Надеждинский муниципальный район</w:t>
            </w:r>
          </w:p>
        </w:tc>
        <w:tc>
          <w:tcPr>
            <w:tcW w:w="0" w:type="auto"/>
            <w:tcBorders>
              <w:top w:val="nil"/>
              <w:left w:val="nil"/>
              <w:bottom w:val="single" w:sz="4" w:space="0" w:color="auto"/>
              <w:right w:val="single" w:sz="4" w:space="0" w:color="auto"/>
            </w:tcBorders>
            <w:shd w:val="clear" w:color="auto" w:fill="auto"/>
            <w:vAlign w:val="center"/>
            <w:hideMark/>
          </w:tcPr>
          <w:p w14:paraId="2E359BEC"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2017-2028</w:t>
            </w:r>
          </w:p>
        </w:tc>
      </w:tr>
      <w:tr w:rsidR="007504CB" w:rsidRPr="00AE7774" w14:paraId="1F8C7E88" w14:textId="77777777" w:rsidTr="00871B79">
        <w:trPr>
          <w:trHeight w:val="668"/>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F6ACADD" w14:textId="0F41A418"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10</w:t>
            </w:r>
          </w:p>
        </w:tc>
        <w:tc>
          <w:tcPr>
            <w:tcW w:w="0" w:type="auto"/>
            <w:tcBorders>
              <w:top w:val="nil"/>
              <w:left w:val="nil"/>
              <w:bottom w:val="single" w:sz="4" w:space="0" w:color="auto"/>
              <w:right w:val="single" w:sz="4" w:space="0" w:color="auto"/>
            </w:tcBorders>
            <w:shd w:val="clear" w:color="auto" w:fill="auto"/>
            <w:vAlign w:val="center"/>
            <w:hideMark/>
          </w:tcPr>
          <w:p w14:paraId="4EF56656" w14:textId="282AACBC"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 xml:space="preserve"> Выращивание ценных морских гидробионтов, «Эффективная энергия»</w:t>
            </w:r>
            <w:bookmarkStart w:id="11" w:name="_Ref512512923"/>
            <w:r w:rsidRPr="005D6F7D">
              <w:rPr>
                <w:rStyle w:val="af"/>
                <w:rFonts w:ascii="Times New Roman" w:hAnsi="Times New Roman"/>
                <w:color w:val="000000" w:themeColor="text1"/>
              </w:rPr>
              <w:footnoteReference w:id="6"/>
            </w:r>
            <w:bookmarkEnd w:id="11"/>
          </w:p>
        </w:tc>
        <w:tc>
          <w:tcPr>
            <w:tcW w:w="0" w:type="auto"/>
            <w:tcBorders>
              <w:top w:val="nil"/>
              <w:left w:val="nil"/>
              <w:bottom w:val="single" w:sz="4" w:space="0" w:color="auto"/>
              <w:right w:val="single" w:sz="4" w:space="0" w:color="auto"/>
            </w:tcBorders>
            <w:shd w:val="clear" w:color="auto" w:fill="auto"/>
            <w:vAlign w:val="center"/>
            <w:hideMark/>
          </w:tcPr>
          <w:p w14:paraId="3763DA38" w14:textId="01D3A661"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Выращивание ценных морских гидробионтов: анадара – 1500 тонн/год, дальневосточный трепанг – 150 тонн/год</w:t>
            </w:r>
          </w:p>
        </w:tc>
        <w:tc>
          <w:tcPr>
            <w:tcW w:w="0" w:type="auto"/>
            <w:tcBorders>
              <w:top w:val="nil"/>
              <w:left w:val="nil"/>
              <w:bottom w:val="single" w:sz="4" w:space="0" w:color="auto"/>
              <w:right w:val="single" w:sz="4" w:space="0" w:color="auto"/>
            </w:tcBorders>
            <w:shd w:val="clear" w:color="auto" w:fill="auto"/>
            <w:vAlign w:val="center"/>
            <w:hideMark/>
          </w:tcPr>
          <w:p w14:paraId="0CB75C2E" w14:textId="084070B6"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140</w:t>
            </w:r>
          </w:p>
        </w:tc>
        <w:tc>
          <w:tcPr>
            <w:tcW w:w="0" w:type="auto"/>
            <w:tcBorders>
              <w:top w:val="nil"/>
              <w:left w:val="nil"/>
              <w:bottom w:val="single" w:sz="4" w:space="0" w:color="auto"/>
              <w:right w:val="single" w:sz="4" w:space="0" w:color="auto"/>
            </w:tcBorders>
            <w:shd w:val="clear" w:color="auto" w:fill="auto"/>
            <w:vAlign w:val="center"/>
            <w:hideMark/>
          </w:tcPr>
          <w:p w14:paraId="71580F46" w14:textId="06D84785"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Хасанский район Приморского края, с. Витязь</w:t>
            </w:r>
          </w:p>
        </w:tc>
        <w:tc>
          <w:tcPr>
            <w:tcW w:w="0" w:type="auto"/>
            <w:tcBorders>
              <w:top w:val="nil"/>
              <w:left w:val="nil"/>
              <w:bottom w:val="single" w:sz="4" w:space="0" w:color="auto"/>
              <w:right w:val="single" w:sz="4" w:space="0" w:color="auto"/>
            </w:tcBorders>
            <w:shd w:val="clear" w:color="auto" w:fill="auto"/>
            <w:vAlign w:val="center"/>
            <w:hideMark/>
          </w:tcPr>
          <w:p w14:paraId="5A4EE3F8" w14:textId="55797EA6"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2020-2023</w:t>
            </w:r>
          </w:p>
        </w:tc>
      </w:tr>
      <w:tr w:rsidR="007504CB" w:rsidRPr="00AE7774" w14:paraId="227747D7" w14:textId="77777777" w:rsidTr="00871B79">
        <w:trPr>
          <w:trHeight w:val="668"/>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BDEEE49" w14:textId="605FCD89"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11</w:t>
            </w:r>
          </w:p>
        </w:tc>
        <w:tc>
          <w:tcPr>
            <w:tcW w:w="0" w:type="auto"/>
            <w:tcBorders>
              <w:top w:val="nil"/>
              <w:left w:val="nil"/>
              <w:bottom w:val="single" w:sz="4" w:space="0" w:color="auto"/>
              <w:right w:val="single" w:sz="4" w:space="0" w:color="auto"/>
            </w:tcBorders>
            <w:shd w:val="clear" w:color="auto" w:fill="auto"/>
            <w:vAlign w:val="center"/>
            <w:hideMark/>
          </w:tcPr>
          <w:p w14:paraId="62686047" w14:textId="73044F4E"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Предприятие по выращиванию и переработке марикультуры, «Русская марикультура»</w:t>
            </w:r>
            <w:r w:rsidRPr="005D6F7D">
              <w:rPr>
                <w:color w:val="000000" w:themeColor="text1"/>
              </w:rPr>
              <w:fldChar w:fldCharType="begin"/>
            </w:r>
            <w:r w:rsidRPr="005D6F7D">
              <w:rPr>
                <w:rFonts w:ascii="Times New Roman" w:hAnsi="Times New Roman" w:cs="Times New Roman"/>
                <w:color w:val="000000" w:themeColor="text1"/>
              </w:rPr>
              <w:instrText xml:space="preserve"> NOTEREF _Ref512512923 \f \h </w:instrText>
            </w:r>
            <w:r w:rsidRPr="005D6F7D">
              <w:rPr>
                <w:color w:val="000000" w:themeColor="text1"/>
              </w:rPr>
            </w:r>
            <w:r w:rsidRPr="005D6F7D">
              <w:rPr>
                <w:color w:val="000000" w:themeColor="text1"/>
              </w:rPr>
              <w:fldChar w:fldCharType="separate"/>
            </w:r>
            <w:r w:rsidR="00665A62" w:rsidRPr="00665A62">
              <w:rPr>
                <w:rStyle w:val="af"/>
              </w:rPr>
              <w:t>12</w:t>
            </w:r>
            <w:r w:rsidRPr="005D6F7D">
              <w:rPr>
                <w:color w:val="000000" w:themeColor="text1"/>
              </w:rPr>
              <w:fldChar w:fldCharType="end"/>
            </w:r>
          </w:p>
        </w:tc>
        <w:tc>
          <w:tcPr>
            <w:tcW w:w="0" w:type="auto"/>
            <w:tcBorders>
              <w:top w:val="nil"/>
              <w:left w:val="nil"/>
              <w:bottom w:val="single" w:sz="4" w:space="0" w:color="auto"/>
              <w:right w:val="single" w:sz="4" w:space="0" w:color="auto"/>
            </w:tcBorders>
            <w:shd w:val="clear" w:color="auto" w:fill="auto"/>
            <w:vAlign w:val="center"/>
            <w:hideMark/>
          </w:tcPr>
          <w:p w14:paraId="59426413" w14:textId="38A49224"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 xml:space="preserve">Выращивание и переработка марикультуры (трепанг, гребешок, мидию и устрицу), 237 тонн/год </w:t>
            </w:r>
          </w:p>
        </w:tc>
        <w:tc>
          <w:tcPr>
            <w:tcW w:w="0" w:type="auto"/>
            <w:tcBorders>
              <w:top w:val="nil"/>
              <w:left w:val="nil"/>
              <w:bottom w:val="single" w:sz="4" w:space="0" w:color="auto"/>
              <w:right w:val="single" w:sz="4" w:space="0" w:color="auto"/>
            </w:tcBorders>
            <w:shd w:val="clear" w:color="auto" w:fill="auto"/>
            <w:vAlign w:val="center"/>
            <w:hideMark/>
          </w:tcPr>
          <w:p w14:paraId="63061666" w14:textId="0CEE3215"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96</w:t>
            </w:r>
          </w:p>
        </w:tc>
        <w:tc>
          <w:tcPr>
            <w:tcW w:w="0" w:type="auto"/>
            <w:tcBorders>
              <w:top w:val="nil"/>
              <w:left w:val="nil"/>
              <w:bottom w:val="single" w:sz="4" w:space="0" w:color="auto"/>
              <w:right w:val="single" w:sz="4" w:space="0" w:color="auto"/>
            </w:tcBorders>
            <w:shd w:val="clear" w:color="auto" w:fill="auto"/>
            <w:vAlign w:val="center"/>
            <w:hideMark/>
          </w:tcPr>
          <w:p w14:paraId="7B963DAA" w14:textId="1917BE92"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о. Русский, в бухте Круглая</w:t>
            </w:r>
          </w:p>
        </w:tc>
        <w:tc>
          <w:tcPr>
            <w:tcW w:w="0" w:type="auto"/>
            <w:tcBorders>
              <w:top w:val="nil"/>
              <w:left w:val="nil"/>
              <w:bottom w:val="single" w:sz="4" w:space="0" w:color="auto"/>
              <w:right w:val="single" w:sz="4" w:space="0" w:color="auto"/>
            </w:tcBorders>
            <w:shd w:val="clear" w:color="auto" w:fill="auto"/>
            <w:vAlign w:val="center"/>
            <w:hideMark/>
          </w:tcPr>
          <w:p w14:paraId="4DC89134" w14:textId="17AEF351"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2017-2021</w:t>
            </w:r>
          </w:p>
        </w:tc>
      </w:tr>
      <w:tr w:rsidR="007504CB" w:rsidRPr="00AE7774" w14:paraId="6C53E213" w14:textId="77777777" w:rsidTr="00871B79">
        <w:trPr>
          <w:trHeight w:val="501"/>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3B449A6" w14:textId="308C464D"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12</w:t>
            </w:r>
          </w:p>
        </w:tc>
        <w:tc>
          <w:tcPr>
            <w:tcW w:w="0" w:type="auto"/>
            <w:tcBorders>
              <w:top w:val="nil"/>
              <w:left w:val="nil"/>
              <w:bottom w:val="single" w:sz="4" w:space="0" w:color="auto"/>
              <w:right w:val="single" w:sz="4" w:space="0" w:color="auto"/>
            </w:tcBorders>
            <w:shd w:val="clear" w:color="auto" w:fill="auto"/>
            <w:vAlign w:val="center"/>
            <w:hideMark/>
          </w:tcPr>
          <w:p w14:paraId="567A3660" w14:textId="75F3139E"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Оснащение судов для добычи, "Преображенская база тралового флота"</w:t>
            </w:r>
          </w:p>
        </w:tc>
        <w:tc>
          <w:tcPr>
            <w:tcW w:w="0" w:type="auto"/>
            <w:tcBorders>
              <w:top w:val="nil"/>
              <w:left w:val="nil"/>
              <w:bottom w:val="single" w:sz="4" w:space="0" w:color="auto"/>
              <w:right w:val="single" w:sz="4" w:space="0" w:color="auto"/>
            </w:tcBorders>
            <w:shd w:val="clear" w:color="auto" w:fill="auto"/>
            <w:vAlign w:val="center"/>
            <w:hideMark/>
          </w:tcPr>
          <w:p w14:paraId="2984EF3F" w14:textId="235C93DB"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Постройка и оснащение пяти судов для добычи и переработки сайры-сырца в целях освоения новых объектов промысла и обеспечения внутреннего рынка качественной продукцией из сайры (консервы из сайры тихоокеанской).</w:t>
            </w:r>
            <w:r w:rsidRPr="005D6F7D">
              <w:rPr>
                <w:rFonts w:ascii="Times New Roman" w:hAnsi="Times New Roman" w:cs="Times New Roman"/>
                <w:color w:val="000000" w:themeColor="text1"/>
              </w:rPr>
              <w:br/>
              <w:t xml:space="preserve">Строительство холодильника емкостью 6 тыс. тонн и очистных сооружений АО "Преображенский рыбокомбинат". </w:t>
            </w:r>
          </w:p>
        </w:tc>
        <w:tc>
          <w:tcPr>
            <w:tcW w:w="0" w:type="auto"/>
            <w:tcBorders>
              <w:top w:val="nil"/>
              <w:left w:val="nil"/>
              <w:bottom w:val="single" w:sz="4" w:space="0" w:color="auto"/>
              <w:right w:val="single" w:sz="4" w:space="0" w:color="auto"/>
            </w:tcBorders>
            <w:shd w:val="clear" w:color="auto" w:fill="auto"/>
            <w:vAlign w:val="center"/>
            <w:hideMark/>
          </w:tcPr>
          <w:p w14:paraId="6BDB0CB7" w14:textId="06A2BA67"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2 813</w:t>
            </w:r>
          </w:p>
        </w:tc>
        <w:tc>
          <w:tcPr>
            <w:tcW w:w="0" w:type="auto"/>
            <w:tcBorders>
              <w:top w:val="nil"/>
              <w:left w:val="nil"/>
              <w:bottom w:val="single" w:sz="4" w:space="0" w:color="auto"/>
              <w:right w:val="single" w:sz="4" w:space="0" w:color="auto"/>
            </w:tcBorders>
            <w:shd w:val="clear" w:color="auto" w:fill="auto"/>
            <w:vAlign w:val="center"/>
            <w:hideMark/>
          </w:tcPr>
          <w:p w14:paraId="4D83B799" w14:textId="3E0E4372"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Нет данных</w:t>
            </w:r>
          </w:p>
        </w:tc>
        <w:tc>
          <w:tcPr>
            <w:tcW w:w="0" w:type="auto"/>
            <w:tcBorders>
              <w:top w:val="nil"/>
              <w:left w:val="nil"/>
              <w:bottom w:val="single" w:sz="4" w:space="0" w:color="auto"/>
              <w:right w:val="single" w:sz="4" w:space="0" w:color="auto"/>
            </w:tcBorders>
            <w:shd w:val="clear" w:color="auto" w:fill="auto"/>
            <w:vAlign w:val="center"/>
            <w:hideMark/>
          </w:tcPr>
          <w:p w14:paraId="512750CE" w14:textId="228A6F43"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2014-2018</w:t>
            </w:r>
          </w:p>
        </w:tc>
      </w:tr>
      <w:tr w:rsidR="007504CB" w:rsidRPr="00AE7774" w14:paraId="5165466F" w14:textId="77777777" w:rsidTr="00871B79">
        <w:trPr>
          <w:trHeight w:val="1504"/>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914DAAD" w14:textId="7B6AD6AF"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13</w:t>
            </w:r>
          </w:p>
        </w:tc>
        <w:tc>
          <w:tcPr>
            <w:tcW w:w="0" w:type="auto"/>
            <w:tcBorders>
              <w:top w:val="nil"/>
              <w:left w:val="nil"/>
              <w:bottom w:val="single" w:sz="4" w:space="0" w:color="auto"/>
              <w:right w:val="single" w:sz="4" w:space="0" w:color="auto"/>
            </w:tcBorders>
            <w:shd w:val="clear" w:color="auto" w:fill="auto"/>
            <w:vAlign w:val="center"/>
            <w:hideMark/>
          </w:tcPr>
          <w:p w14:paraId="60160EB7" w14:textId="38426730"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Агропромышленный рыбоводный парк пресноводной товарной аквакультуры, «Акваферма».</w:t>
            </w:r>
          </w:p>
        </w:tc>
        <w:tc>
          <w:tcPr>
            <w:tcW w:w="0" w:type="auto"/>
            <w:tcBorders>
              <w:top w:val="nil"/>
              <w:left w:val="nil"/>
              <w:bottom w:val="single" w:sz="4" w:space="0" w:color="auto"/>
              <w:right w:val="single" w:sz="4" w:space="0" w:color="auto"/>
            </w:tcBorders>
            <w:shd w:val="clear" w:color="auto" w:fill="auto"/>
            <w:vAlign w:val="center"/>
            <w:hideMark/>
          </w:tcPr>
          <w:p w14:paraId="493F6396" w14:textId="72B71B6C"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Организация агропромышленного рыбоводного парка пресноводной товарной аквакультуры на водоеме – охладителе Приморской ГРЭС. Реализация проекта поддерживается Фондом развития моногородов, Программой развития аквакультуры Приморского края. Инициатор проекта – ООО «Акваферма».</w:t>
            </w:r>
          </w:p>
        </w:tc>
        <w:tc>
          <w:tcPr>
            <w:tcW w:w="0" w:type="auto"/>
            <w:tcBorders>
              <w:top w:val="nil"/>
              <w:left w:val="nil"/>
              <w:bottom w:val="single" w:sz="4" w:space="0" w:color="auto"/>
              <w:right w:val="single" w:sz="4" w:space="0" w:color="auto"/>
            </w:tcBorders>
            <w:shd w:val="clear" w:color="auto" w:fill="auto"/>
            <w:vAlign w:val="center"/>
            <w:hideMark/>
          </w:tcPr>
          <w:p w14:paraId="1FDC5AEB" w14:textId="30703455"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251</w:t>
            </w:r>
          </w:p>
        </w:tc>
        <w:tc>
          <w:tcPr>
            <w:tcW w:w="0" w:type="auto"/>
            <w:tcBorders>
              <w:top w:val="nil"/>
              <w:left w:val="nil"/>
              <w:bottom w:val="single" w:sz="4" w:space="0" w:color="auto"/>
              <w:right w:val="single" w:sz="4" w:space="0" w:color="auto"/>
            </w:tcBorders>
            <w:shd w:val="clear" w:color="auto" w:fill="auto"/>
            <w:vAlign w:val="center"/>
            <w:hideMark/>
          </w:tcPr>
          <w:p w14:paraId="6398B2A6" w14:textId="6A34B683"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Приморский край, Пожарский муниципальный район, пгт Лучегорск</w:t>
            </w:r>
          </w:p>
        </w:tc>
        <w:tc>
          <w:tcPr>
            <w:tcW w:w="0" w:type="auto"/>
            <w:tcBorders>
              <w:top w:val="nil"/>
              <w:left w:val="nil"/>
              <w:bottom w:val="single" w:sz="4" w:space="0" w:color="auto"/>
              <w:right w:val="single" w:sz="4" w:space="0" w:color="auto"/>
            </w:tcBorders>
            <w:shd w:val="clear" w:color="auto" w:fill="auto"/>
            <w:vAlign w:val="center"/>
            <w:hideMark/>
          </w:tcPr>
          <w:p w14:paraId="740A7CDE" w14:textId="659B6131"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2018-2020</w:t>
            </w:r>
          </w:p>
        </w:tc>
      </w:tr>
      <w:tr w:rsidR="007504CB" w:rsidRPr="00AE7774" w14:paraId="60B030FA" w14:textId="77777777" w:rsidTr="00871B79">
        <w:trPr>
          <w:trHeight w:val="836"/>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4BFED8" w14:textId="5100C85A"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14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F7C7B3C" w14:textId="416E02EF"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Строительство краболовных судов по программе «Квоты под киль», "Антей"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59093AD" w14:textId="4945C6CD"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 xml:space="preserve">Планируется строительство специализированного краболовного судна, которое будет добывать краба и перевозить его в живом виде, но с возможностью модернизации. В случае переоборудования и установки вместо чанов под живого краба перерабатывающей фабрики – крабового модуля, судно будет способно выпускать и готовую продукцию. </w:t>
            </w:r>
            <w:r w:rsidRPr="005D6F7D">
              <w:rPr>
                <w:rFonts w:ascii="Times New Roman" w:hAnsi="Times New Roman" w:cs="Times New Roman"/>
                <w:color w:val="000000" w:themeColor="text1"/>
              </w:rPr>
              <w:br/>
              <w:t>По условиям контракта сдать новый краболов строители должны к концу 2019 г., мощность 2 955 тонн/год</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67E1663" w14:textId="3733275D"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3 152</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E2D92D5" w14:textId="20E418B9"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Нет данных</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566B810" w14:textId="1BFA64BD"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2017-2023</w:t>
            </w:r>
          </w:p>
        </w:tc>
      </w:tr>
      <w:tr w:rsidR="007504CB" w:rsidRPr="00AE7774" w14:paraId="3B276101" w14:textId="77777777" w:rsidTr="00871B79">
        <w:trPr>
          <w:trHeight w:val="836"/>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253C7A0" w14:textId="7F18E495"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15</w:t>
            </w:r>
          </w:p>
        </w:tc>
        <w:tc>
          <w:tcPr>
            <w:tcW w:w="0" w:type="auto"/>
            <w:tcBorders>
              <w:top w:val="single" w:sz="4" w:space="0" w:color="auto"/>
              <w:left w:val="nil"/>
              <w:bottom w:val="single" w:sz="4" w:space="0" w:color="auto"/>
              <w:right w:val="single" w:sz="4" w:space="0" w:color="auto"/>
            </w:tcBorders>
            <w:shd w:val="clear" w:color="auto" w:fill="auto"/>
            <w:vAlign w:val="center"/>
          </w:tcPr>
          <w:p w14:paraId="431E390A" w14:textId="7B37E2C7"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Реконструкция и модернизация Находкинского морского рыбного порта</w:t>
            </w:r>
          </w:p>
        </w:tc>
        <w:tc>
          <w:tcPr>
            <w:tcW w:w="0" w:type="auto"/>
            <w:tcBorders>
              <w:top w:val="single" w:sz="4" w:space="0" w:color="auto"/>
              <w:left w:val="nil"/>
              <w:bottom w:val="single" w:sz="4" w:space="0" w:color="auto"/>
              <w:right w:val="single" w:sz="4" w:space="0" w:color="auto"/>
            </w:tcBorders>
            <w:shd w:val="clear" w:color="auto" w:fill="auto"/>
            <w:vAlign w:val="center"/>
          </w:tcPr>
          <w:p w14:paraId="797F0E65" w14:textId="75214409"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Реконструкция и модернизация Находкинского морского рыбного порта, предполагающая увеличение его мощностей и грузооборота в 3 раза с целью привлечения новых грузов (рыба, рефконтейнеры и др.), включения порта в международные транспортные коридоры. Инициатор проекта – ОАО «Находкинский морской рыбный порт».</w:t>
            </w:r>
          </w:p>
        </w:tc>
        <w:tc>
          <w:tcPr>
            <w:tcW w:w="0" w:type="auto"/>
            <w:tcBorders>
              <w:top w:val="single" w:sz="4" w:space="0" w:color="auto"/>
              <w:left w:val="nil"/>
              <w:bottom w:val="single" w:sz="4" w:space="0" w:color="auto"/>
              <w:right w:val="single" w:sz="4" w:space="0" w:color="auto"/>
            </w:tcBorders>
            <w:shd w:val="clear" w:color="auto" w:fill="auto"/>
            <w:vAlign w:val="center"/>
          </w:tcPr>
          <w:p w14:paraId="1A5829C3" w14:textId="4F1AB7F4"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3 900</w:t>
            </w:r>
          </w:p>
        </w:tc>
        <w:tc>
          <w:tcPr>
            <w:tcW w:w="0" w:type="auto"/>
            <w:tcBorders>
              <w:top w:val="single" w:sz="4" w:space="0" w:color="auto"/>
              <w:left w:val="nil"/>
              <w:bottom w:val="single" w:sz="4" w:space="0" w:color="auto"/>
              <w:right w:val="single" w:sz="4" w:space="0" w:color="auto"/>
            </w:tcBorders>
            <w:shd w:val="clear" w:color="auto" w:fill="auto"/>
            <w:vAlign w:val="center"/>
          </w:tcPr>
          <w:p w14:paraId="4346D510" w14:textId="2FBE130A"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Приморский край, Находкинский городской округ</w:t>
            </w:r>
          </w:p>
        </w:tc>
        <w:tc>
          <w:tcPr>
            <w:tcW w:w="0" w:type="auto"/>
            <w:tcBorders>
              <w:top w:val="single" w:sz="4" w:space="0" w:color="auto"/>
              <w:left w:val="nil"/>
              <w:bottom w:val="single" w:sz="4" w:space="0" w:color="auto"/>
              <w:right w:val="single" w:sz="4" w:space="0" w:color="auto"/>
            </w:tcBorders>
            <w:shd w:val="clear" w:color="auto" w:fill="auto"/>
            <w:vAlign w:val="center"/>
          </w:tcPr>
          <w:p w14:paraId="0F689BA2" w14:textId="0A45BC5F"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2010-2020</w:t>
            </w:r>
          </w:p>
        </w:tc>
      </w:tr>
      <w:tr w:rsidR="007504CB" w:rsidRPr="00AE7774" w14:paraId="1FC46885" w14:textId="77777777" w:rsidTr="00871B79">
        <w:trPr>
          <w:trHeight w:val="836"/>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C14451" w14:textId="43025618"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16</w:t>
            </w:r>
          </w:p>
        </w:tc>
        <w:tc>
          <w:tcPr>
            <w:tcW w:w="0" w:type="auto"/>
            <w:tcBorders>
              <w:top w:val="single" w:sz="4" w:space="0" w:color="auto"/>
              <w:left w:val="nil"/>
              <w:bottom w:val="single" w:sz="4" w:space="0" w:color="auto"/>
              <w:right w:val="single" w:sz="4" w:space="0" w:color="auto"/>
            </w:tcBorders>
            <w:shd w:val="clear" w:color="auto" w:fill="auto"/>
            <w:vAlign w:val="center"/>
          </w:tcPr>
          <w:p w14:paraId="4166D947" w14:textId="5EC32D7E"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Технопарк антарктического криля, "Русская пелагическая исследовательская компания"</w:t>
            </w:r>
          </w:p>
        </w:tc>
        <w:tc>
          <w:tcPr>
            <w:tcW w:w="0" w:type="auto"/>
            <w:tcBorders>
              <w:top w:val="single" w:sz="4" w:space="0" w:color="auto"/>
              <w:left w:val="nil"/>
              <w:bottom w:val="single" w:sz="4" w:space="0" w:color="auto"/>
              <w:right w:val="single" w:sz="4" w:space="0" w:color="auto"/>
            </w:tcBorders>
            <w:shd w:val="clear" w:color="auto" w:fill="auto"/>
            <w:vAlign w:val="center"/>
          </w:tcPr>
          <w:p w14:paraId="21AA4A64" w14:textId="4282078E"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Создание технопарка антарктического криля</w:t>
            </w:r>
          </w:p>
        </w:tc>
        <w:tc>
          <w:tcPr>
            <w:tcW w:w="0" w:type="auto"/>
            <w:tcBorders>
              <w:top w:val="single" w:sz="4" w:space="0" w:color="auto"/>
              <w:left w:val="nil"/>
              <w:bottom w:val="single" w:sz="4" w:space="0" w:color="auto"/>
              <w:right w:val="single" w:sz="4" w:space="0" w:color="auto"/>
            </w:tcBorders>
            <w:shd w:val="clear" w:color="auto" w:fill="auto"/>
            <w:vAlign w:val="center"/>
          </w:tcPr>
          <w:p w14:paraId="1CF4B0C0" w14:textId="76BD1977"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38 284</w:t>
            </w:r>
          </w:p>
        </w:tc>
        <w:tc>
          <w:tcPr>
            <w:tcW w:w="0" w:type="auto"/>
            <w:tcBorders>
              <w:top w:val="single" w:sz="4" w:space="0" w:color="auto"/>
              <w:left w:val="nil"/>
              <w:bottom w:val="single" w:sz="4" w:space="0" w:color="auto"/>
              <w:right w:val="single" w:sz="4" w:space="0" w:color="auto"/>
            </w:tcBorders>
            <w:shd w:val="clear" w:color="auto" w:fill="auto"/>
            <w:vAlign w:val="center"/>
          </w:tcPr>
          <w:p w14:paraId="722D8818" w14:textId="041C0A40"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Нет данных</w:t>
            </w:r>
          </w:p>
        </w:tc>
        <w:tc>
          <w:tcPr>
            <w:tcW w:w="0" w:type="auto"/>
            <w:tcBorders>
              <w:top w:val="single" w:sz="4" w:space="0" w:color="auto"/>
              <w:left w:val="nil"/>
              <w:bottom w:val="single" w:sz="4" w:space="0" w:color="auto"/>
              <w:right w:val="single" w:sz="4" w:space="0" w:color="auto"/>
            </w:tcBorders>
            <w:shd w:val="clear" w:color="auto" w:fill="auto"/>
            <w:vAlign w:val="center"/>
          </w:tcPr>
          <w:p w14:paraId="57CAF275" w14:textId="24391207"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2030</w:t>
            </w:r>
          </w:p>
        </w:tc>
      </w:tr>
    </w:tbl>
    <w:p w14:paraId="4CEA6D03" w14:textId="77777777" w:rsidR="00706BD4" w:rsidRPr="00AE7774" w:rsidRDefault="00706BD4" w:rsidP="00706BD4">
      <w:pPr>
        <w:rPr>
          <w:rFonts w:ascii="Times New Roman" w:hAnsi="Times New Roman" w:cs="Times New Roman"/>
        </w:rPr>
      </w:pPr>
    </w:p>
    <w:p w14:paraId="5864FCDB" w14:textId="77777777" w:rsidR="00706BD4" w:rsidRPr="00AE7774" w:rsidRDefault="00706BD4" w:rsidP="00706BD4">
      <w:pPr>
        <w:rPr>
          <w:rFonts w:ascii="Times New Roman" w:hAnsi="Times New Roman" w:cs="Times New Roman"/>
        </w:rPr>
        <w:sectPr w:rsidR="00706BD4" w:rsidRPr="00AE7774" w:rsidSect="00871B79">
          <w:pgSz w:w="16838" w:h="11906" w:orient="landscape"/>
          <w:pgMar w:top="1701" w:right="1134" w:bottom="850" w:left="1134" w:header="708" w:footer="708" w:gutter="0"/>
          <w:cols w:space="708"/>
          <w:docGrid w:linePitch="360"/>
        </w:sectPr>
      </w:pPr>
    </w:p>
    <w:p w14:paraId="3545458F" w14:textId="62547A55" w:rsidR="00706BD4" w:rsidRDefault="00706BD4" w:rsidP="00706BD4">
      <w:pPr>
        <w:jc w:val="center"/>
        <w:rPr>
          <w:rFonts w:ascii="Times New Roman" w:eastAsia="Times New Roman" w:hAnsi="Times New Roman" w:cs="Times New Roman"/>
          <w:b/>
          <w:bCs/>
        </w:rPr>
      </w:pPr>
      <w:r w:rsidRPr="00AE7774">
        <w:rPr>
          <w:rFonts w:ascii="Times New Roman" w:eastAsia="Times New Roman" w:hAnsi="Times New Roman" w:cs="Times New Roman"/>
          <w:b/>
          <w:bCs/>
        </w:rPr>
        <w:t>П</w:t>
      </w:r>
      <w:r w:rsidR="007504CB">
        <w:rPr>
          <w:rFonts w:ascii="Times New Roman" w:eastAsia="Times New Roman" w:hAnsi="Times New Roman" w:cs="Times New Roman"/>
          <w:b/>
          <w:bCs/>
        </w:rPr>
        <w:t>еречень приоритетных проектов</w:t>
      </w:r>
      <w:r w:rsidR="007504CB">
        <w:rPr>
          <w:rFonts w:ascii="Times New Roman" w:eastAsia="Times New Roman" w:hAnsi="Times New Roman" w:cs="Times New Roman"/>
          <w:b/>
          <w:bCs/>
        </w:rPr>
        <w:br/>
        <w:t>(Т</w:t>
      </w:r>
      <w:r w:rsidRPr="00AE7774">
        <w:rPr>
          <w:rFonts w:ascii="Times New Roman" w:eastAsia="Times New Roman" w:hAnsi="Times New Roman" w:cs="Times New Roman"/>
          <w:b/>
          <w:bCs/>
        </w:rPr>
        <w:t>ранспортно-логистический сектор)</w:t>
      </w:r>
    </w:p>
    <w:p w14:paraId="5DE602CB" w14:textId="0AFE1AAA" w:rsidR="00D3096D" w:rsidRDefault="00D3096D" w:rsidP="00706BD4">
      <w:pPr>
        <w:jc w:val="center"/>
        <w:rPr>
          <w:rFonts w:ascii="Times New Roman" w:eastAsia="Times New Roman" w:hAnsi="Times New Roman" w:cs="Times New Roman"/>
          <w:b/>
          <w:bCs/>
        </w:rPr>
      </w:pPr>
    </w:p>
    <w:p w14:paraId="3B55913E" w14:textId="38483ECD" w:rsidR="00D3096D" w:rsidRDefault="00D3096D" w:rsidP="00D3096D">
      <w:pPr>
        <w:rPr>
          <w:rFonts w:ascii="Times New Roman" w:hAnsi="Times New Roman" w:cs="Times New Roman"/>
          <w:sz w:val="26"/>
          <w:szCs w:val="26"/>
        </w:rPr>
      </w:pPr>
      <w:r>
        <w:rPr>
          <w:rFonts w:ascii="Times New Roman" w:hAnsi="Times New Roman" w:cs="Times New Roman"/>
          <w:sz w:val="26"/>
          <w:szCs w:val="26"/>
        </w:rPr>
        <w:t xml:space="preserve">Таблица Д.4 </w:t>
      </w:r>
      <w:r w:rsidRPr="00E70AC0">
        <w:rPr>
          <w:rFonts w:ascii="Times New Roman" w:hAnsi="Times New Roman" w:cs="Times New Roman"/>
          <w:sz w:val="26"/>
          <w:szCs w:val="26"/>
        </w:rPr>
        <w:t xml:space="preserve">Перечень </w:t>
      </w:r>
      <w:r w:rsidR="00CB039D">
        <w:rPr>
          <w:rFonts w:ascii="Times New Roman" w:hAnsi="Times New Roman" w:cs="Times New Roman"/>
          <w:sz w:val="26"/>
          <w:szCs w:val="26"/>
        </w:rPr>
        <w:t>приоритетных проектов</w:t>
      </w:r>
      <w:r w:rsidRPr="00E70AC0">
        <w:rPr>
          <w:rFonts w:ascii="Times New Roman" w:hAnsi="Times New Roman" w:cs="Times New Roman"/>
          <w:sz w:val="26"/>
          <w:szCs w:val="26"/>
        </w:rPr>
        <w:t xml:space="preserve"> Приморского края</w:t>
      </w:r>
      <w:r>
        <w:rPr>
          <w:rFonts w:ascii="Times New Roman" w:hAnsi="Times New Roman" w:cs="Times New Roman"/>
          <w:sz w:val="26"/>
          <w:szCs w:val="26"/>
        </w:rPr>
        <w:t xml:space="preserve"> (</w:t>
      </w:r>
      <w:r w:rsidRPr="00D3096D">
        <w:rPr>
          <w:rFonts w:ascii="Times New Roman" w:hAnsi="Times New Roman" w:cs="Times New Roman"/>
          <w:sz w:val="26"/>
          <w:szCs w:val="26"/>
        </w:rPr>
        <w:t xml:space="preserve">Транспортно-логистический </w:t>
      </w:r>
      <w:r w:rsidRPr="00E70AC0">
        <w:rPr>
          <w:rFonts w:ascii="Times New Roman" w:hAnsi="Times New Roman" w:cs="Times New Roman"/>
          <w:sz w:val="26"/>
          <w:szCs w:val="26"/>
        </w:rPr>
        <w:t>сектор</w:t>
      </w:r>
      <w:r>
        <w:rPr>
          <w:rFonts w:ascii="Times New Roman" w:hAnsi="Times New Roman" w:cs="Times New Roman"/>
          <w:sz w:val="26"/>
          <w:szCs w:val="26"/>
        </w:rPr>
        <w:t>)</w:t>
      </w:r>
    </w:p>
    <w:p w14:paraId="5EB6C9DD" w14:textId="25F705C2" w:rsidR="00D3096D" w:rsidRDefault="00D3096D" w:rsidP="00D3096D">
      <w:pPr>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
        <w:gridCol w:w="2503"/>
        <w:gridCol w:w="6643"/>
        <w:gridCol w:w="2206"/>
        <w:gridCol w:w="2045"/>
        <w:gridCol w:w="756"/>
      </w:tblGrid>
      <w:tr w:rsidR="00691C00" w:rsidRPr="00E02A9E" w14:paraId="5D576BA7" w14:textId="77777777" w:rsidTr="0071378E">
        <w:trPr>
          <w:trHeight w:val="606"/>
          <w:tblHeader/>
        </w:trPr>
        <w:tc>
          <w:tcPr>
            <w:tcW w:w="0" w:type="auto"/>
            <w:shd w:val="clear" w:color="auto" w:fill="D9D9D9" w:themeFill="background1" w:themeFillShade="D9"/>
            <w:vAlign w:val="center"/>
            <w:hideMark/>
          </w:tcPr>
          <w:p w14:paraId="35C6FCED" w14:textId="77777777" w:rsidR="00691C00" w:rsidRPr="00E02A9E" w:rsidRDefault="00691C00" w:rsidP="0071378E">
            <w:pPr>
              <w:jc w:val="center"/>
              <w:rPr>
                <w:rFonts w:ascii="Times New Roman" w:eastAsia="Times New Roman" w:hAnsi="Times New Roman" w:cs="Times New Roman"/>
                <w:bCs/>
              </w:rPr>
            </w:pPr>
            <w:r w:rsidRPr="00E02A9E">
              <w:rPr>
                <w:rFonts w:ascii="Times New Roman" w:eastAsia="Times New Roman" w:hAnsi="Times New Roman" w:cs="Times New Roman"/>
                <w:bCs/>
              </w:rPr>
              <w:t>№</w:t>
            </w:r>
          </w:p>
        </w:tc>
        <w:tc>
          <w:tcPr>
            <w:tcW w:w="0" w:type="auto"/>
            <w:shd w:val="clear" w:color="auto" w:fill="D9D9D9" w:themeFill="background1" w:themeFillShade="D9"/>
            <w:vAlign w:val="center"/>
            <w:hideMark/>
          </w:tcPr>
          <w:p w14:paraId="2DE1DA5A" w14:textId="77777777" w:rsidR="00691C00" w:rsidRPr="00E02A9E" w:rsidRDefault="00691C00" w:rsidP="0071378E">
            <w:pPr>
              <w:jc w:val="center"/>
              <w:rPr>
                <w:rFonts w:ascii="Times New Roman" w:eastAsia="Times New Roman" w:hAnsi="Times New Roman" w:cs="Times New Roman"/>
                <w:bCs/>
              </w:rPr>
            </w:pPr>
            <w:r w:rsidRPr="00E02A9E">
              <w:rPr>
                <w:rFonts w:ascii="Times New Roman" w:eastAsia="Times New Roman" w:hAnsi="Times New Roman" w:cs="Times New Roman"/>
                <w:bCs/>
              </w:rPr>
              <w:t>Наименование проекта</w:t>
            </w:r>
          </w:p>
        </w:tc>
        <w:tc>
          <w:tcPr>
            <w:tcW w:w="0" w:type="auto"/>
            <w:shd w:val="clear" w:color="auto" w:fill="D9D9D9" w:themeFill="background1" w:themeFillShade="D9"/>
            <w:vAlign w:val="center"/>
            <w:hideMark/>
          </w:tcPr>
          <w:p w14:paraId="4C8288C2" w14:textId="77777777" w:rsidR="00691C00" w:rsidRPr="00E02A9E" w:rsidRDefault="00691C00" w:rsidP="0071378E">
            <w:pPr>
              <w:jc w:val="center"/>
              <w:rPr>
                <w:rFonts w:ascii="Times New Roman" w:eastAsia="Times New Roman" w:hAnsi="Times New Roman" w:cs="Times New Roman"/>
                <w:bCs/>
              </w:rPr>
            </w:pPr>
            <w:r w:rsidRPr="00E02A9E">
              <w:rPr>
                <w:rFonts w:ascii="Times New Roman" w:eastAsia="Times New Roman" w:hAnsi="Times New Roman" w:cs="Times New Roman"/>
                <w:bCs/>
              </w:rPr>
              <w:t>Описание проекта</w:t>
            </w:r>
          </w:p>
        </w:tc>
        <w:tc>
          <w:tcPr>
            <w:tcW w:w="0" w:type="auto"/>
            <w:shd w:val="clear" w:color="auto" w:fill="D9D9D9" w:themeFill="background1" w:themeFillShade="D9"/>
            <w:vAlign w:val="center"/>
            <w:hideMark/>
          </w:tcPr>
          <w:p w14:paraId="46C5610E" w14:textId="77777777" w:rsidR="00691C00" w:rsidRPr="00E02A9E" w:rsidRDefault="00691C00" w:rsidP="0071378E">
            <w:pPr>
              <w:jc w:val="center"/>
              <w:rPr>
                <w:rFonts w:ascii="Times New Roman" w:eastAsia="Times New Roman" w:hAnsi="Times New Roman" w:cs="Times New Roman"/>
                <w:bCs/>
              </w:rPr>
            </w:pPr>
            <w:r w:rsidRPr="00E02A9E">
              <w:rPr>
                <w:rFonts w:ascii="Times New Roman" w:eastAsia="Times New Roman" w:hAnsi="Times New Roman" w:cs="Times New Roman"/>
                <w:bCs/>
              </w:rPr>
              <w:t xml:space="preserve"> </w:t>
            </w:r>
            <w:r>
              <w:rPr>
                <w:rFonts w:ascii="Times New Roman" w:eastAsia="Times New Roman" w:hAnsi="Times New Roman" w:cs="Times New Roman"/>
                <w:bCs/>
              </w:rPr>
              <w:t>Ориентировочная с</w:t>
            </w:r>
            <w:r w:rsidRPr="00E02A9E">
              <w:rPr>
                <w:rFonts w:ascii="Times New Roman" w:eastAsia="Times New Roman" w:hAnsi="Times New Roman" w:cs="Times New Roman"/>
                <w:bCs/>
              </w:rPr>
              <w:t xml:space="preserve">тоимость проекта, млн.руб. </w:t>
            </w:r>
          </w:p>
        </w:tc>
        <w:tc>
          <w:tcPr>
            <w:tcW w:w="0" w:type="auto"/>
            <w:shd w:val="clear" w:color="auto" w:fill="D9D9D9" w:themeFill="background1" w:themeFillShade="D9"/>
            <w:vAlign w:val="center"/>
            <w:hideMark/>
          </w:tcPr>
          <w:p w14:paraId="1D29231D" w14:textId="77777777" w:rsidR="00691C00" w:rsidRPr="00E02A9E" w:rsidRDefault="00691C00" w:rsidP="0071378E">
            <w:pPr>
              <w:jc w:val="center"/>
              <w:rPr>
                <w:rFonts w:ascii="Times New Roman" w:eastAsia="Times New Roman" w:hAnsi="Times New Roman" w:cs="Times New Roman"/>
                <w:bCs/>
              </w:rPr>
            </w:pPr>
            <w:r w:rsidRPr="00E02A9E">
              <w:rPr>
                <w:rFonts w:ascii="Times New Roman" w:eastAsia="Times New Roman" w:hAnsi="Times New Roman" w:cs="Times New Roman"/>
                <w:bCs/>
              </w:rPr>
              <w:t>Место расположения, адрес</w:t>
            </w:r>
          </w:p>
        </w:tc>
        <w:tc>
          <w:tcPr>
            <w:tcW w:w="0" w:type="auto"/>
            <w:shd w:val="clear" w:color="auto" w:fill="D9D9D9" w:themeFill="background1" w:themeFillShade="D9"/>
            <w:vAlign w:val="center"/>
            <w:hideMark/>
          </w:tcPr>
          <w:p w14:paraId="4E34DEE2" w14:textId="77777777" w:rsidR="00691C00" w:rsidRPr="00E02A9E" w:rsidRDefault="00691C00" w:rsidP="0071378E">
            <w:pPr>
              <w:jc w:val="center"/>
              <w:rPr>
                <w:rFonts w:ascii="Times New Roman" w:eastAsia="Times New Roman" w:hAnsi="Times New Roman" w:cs="Times New Roman"/>
                <w:bCs/>
              </w:rPr>
            </w:pPr>
            <w:r w:rsidRPr="00E02A9E">
              <w:rPr>
                <w:rFonts w:ascii="Times New Roman" w:eastAsia="Times New Roman" w:hAnsi="Times New Roman" w:cs="Times New Roman"/>
                <w:bCs/>
              </w:rPr>
              <w:t>Срок</w:t>
            </w:r>
          </w:p>
        </w:tc>
      </w:tr>
      <w:tr w:rsidR="00691C00" w:rsidRPr="00AE7774" w14:paraId="220A1667" w14:textId="77777777" w:rsidTr="0071378E">
        <w:trPr>
          <w:trHeight w:val="1730"/>
        </w:trPr>
        <w:tc>
          <w:tcPr>
            <w:tcW w:w="0" w:type="auto"/>
            <w:shd w:val="clear" w:color="auto" w:fill="auto"/>
            <w:vAlign w:val="center"/>
            <w:hideMark/>
          </w:tcPr>
          <w:p w14:paraId="7DC9C08D" w14:textId="77777777" w:rsidR="00691C00" w:rsidRPr="00AE7774" w:rsidRDefault="00691C00" w:rsidP="0071378E">
            <w:pPr>
              <w:jc w:val="center"/>
              <w:rPr>
                <w:rFonts w:ascii="Times New Roman" w:hAnsi="Times New Roman" w:cs="Times New Roman"/>
              </w:rPr>
            </w:pPr>
            <w:r w:rsidRPr="00AE7774">
              <w:rPr>
                <w:rFonts w:ascii="Times New Roman" w:hAnsi="Times New Roman" w:cs="Times New Roman"/>
              </w:rPr>
              <w:t>1</w:t>
            </w:r>
          </w:p>
        </w:tc>
        <w:tc>
          <w:tcPr>
            <w:tcW w:w="0" w:type="auto"/>
            <w:shd w:val="clear" w:color="auto" w:fill="auto"/>
            <w:vAlign w:val="center"/>
            <w:hideMark/>
          </w:tcPr>
          <w:p w14:paraId="3FECEE17" w14:textId="77777777" w:rsidR="00691C00" w:rsidRPr="00AE7774" w:rsidRDefault="00691C00" w:rsidP="0071378E">
            <w:pPr>
              <w:jc w:val="center"/>
              <w:rPr>
                <w:rFonts w:ascii="Times New Roman" w:hAnsi="Times New Roman" w:cs="Times New Roman"/>
                <w:color w:val="000000"/>
              </w:rPr>
            </w:pPr>
            <w:r w:rsidRPr="00AE7774">
              <w:rPr>
                <w:rFonts w:ascii="Times New Roman" w:hAnsi="Times New Roman" w:cs="Times New Roman"/>
                <w:color w:val="000000"/>
              </w:rPr>
              <w:t xml:space="preserve"> Большой порт Зарубино</w:t>
            </w:r>
          </w:p>
        </w:tc>
        <w:tc>
          <w:tcPr>
            <w:tcW w:w="0" w:type="auto"/>
            <w:shd w:val="clear" w:color="auto" w:fill="auto"/>
            <w:vAlign w:val="center"/>
            <w:hideMark/>
          </w:tcPr>
          <w:p w14:paraId="7F76AE69" w14:textId="77777777" w:rsidR="00691C00" w:rsidRDefault="00691C00" w:rsidP="0071378E">
            <w:pPr>
              <w:jc w:val="center"/>
              <w:rPr>
                <w:rFonts w:ascii="Times New Roman" w:hAnsi="Times New Roman" w:cs="Times New Roman"/>
                <w:color w:val="000000"/>
              </w:rPr>
            </w:pPr>
            <w:r w:rsidRPr="00AE7774">
              <w:rPr>
                <w:rFonts w:ascii="Times New Roman" w:hAnsi="Times New Roman" w:cs="Times New Roman"/>
                <w:color w:val="000000"/>
              </w:rPr>
              <w:t xml:space="preserve">Строительство  морского порта с общим грузооборотом при полном развитии до 52,0 млн. тонн, в составе из следующих терминалов:  </w:t>
            </w:r>
            <w:r w:rsidRPr="00AE7774">
              <w:rPr>
                <w:rFonts w:ascii="Times New Roman" w:hAnsi="Times New Roman" w:cs="Times New Roman"/>
                <w:color w:val="000000"/>
              </w:rPr>
              <w:br/>
            </w:r>
            <w:r w:rsidRPr="00A05471">
              <w:rPr>
                <w:rFonts w:ascii="Times New Roman" w:hAnsi="Times New Roman" w:cs="Times New Roman"/>
                <w:color w:val="000000"/>
              </w:rPr>
              <w:t xml:space="preserve">1. Зерновой терминал с общим грузооборотом 10 млн. т. в т.ч.: 1 этап -  3,5 млн. т.; 2 этап - 10 млн. т. </w:t>
            </w:r>
            <w:r w:rsidRPr="00A05471">
              <w:rPr>
                <w:rFonts w:ascii="Times New Roman" w:hAnsi="Times New Roman" w:cs="Times New Roman"/>
                <w:color w:val="000000"/>
              </w:rPr>
              <w:br/>
              <w:t>2.Контейнерный терминал с общим грузооборотом 2,5 млн. TEU, в т.ч. 1 этап - 0,9 млн. TEU; 2 этап - 1</w:t>
            </w:r>
            <w:r>
              <w:rPr>
                <w:rFonts w:ascii="Times New Roman" w:hAnsi="Times New Roman" w:cs="Times New Roman"/>
                <w:color w:val="000000"/>
              </w:rPr>
              <w:t>,6 млн. TEU; 3 этап - 2,5 млн. TEU.</w:t>
            </w:r>
          </w:p>
          <w:p w14:paraId="070DEBFB" w14:textId="77777777" w:rsidR="00691C00" w:rsidRPr="00AE7774" w:rsidRDefault="00691C00" w:rsidP="0071378E">
            <w:pPr>
              <w:jc w:val="center"/>
              <w:rPr>
                <w:rFonts w:ascii="Times New Roman" w:hAnsi="Times New Roman" w:cs="Times New Roman"/>
                <w:color w:val="000000"/>
              </w:rPr>
            </w:pPr>
            <w:r>
              <w:rPr>
                <w:rFonts w:ascii="Times New Roman" w:hAnsi="Times New Roman" w:cs="Times New Roman"/>
                <w:color w:val="000000"/>
              </w:rPr>
              <w:t>3</w:t>
            </w:r>
            <w:r w:rsidRPr="00A05471">
              <w:rPr>
                <w:rFonts w:ascii="Times New Roman" w:hAnsi="Times New Roman" w:cs="Times New Roman"/>
                <w:color w:val="000000"/>
              </w:rPr>
              <w:t>. Бункеровочный терминал с грузооборотом 1,5 млн. т. K1(строительство в один этап)</w:t>
            </w:r>
          </w:p>
        </w:tc>
        <w:tc>
          <w:tcPr>
            <w:tcW w:w="0" w:type="auto"/>
            <w:shd w:val="clear" w:color="auto" w:fill="auto"/>
            <w:vAlign w:val="center"/>
            <w:hideMark/>
          </w:tcPr>
          <w:p w14:paraId="3C22BD26" w14:textId="77777777" w:rsidR="00691C00" w:rsidRPr="00AE7774" w:rsidRDefault="00691C00" w:rsidP="0071378E">
            <w:pPr>
              <w:jc w:val="center"/>
              <w:rPr>
                <w:rFonts w:ascii="Times New Roman" w:hAnsi="Times New Roman" w:cs="Times New Roman"/>
              </w:rPr>
            </w:pPr>
            <w:r w:rsidRPr="00AE7774">
              <w:rPr>
                <w:rFonts w:ascii="Times New Roman" w:hAnsi="Times New Roman" w:cs="Times New Roman"/>
              </w:rPr>
              <w:t xml:space="preserve">                  203 900   </w:t>
            </w:r>
          </w:p>
        </w:tc>
        <w:tc>
          <w:tcPr>
            <w:tcW w:w="0" w:type="auto"/>
            <w:shd w:val="clear" w:color="auto" w:fill="auto"/>
            <w:vAlign w:val="center"/>
            <w:hideMark/>
          </w:tcPr>
          <w:p w14:paraId="1BBF20CA" w14:textId="77777777" w:rsidR="00691C00" w:rsidRPr="00AE7774" w:rsidRDefault="00691C00" w:rsidP="0071378E">
            <w:pPr>
              <w:jc w:val="center"/>
              <w:rPr>
                <w:rFonts w:ascii="Times New Roman" w:hAnsi="Times New Roman" w:cs="Times New Roman"/>
              </w:rPr>
            </w:pPr>
            <w:r w:rsidRPr="00AE7774">
              <w:rPr>
                <w:rFonts w:ascii="Times New Roman" w:hAnsi="Times New Roman" w:cs="Times New Roman"/>
              </w:rPr>
              <w:t>Зарубино Хасанский район</w:t>
            </w:r>
          </w:p>
        </w:tc>
        <w:tc>
          <w:tcPr>
            <w:tcW w:w="0" w:type="auto"/>
            <w:shd w:val="clear" w:color="auto" w:fill="auto"/>
            <w:vAlign w:val="center"/>
            <w:hideMark/>
          </w:tcPr>
          <w:p w14:paraId="0E59B1E3" w14:textId="77777777" w:rsidR="00691C00" w:rsidRPr="00AE7774" w:rsidRDefault="00691C00" w:rsidP="0071378E">
            <w:pPr>
              <w:jc w:val="center"/>
              <w:rPr>
                <w:rFonts w:ascii="Times New Roman" w:hAnsi="Times New Roman" w:cs="Times New Roman"/>
              </w:rPr>
            </w:pPr>
            <w:r w:rsidRPr="00AE7774">
              <w:rPr>
                <w:rFonts w:ascii="Times New Roman" w:hAnsi="Times New Roman" w:cs="Times New Roman"/>
              </w:rPr>
              <w:t>2016-2030</w:t>
            </w:r>
          </w:p>
        </w:tc>
      </w:tr>
      <w:tr w:rsidR="00691C00" w:rsidRPr="00441388" w14:paraId="2C4F05FF" w14:textId="77777777" w:rsidTr="0071378E">
        <w:trPr>
          <w:trHeight w:val="1730"/>
        </w:trPr>
        <w:tc>
          <w:tcPr>
            <w:tcW w:w="0" w:type="auto"/>
            <w:shd w:val="clear" w:color="auto" w:fill="auto"/>
            <w:vAlign w:val="center"/>
          </w:tcPr>
          <w:p w14:paraId="780A2516" w14:textId="77777777" w:rsidR="00691C00" w:rsidRPr="00441388" w:rsidRDefault="00691C00" w:rsidP="0071378E">
            <w:pPr>
              <w:jc w:val="center"/>
              <w:rPr>
                <w:rFonts w:ascii="Times New Roman" w:hAnsi="Times New Roman" w:cs="Times New Roman"/>
              </w:rPr>
            </w:pPr>
            <w:r>
              <w:rPr>
                <w:rFonts w:ascii="Times New Roman" w:hAnsi="Times New Roman" w:cs="Times New Roman"/>
              </w:rPr>
              <w:t>2</w:t>
            </w:r>
          </w:p>
        </w:tc>
        <w:tc>
          <w:tcPr>
            <w:tcW w:w="0" w:type="auto"/>
            <w:shd w:val="clear" w:color="auto" w:fill="auto"/>
            <w:vAlign w:val="center"/>
          </w:tcPr>
          <w:p w14:paraId="383DBB9F" w14:textId="77777777" w:rsidR="00691C00" w:rsidRPr="00441388" w:rsidRDefault="00691C00" w:rsidP="0071378E">
            <w:pPr>
              <w:jc w:val="center"/>
              <w:rPr>
                <w:rFonts w:ascii="Times New Roman" w:hAnsi="Times New Roman" w:cs="Times New Roman"/>
                <w:color w:val="000000"/>
              </w:rPr>
            </w:pPr>
            <w:r w:rsidRPr="00441388">
              <w:rPr>
                <w:rFonts w:ascii="Times New Roman" w:hAnsi="Times New Roman" w:cs="Times New Roman"/>
                <w:color w:val="000000"/>
              </w:rPr>
              <w:t>Строительство 3 очереди угольного терминала в морском порту Восточный</w:t>
            </w:r>
          </w:p>
        </w:tc>
        <w:tc>
          <w:tcPr>
            <w:tcW w:w="0" w:type="auto"/>
            <w:shd w:val="clear" w:color="auto" w:fill="auto"/>
            <w:vAlign w:val="center"/>
          </w:tcPr>
          <w:p w14:paraId="33539BB4" w14:textId="77777777" w:rsidR="00691C00" w:rsidRPr="00441388" w:rsidRDefault="00691C00" w:rsidP="0071378E">
            <w:pPr>
              <w:jc w:val="center"/>
              <w:rPr>
                <w:rFonts w:ascii="Times New Roman" w:hAnsi="Times New Roman" w:cs="Times New Roman"/>
                <w:color w:val="000000"/>
              </w:rPr>
            </w:pPr>
            <w:r w:rsidRPr="00441388">
              <w:rPr>
                <w:rFonts w:ascii="Times New Roman" w:hAnsi="Times New Roman" w:cs="Times New Roman"/>
                <w:color w:val="000000"/>
              </w:rPr>
              <w:t>Увеличение портовых мощностей до 17 млн тонн</w:t>
            </w:r>
          </w:p>
        </w:tc>
        <w:tc>
          <w:tcPr>
            <w:tcW w:w="0" w:type="auto"/>
            <w:shd w:val="clear" w:color="auto" w:fill="auto"/>
            <w:vAlign w:val="center"/>
          </w:tcPr>
          <w:p w14:paraId="2989132C" w14:textId="77777777" w:rsidR="00691C00" w:rsidRPr="00441388" w:rsidRDefault="00691C00" w:rsidP="0071378E">
            <w:pPr>
              <w:jc w:val="right"/>
              <w:rPr>
                <w:rFonts w:ascii="Times New Roman" w:hAnsi="Times New Roman" w:cs="Times New Roman"/>
              </w:rPr>
            </w:pPr>
            <w:r w:rsidRPr="00441388">
              <w:rPr>
                <w:rFonts w:ascii="Times New Roman" w:hAnsi="Times New Roman" w:cs="Times New Roman"/>
              </w:rPr>
              <w:t>28 800</w:t>
            </w:r>
          </w:p>
        </w:tc>
        <w:tc>
          <w:tcPr>
            <w:tcW w:w="0" w:type="auto"/>
            <w:shd w:val="clear" w:color="auto" w:fill="auto"/>
            <w:vAlign w:val="center"/>
          </w:tcPr>
          <w:p w14:paraId="0AB13D1A" w14:textId="77777777" w:rsidR="00691C00" w:rsidRPr="00441388" w:rsidRDefault="00691C00" w:rsidP="0071378E">
            <w:pPr>
              <w:jc w:val="center"/>
              <w:rPr>
                <w:rFonts w:ascii="Times New Roman" w:hAnsi="Times New Roman" w:cs="Times New Roman"/>
              </w:rPr>
            </w:pPr>
            <w:r w:rsidRPr="00441388">
              <w:rPr>
                <w:rFonts w:ascii="Times New Roman" w:hAnsi="Times New Roman" w:cs="Times New Roman"/>
              </w:rPr>
              <w:t>Находкинский городской округ</w:t>
            </w:r>
          </w:p>
        </w:tc>
        <w:tc>
          <w:tcPr>
            <w:tcW w:w="0" w:type="auto"/>
            <w:shd w:val="clear" w:color="auto" w:fill="auto"/>
            <w:vAlign w:val="center"/>
          </w:tcPr>
          <w:p w14:paraId="4C81D82D" w14:textId="77777777" w:rsidR="00691C00" w:rsidRPr="00441388" w:rsidRDefault="00691C00" w:rsidP="0071378E">
            <w:pPr>
              <w:jc w:val="center"/>
              <w:rPr>
                <w:rFonts w:ascii="Times New Roman" w:hAnsi="Times New Roman" w:cs="Times New Roman"/>
              </w:rPr>
            </w:pPr>
            <w:r w:rsidRPr="00441388">
              <w:rPr>
                <w:rFonts w:ascii="Times New Roman" w:hAnsi="Times New Roman" w:cs="Times New Roman"/>
              </w:rPr>
              <w:t>2019</w:t>
            </w:r>
          </w:p>
        </w:tc>
      </w:tr>
      <w:tr w:rsidR="00691C00" w:rsidRPr="00AE7774" w14:paraId="54049B5F" w14:textId="77777777" w:rsidTr="0071378E">
        <w:trPr>
          <w:trHeight w:val="1923"/>
        </w:trPr>
        <w:tc>
          <w:tcPr>
            <w:tcW w:w="0" w:type="auto"/>
            <w:shd w:val="clear" w:color="auto" w:fill="auto"/>
            <w:vAlign w:val="center"/>
            <w:hideMark/>
          </w:tcPr>
          <w:p w14:paraId="6EA5E4B2" w14:textId="77777777" w:rsidR="00691C00" w:rsidRPr="00AE7774" w:rsidRDefault="00691C00" w:rsidP="0071378E">
            <w:pPr>
              <w:jc w:val="center"/>
              <w:rPr>
                <w:rFonts w:ascii="Times New Roman" w:hAnsi="Times New Roman" w:cs="Times New Roman"/>
              </w:rPr>
            </w:pPr>
            <w:r>
              <w:rPr>
                <w:rFonts w:ascii="Times New Roman" w:hAnsi="Times New Roman" w:cs="Times New Roman"/>
              </w:rPr>
              <w:t>3</w:t>
            </w:r>
          </w:p>
        </w:tc>
        <w:tc>
          <w:tcPr>
            <w:tcW w:w="0" w:type="auto"/>
            <w:shd w:val="clear" w:color="auto" w:fill="auto"/>
            <w:vAlign w:val="center"/>
            <w:hideMark/>
          </w:tcPr>
          <w:p w14:paraId="6D43716E" w14:textId="77777777" w:rsidR="00691C00" w:rsidRPr="00AE7774" w:rsidRDefault="00691C00" w:rsidP="0071378E">
            <w:pPr>
              <w:jc w:val="center"/>
              <w:rPr>
                <w:rFonts w:ascii="Times New Roman" w:hAnsi="Times New Roman" w:cs="Times New Roman"/>
              </w:rPr>
            </w:pPr>
            <w:r w:rsidRPr="00AE7774">
              <w:rPr>
                <w:rFonts w:ascii="Times New Roman" w:hAnsi="Times New Roman" w:cs="Times New Roman"/>
              </w:rPr>
              <w:t>Автомобильная дорога Владивосток - Находка - порт Восточный</w:t>
            </w:r>
          </w:p>
        </w:tc>
        <w:tc>
          <w:tcPr>
            <w:tcW w:w="0" w:type="auto"/>
            <w:shd w:val="clear" w:color="auto" w:fill="auto"/>
            <w:vAlign w:val="center"/>
            <w:hideMark/>
          </w:tcPr>
          <w:p w14:paraId="4F637109" w14:textId="77777777" w:rsidR="00691C00" w:rsidRPr="00AE7774" w:rsidRDefault="00691C00" w:rsidP="0071378E">
            <w:pPr>
              <w:jc w:val="center"/>
              <w:rPr>
                <w:rFonts w:ascii="Times New Roman" w:hAnsi="Times New Roman" w:cs="Times New Roman"/>
              </w:rPr>
            </w:pPr>
            <w:r w:rsidRPr="00AE7774">
              <w:rPr>
                <w:rFonts w:ascii="Times New Roman" w:hAnsi="Times New Roman" w:cs="Times New Roman"/>
              </w:rPr>
              <w:t>Строительство автомобильной дороги Владивосток - Находка - порт Восточный на участке км 18+500 - км 40+800 в Приморском крае, мощность 25,21 км.                            Строительство автомобильной дороги Владивосток - Находка - порт Восточный на участке км 43+474 - км 146+197 в Приморском крае, мощность 104,69 км.</w:t>
            </w:r>
          </w:p>
        </w:tc>
        <w:tc>
          <w:tcPr>
            <w:tcW w:w="0" w:type="auto"/>
            <w:shd w:val="clear" w:color="auto" w:fill="auto"/>
            <w:vAlign w:val="center"/>
            <w:hideMark/>
          </w:tcPr>
          <w:p w14:paraId="34F44BA6" w14:textId="77777777" w:rsidR="00691C00" w:rsidRPr="00AE7774" w:rsidRDefault="00691C00" w:rsidP="0071378E">
            <w:pPr>
              <w:jc w:val="center"/>
              <w:rPr>
                <w:rFonts w:ascii="Times New Roman" w:hAnsi="Times New Roman" w:cs="Times New Roman"/>
              </w:rPr>
            </w:pPr>
            <w:r w:rsidRPr="00AE7774">
              <w:rPr>
                <w:rFonts w:ascii="Times New Roman" w:hAnsi="Times New Roman" w:cs="Times New Roman"/>
              </w:rPr>
              <w:t xml:space="preserve">                  188 892   </w:t>
            </w:r>
          </w:p>
        </w:tc>
        <w:tc>
          <w:tcPr>
            <w:tcW w:w="0" w:type="auto"/>
            <w:shd w:val="clear" w:color="auto" w:fill="auto"/>
            <w:vAlign w:val="center"/>
            <w:hideMark/>
          </w:tcPr>
          <w:p w14:paraId="1B06EFEE" w14:textId="77777777" w:rsidR="00691C00" w:rsidRPr="00AE7774" w:rsidRDefault="00691C00" w:rsidP="0071378E">
            <w:pPr>
              <w:jc w:val="center"/>
              <w:rPr>
                <w:rFonts w:ascii="Times New Roman" w:hAnsi="Times New Roman" w:cs="Times New Roman"/>
              </w:rPr>
            </w:pPr>
            <w:r w:rsidRPr="00AE7774">
              <w:rPr>
                <w:rFonts w:ascii="Times New Roman" w:hAnsi="Times New Roman" w:cs="Times New Roman"/>
              </w:rPr>
              <w:t>Приморский край, Находкинский городской округ</w:t>
            </w:r>
          </w:p>
        </w:tc>
        <w:tc>
          <w:tcPr>
            <w:tcW w:w="0" w:type="auto"/>
            <w:shd w:val="clear" w:color="auto" w:fill="auto"/>
            <w:vAlign w:val="center"/>
            <w:hideMark/>
          </w:tcPr>
          <w:p w14:paraId="742F4204" w14:textId="77777777" w:rsidR="00691C00" w:rsidRPr="00AE7774" w:rsidRDefault="00691C00" w:rsidP="0071378E">
            <w:pPr>
              <w:jc w:val="center"/>
              <w:rPr>
                <w:rFonts w:ascii="Times New Roman" w:hAnsi="Times New Roman" w:cs="Times New Roman"/>
              </w:rPr>
            </w:pPr>
            <w:r w:rsidRPr="00AE7774">
              <w:rPr>
                <w:rFonts w:ascii="Times New Roman" w:hAnsi="Times New Roman" w:cs="Times New Roman"/>
              </w:rPr>
              <w:t>2016-20</w:t>
            </w:r>
            <w:r>
              <w:rPr>
                <w:rFonts w:ascii="Times New Roman" w:hAnsi="Times New Roman" w:cs="Times New Roman"/>
              </w:rPr>
              <w:t>3</w:t>
            </w:r>
            <w:r w:rsidRPr="00AE7774">
              <w:rPr>
                <w:rFonts w:ascii="Times New Roman" w:hAnsi="Times New Roman" w:cs="Times New Roman"/>
              </w:rPr>
              <w:t>0</w:t>
            </w:r>
          </w:p>
        </w:tc>
      </w:tr>
    </w:tbl>
    <w:p w14:paraId="5151A47A" w14:textId="17A9B61C" w:rsidR="00D3096D" w:rsidRPr="00D3096D" w:rsidRDefault="00D3096D" w:rsidP="00D3096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3310"/>
        <w:gridCol w:w="5293"/>
        <w:gridCol w:w="1991"/>
        <w:gridCol w:w="2668"/>
        <w:gridCol w:w="892"/>
      </w:tblGrid>
      <w:tr w:rsidR="00691C00" w:rsidRPr="00AE7774" w14:paraId="5448B8AA" w14:textId="77777777" w:rsidTr="00691C00">
        <w:trPr>
          <w:trHeight w:val="606"/>
          <w:tblHeader/>
        </w:trPr>
        <w:tc>
          <w:tcPr>
            <w:tcW w:w="0" w:type="auto"/>
            <w:gridSpan w:val="6"/>
            <w:tcBorders>
              <w:top w:val="nil"/>
              <w:left w:val="nil"/>
              <w:bottom w:val="single" w:sz="4" w:space="0" w:color="auto"/>
              <w:right w:val="nil"/>
            </w:tcBorders>
            <w:shd w:val="clear" w:color="auto" w:fill="FFFFFF" w:themeFill="background1"/>
            <w:vAlign w:val="center"/>
          </w:tcPr>
          <w:p w14:paraId="5BE3FC08" w14:textId="40A18063" w:rsidR="00691C00" w:rsidRPr="00691C00" w:rsidRDefault="00691C00" w:rsidP="00691C00">
            <w:pPr>
              <w:rPr>
                <w:rFonts w:ascii="Times New Roman" w:eastAsia="Times New Roman" w:hAnsi="Times New Roman" w:cs="Times New Roman"/>
                <w:bCs/>
                <w:sz w:val="26"/>
                <w:szCs w:val="26"/>
              </w:rPr>
            </w:pPr>
            <w:r w:rsidRPr="00691C00">
              <w:rPr>
                <w:rFonts w:ascii="Times New Roman" w:eastAsia="Times New Roman" w:hAnsi="Times New Roman" w:cs="Times New Roman"/>
                <w:bCs/>
                <w:sz w:val="26"/>
                <w:szCs w:val="26"/>
              </w:rPr>
              <w:t>Продолжение таблицы Д.4</w:t>
            </w:r>
          </w:p>
        </w:tc>
      </w:tr>
      <w:tr w:rsidR="001363DA" w:rsidRPr="00AE7774" w14:paraId="58765E8E" w14:textId="77777777" w:rsidTr="00691C00">
        <w:trPr>
          <w:trHeight w:val="606"/>
          <w:tblHeader/>
        </w:trPr>
        <w:tc>
          <w:tcPr>
            <w:tcW w:w="0" w:type="auto"/>
            <w:tcBorders>
              <w:top w:val="single" w:sz="4" w:space="0" w:color="auto"/>
            </w:tcBorders>
            <w:shd w:val="clear" w:color="auto" w:fill="D9D9D9" w:themeFill="background1" w:themeFillShade="D9"/>
            <w:vAlign w:val="center"/>
            <w:hideMark/>
          </w:tcPr>
          <w:p w14:paraId="4B69EEC4" w14:textId="77777777" w:rsidR="001363DA" w:rsidRPr="00E02A9E" w:rsidRDefault="001363DA" w:rsidP="005D0D98">
            <w:pPr>
              <w:jc w:val="center"/>
              <w:rPr>
                <w:rFonts w:ascii="Times New Roman" w:eastAsia="Times New Roman" w:hAnsi="Times New Roman" w:cs="Times New Roman"/>
                <w:bCs/>
              </w:rPr>
            </w:pPr>
            <w:r w:rsidRPr="00E02A9E">
              <w:rPr>
                <w:rFonts w:ascii="Times New Roman" w:eastAsia="Times New Roman" w:hAnsi="Times New Roman" w:cs="Times New Roman"/>
                <w:bCs/>
              </w:rPr>
              <w:t>№</w:t>
            </w:r>
          </w:p>
        </w:tc>
        <w:tc>
          <w:tcPr>
            <w:tcW w:w="0" w:type="auto"/>
            <w:tcBorders>
              <w:top w:val="single" w:sz="4" w:space="0" w:color="auto"/>
            </w:tcBorders>
            <w:shd w:val="clear" w:color="auto" w:fill="D9D9D9" w:themeFill="background1" w:themeFillShade="D9"/>
            <w:vAlign w:val="center"/>
            <w:hideMark/>
          </w:tcPr>
          <w:p w14:paraId="39F9B928" w14:textId="77777777" w:rsidR="001363DA" w:rsidRPr="00E02A9E" w:rsidRDefault="001363DA" w:rsidP="005D0D98">
            <w:pPr>
              <w:jc w:val="center"/>
              <w:rPr>
                <w:rFonts w:ascii="Times New Roman" w:eastAsia="Times New Roman" w:hAnsi="Times New Roman" w:cs="Times New Roman"/>
                <w:bCs/>
              </w:rPr>
            </w:pPr>
            <w:r w:rsidRPr="00E02A9E">
              <w:rPr>
                <w:rFonts w:ascii="Times New Roman" w:eastAsia="Times New Roman" w:hAnsi="Times New Roman" w:cs="Times New Roman"/>
                <w:bCs/>
              </w:rPr>
              <w:t>Наименование проекта</w:t>
            </w:r>
          </w:p>
        </w:tc>
        <w:tc>
          <w:tcPr>
            <w:tcW w:w="0" w:type="auto"/>
            <w:tcBorders>
              <w:top w:val="single" w:sz="4" w:space="0" w:color="auto"/>
            </w:tcBorders>
            <w:shd w:val="clear" w:color="auto" w:fill="D9D9D9" w:themeFill="background1" w:themeFillShade="D9"/>
            <w:vAlign w:val="center"/>
            <w:hideMark/>
          </w:tcPr>
          <w:p w14:paraId="3C411936" w14:textId="77777777" w:rsidR="001363DA" w:rsidRPr="00E02A9E" w:rsidRDefault="001363DA" w:rsidP="005D0D98">
            <w:pPr>
              <w:jc w:val="center"/>
              <w:rPr>
                <w:rFonts w:ascii="Times New Roman" w:eastAsia="Times New Roman" w:hAnsi="Times New Roman" w:cs="Times New Roman"/>
                <w:bCs/>
              </w:rPr>
            </w:pPr>
            <w:r w:rsidRPr="00E02A9E">
              <w:rPr>
                <w:rFonts w:ascii="Times New Roman" w:eastAsia="Times New Roman" w:hAnsi="Times New Roman" w:cs="Times New Roman"/>
                <w:bCs/>
              </w:rPr>
              <w:t>Описание проекта</w:t>
            </w:r>
          </w:p>
        </w:tc>
        <w:tc>
          <w:tcPr>
            <w:tcW w:w="0" w:type="auto"/>
            <w:tcBorders>
              <w:top w:val="single" w:sz="4" w:space="0" w:color="auto"/>
            </w:tcBorders>
            <w:shd w:val="clear" w:color="auto" w:fill="D9D9D9" w:themeFill="background1" w:themeFillShade="D9"/>
            <w:vAlign w:val="center"/>
            <w:hideMark/>
          </w:tcPr>
          <w:p w14:paraId="2870F2C0" w14:textId="77777777" w:rsidR="001363DA" w:rsidRPr="00E02A9E" w:rsidRDefault="001363DA" w:rsidP="005D0D98">
            <w:pPr>
              <w:jc w:val="center"/>
              <w:rPr>
                <w:rFonts w:ascii="Times New Roman" w:eastAsia="Times New Roman" w:hAnsi="Times New Roman" w:cs="Times New Roman"/>
                <w:bCs/>
              </w:rPr>
            </w:pPr>
            <w:r w:rsidRPr="00E02A9E">
              <w:rPr>
                <w:rFonts w:ascii="Times New Roman" w:eastAsia="Times New Roman" w:hAnsi="Times New Roman" w:cs="Times New Roman"/>
                <w:bCs/>
              </w:rPr>
              <w:t xml:space="preserve"> </w:t>
            </w:r>
            <w:r>
              <w:rPr>
                <w:rFonts w:ascii="Times New Roman" w:eastAsia="Times New Roman" w:hAnsi="Times New Roman" w:cs="Times New Roman"/>
                <w:bCs/>
              </w:rPr>
              <w:t>Ориентировочная с</w:t>
            </w:r>
            <w:r w:rsidRPr="00E02A9E">
              <w:rPr>
                <w:rFonts w:ascii="Times New Roman" w:eastAsia="Times New Roman" w:hAnsi="Times New Roman" w:cs="Times New Roman"/>
                <w:bCs/>
              </w:rPr>
              <w:t xml:space="preserve">тоимость проекта, млн.руб. </w:t>
            </w:r>
          </w:p>
        </w:tc>
        <w:tc>
          <w:tcPr>
            <w:tcW w:w="0" w:type="auto"/>
            <w:tcBorders>
              <w:top w:val="single" w:sz="4" w:space="0" w:color="auto"/>
            </w:tcBorders>
            <w:shd w:val="clear" w:color="auto" w:fill="D9D9D9" w:themeFill="background1" w:themeFillShade="D9"/>
            <w:vAlign w:val="center"/>
            <w:hideMark/>
          </w:tcPr>
          <w:p w14:paraId="101D8A31" w14:textId="77777777" w:rsidR="001363DA" w:rsidRPr="00E02A9E" w:rsidRDefault="001363DA" w:rsidP="005D0D98">
            <w:pPr>
              <w:jc w:val="center"/>
              <w:rPr>
                <w:rFonts w:ascii="Times New Roman" w:eastAsia="Times New Roman" w:hAnsi="Times New Roman" w:cs="Times New Roman"/>
                <w:bCs/>
              </w:rPr>
            </w:pPr>
            <w:r w:rsidRPr="00E02A9E">
              <w:rPr>
                <w:rFonts w:ascii="Times New Roman" w:eastAsia="Times New Roman" w:hAnsi="Times New Roman" w:cs="Times New Roman"/>
                <w:bCs/>
              </w:rPr>
              <w:t>Место расположения, адрес</w:t>
            </w:r>
          </w:p>
        </w:tc>
        <w:tc>
          <w:tcPr>
            <w:tcW w:w="0" w:type="auto"/>
            <w:tcBorders>
              <w:top w:val="single" w:sz="4" w:space="0" w:color="auto"/>
            </w:tcBorders>
            <w:shd w:val="clear" w:color="auto" w:fill="D9D9D9" w:themeFill="background1" w:themeFillShade="D9"/>
            <w:vAlign w:val="center"/>
            <w:hideMark/>
          </w:tcPr>
          <w:p w14:paraId="584B367E" w14:textId="77777777" w:rsidR="001363DA" w:rsidRPr="00E02A9E" w:rsidRDefault="001363DA" w:rsidP="005D0D98">
            <w:pPr>
              <w:jc w:val="center"/>
              <w:rPr>
                <w:rFonts w:ascii="Times New Roman" w:eastAsia="Times New Roman" w:hAnsi="Times New Roman" w:cs="Times New Roman"/>
                <w:bCs/>
              </w:rPr>
            </w:pPr>
            <w:r w:rsidRPr="00E02A9E">
              <w:rPr>
                <w:rFonts w:ascii="Times New Roman" w:eastAsia="Times New Roman" w:hAnsi="Times New Roman" w:cs="Times New Roman"/>
                <w:bCs/>
              </w:rPr>
              <w:t>Срок</w:t>
            </w:r>
          </w:p>
        </w:tc>
      </w:tr>
      <w:tr w:rsidR="001363DA" w:rsidRPr="00AE7774" w14:paraId="588AB968" w14:textId="77777777" w:rsidTr="001363DA">
        <w:trPr>
          <w:trHeight w:val="1477"/>
        </w:trPr>
        <w:tc>
          <w:tcPr>
            <w:tcW w:w="0" w:type="auto"/>
            <w:vMerge w:val="restart"/>
            <w:shd w:val="clear" w:color="auto" w:fill="auto"/>
            <w:vAlign w:val="center"/>
            <w:hideMark/>
          </w:tcPr>
          <w:p w14:paraId="34827B26" w14:textId="4625BEB3" w:rsidR="001363DA" w:rsidRPr="00AE7774" w:rsidRDefault="001363DA" w:rsidP="005D0D98">
            <w:pPr>
              <w:jc w:val="center"/>
              <w:rPr>
                <w:rFonts w:ascii="Times New Roman" w:hAnsi="Times New Roman" w:cs="Times New Roman"/>
              </w:rPr>
            </w:pPr>
            <w:r>
              <w:rPr>
                <w:rFonts w:ascii="Times New Roman" w:hAnsi="Times New Roman" w:cs="Times New Roman"/>
              </w:rPr>
              <w:t>4</w:t>
            </w:r>
          </w:p>
        </w:tc>
        <w:tc>
          <w:tcPr>
            <w:tcW w:w="0" w:type="auto"/>
            <w:vMerge w:val="restart"/>
            <w:shd w:val="clear" w:color="auto" w:fill="auto"/>
            <w:vAlign w:val="center"/>
            <w:hideMark/>
          </w:tcPr>
          <w:p w14:paraId="0CBB20CC"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 xml:space="preserve"> «Новый угольный терминал» </w:t>
            </w:r>
          </w:p>
        </w:tc>
        <w:tc>
          <w:tcPr>
            <w:tcW w:w="0" w:type="auto"/>
            <w:shd w:val="clear" w:color="auto" w:fill="auto"/>
            <w:vAlign w:val="center"/>
            <w:hideMark/>
          </w:tcPr>
          <w:p w14:paraId="01E5EA3C"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Создание специализированного перегрузочного комплекса в Партизанском районе Приморского края, предназначенного для отгрузки угля, поступающего в порт по железной дороге для отправки морским транспортом на экспорт в страны Азиатско-Тихоокеанского региона. Плановая производительность комплекса – 20 000 000 тонн в год</w:t>
            </w:r>
          </w:p>
        </w:tc>
        <w:tc>
          <w:tcPr>
            <w:tcW w:w="0" w:type="auto"/>
            <w:shd w:val="clear" w:color="auto" w:fill="auto"/>
            <w:vAlign w:val="center"/>
            <w:hideMark/>
          </w:tcPr>
          <w:p w14:paraId="6C57B525"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 xml:space="preserve">                    60 619   </w:t>
            </w:r>
          </w:p>
        </w:tc>
        <w:tc>
          <w:tcPr>
            <w:tcW w:w="0" w:type="auto"/>
            <w:shd w:val="clear" w:color="auto" w:fill="auto"/>
            <w:vAlign w:val="center"/>
            <w:hideMark/>
          </w:tcPr>
          <w:p w14:paraId="7BCD32DE"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Партизанский муниципальный район</w:t>
            </w:r>
          </w:p>
        </w:tc>
        <w:tc>
          <w:tcPr>
            <w:tcW w:w="0" w:type="auto"/>
            <w:shd w:val="clear" w:color="auto" w:fill="auto"/>
            <w:vAlign w:val="center"/>
            <w:hideMark/>
          </w:tcPr>
          <w:p w14:paraId="0A256B1C"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Нет данных</w:t>
            </w:r>
          </w:p>
        </w:tc>
      </w:tr>
      <w:tr w:rsidR="001363DA" w:rsidRPr="00AE7774" w14:paraId="5DD2368E" w14:textId="77777777" w:rsidTr="001363DA">
        <w:trPr>
          <w:trHeight w:val="112"/>
        </w:trPr>
        <w:tc>
          <w:tcPr>
            <w:tcW w:w="0" w:type="auto"/>
            <w:vMerge/>
            <w:shd w:val="clear" w:color="auto" w:fill="auto"/>
            <w:vAlign w:val="center"/>
          </w:tcPr>
          <w:p w14:paraId="5CF7B960" w14:textId="77777777" w:rsidR="001363DA" w:rsidRPr="00AE7774" w:rsidRDefault="001363DA" w:rsidP="005D0D98">
            <w:pPr>
              <w:jc w:val="center"/>
              <w:rPr>
                <w:rFonts w:ascii="Times New Roman" w:hAnsi="Times New Roman" w:cs="Times New Roman"/>
              </w:rPr>
            </w:pPr>
          </w:p>
        </w:tc>
        <w:tc>
          <w:tcPr>
            <w:tcW w:w="0" w:type="auto"/>
            <w:vMerge/>
            <w:shd w:val="clear" w:color="auto" w:fill="auto"/>
            <w:vAlign w:val="center"/>
          </w:tcPr>
          <w:p w14:paraId="268F759D" w14:textId="77777777" w:rsidR="001363DA" w:rsidRPr="00AE7774" w:rsidRDefault="001363DA" w:rsidP="005D0D98">
            <w:pPr>
              <w:jc w:val="center"/>
              <w:rPr>
                <w:rFonts w:ascii="Times New Roman" w:hAnsi="Times New Roman" w:cs="Times New Roman"/>
              </w:rPr>
            </w:pPr>
          </w:p>
        </w:tc>
        <w:tc>
          <w:tcPr>
            <w:tcW w:w="0" w:type="auto"/>
            <w:shd w:val="clear" w:color="auto" w:fill="auto"/>
            <w:vAlign w:val="center"/>
          </w:tcPr>
          <w:p w14:paraId="689FC46D" w14:textId="77777777" w:rsidR="001363DA" w:rsidRPr="00AE7774" w:rsidRDefault="001363DA" w:rsidP="005D0D98">
            <w:pPr>
              <w:rPr>
                <w:rFonts w:ascii="Times New Roman" w:hAnsi="Times New Roman" w:cs="Times New Roman"/>
              </w:rPr>
            </w:pPr>
            <w:r>
              <w:rPr>
                <w:rFonts w:ascii="Times New Roman" w:hAnsi="Times New Roman" w:cs="Times New Roman"/>
              </w:rPr>
              <w:t>Железная дорога</w:t>
            </w:r>
          </w:p>
        </w:tc>
        <w:tc>
          <w:tcPr>
            <w:tcW w:w="0" w:type="auto"/>
            <w:shd w:val="clear" w:color="auto" w:fill="auto"/>
            <w:vAlign w:val="center"/>
          </w:tcPr>
          <w:p w14:paraId="543F72DF" w14:textId="77777777" w:rsidR="001363DA" w:rsidRPr="00AE7774" w:rsidRDefault="001363DA" w:rsidP="005D0D98">
            <w:pPr>
              <w:jc w:val="right"/>
              <w:rPr>
                <w:rFonts w:ascii="Times New Roman" w:hAnsi="Times New Roman" w:cs="Times New Roman"/>
              </w:rPr>
            </w:pPr>
            <w:r>
              <w:rPr>
                <w:rFonts w:ascii="Times New Roman" w:hAnsi="Times New Roman" w:cs="Times New Roman"/>
              </w:rPr>
              <w:t>9 940</w:t>
            </w:r>
          </w:p>
        </w:tc>
        <w:tc>
          <w:tcPr>
            <w:tcW w:w="0" w:type="auto"/>
            <w:vMerge w:val="restart"/>
            <w:shd w:val="clear" w:color="auto" w:fill="auto"/>
            <w:vAlign w:val="center"/>
          </w:tcPr>
          <w:p w14:paraId="2126B6B8" w14:textId="77777777" w:rsidR="001363DA" w:rsidRPr="002C534F" w:rsidRDefault="001363DA" w:rsidP="005D0D98">
            <w:pPr>
              <w:jc w:val="center"/>
              <w:rPr>
                <w:rFonts w:ascii="Times New Roman" w:hAnsi="Times New Roman" w:cs="Times New Roman"/>
                <w:lang w:val="en-US"/>
              </w:rPr>
            </w:pPr>
            <w:r>
              <w:rPr>
                <w:rFonts w:ascii="Times New Roman" w:hAnsi="Times New Roman" w:cs="Times New Roman"/>
              </w:rPr>
              <w:t xml:space="preserve">Частные инвестиции компании </w:t>
            </w:r>
            <w:r>
              <w:rPr>
                <w:rFonts w:ascii="Times New Roman" w:hAnsi="Times New Roman" w:cs="Times New Roman"/>
                <w:lang w:val="en-US"/>
              </w:rPr>
              <w:t>TOSEI</w:t>
            </w:r>
          </w:p>
        </w:tc>
        <w:tc>
          <w:tcPr>
            <w:tcW w:w="0" w:type="auto"/>
            <w:shd w:val="clear" w:color="auto" w:fill="auto"/>
            <w:vAlign w:val="center"/>
          </w:tcPr>
          <w:p w14:paraId="653C8549" w14:textId="77777777" w:rsidR="001363DA" w:rsidRPr="00AE7774" w:rsidRDefault="001363DA" w:rsidP="005D0D98">
            <w:pPr>
              <w:jc w:val="center"/>
              <w:rPr>
                <w:rFonts w:ascii="Times New Roman" w:hAnsi="Times New Roman" w:cs="Times New Roman"/>
              </w:rPr>
            </w:pPr>
          </w:p>
        </w:tc>
      </w:tr>
      <w:tr w:rsidR="001363DA" w:rsidRPr="00AE7774" w14:paraId="3BD8030A" w14:textId="77777777" w:rsidTr="001363DA">
        <w:trPr>
          <w:trHeight w:val="99"/>
        </w:trPr>
        <w:tc>
          <w:tcPr>
            <w:tcW w:w="0" w:type="auto"/>
            <w:vMerge/>
            <w:shd w:val="clear" w:color="auto" w:fill="auto"/>
            <w:vAlign w:val="center"/>
          </w:tcPr>
          <w:p w14:paraId="6483DB26" w14:textId="77777777" w:rsidR="001363DA" w:rsidRPr="00AE7774" w:rsidRDefault="001363DA" w:rsidP="005D0D98">
            <w:pPr>
              <w:jc w:val="center"/>
              <w:rPr>
                <w:rFonts w:ascii="Times New Roman" w:hAnsi="Times New Roman" w:cs="Times New Roman"/>
              </w:rPr>
            </w:pPr>
          </w:p>
        </w:tc>
        <w:tc>
          <w:tcPr>
            <w:tcW w:w="0" w:type="auto"/>
            <w:vMerge/>
            <w:shd w:val="clear" w:color="auto" w:fill="auto"/>
            <w:vAlign w:val="center"/>
          </w:tcPr>
          <w:p w14:paraId="317B1A6C" w14:textId="77777777" w:rsidR="001363DA" w:rsidRPr="00AE7774" w:rsidRDefault="001363DA" w:rsidP="005D0D98">
            <w:pPr>
              <w:jc w:val="center"/>
              <w:rPr>
                <w:rFonts w:ascii="Times New Roman" w:hAnsi="Times New Roman" w:cs="Times New Roman"/>
              </w:rPr>
            </w:pPr>
          </w:p>
        </w:tc>
        <w:tc>
          <w:tcPr>
            <w:tcW w:w="0" w:type="auto"/>
            <w:shd w:val="clear" w:color="auto" w:fill="auto"/>
            <w:vAlign w:val="center"/>
          </w:tcPr>
          <w:p w14:paraId="5AB15E00" w14:textId="77777777" w:rsidR="001363DA" w:rsidRPr="00AE7774" w:rsidRDefault="001363DA" w:rsidP="005D0D98">
            <w:pPr>
              <w:rPr>
                <w:rFonts w:ascii="Times New Roman" w:hAnsi="Times New Roman" w:cs="Times New Roman"/>
              </w:rPr>
            </w:pPr>
            <w:r>
              <w:rPr>
                <w:rFonts w:ascii="Times New Roman" w:hAnsi="Times New Roman" w:cs="Times New Roman"/>
              </w:rPr>
              <w:t>Портовые мощности</w:t>
            </w:r>
          </w:p>
        </w:tc>
        <w:tc>
          <w:tcPr>
            <w:tcW w:w="0" w:type="auto"/>
            <w:shd w:val="clear" w:color="auto" w:fill="auto"/>
            <w:vAlign w:val="center"/>
          </w:tcPr>
          <w:p w14:paraId="61700BC0" w14:textId="77777777" w:rsidR="001363DA" w:rsidRPr="00AE7774" w:rsidRDefault="001363DA" w:rsidP="005D0D98">
            <w:pPr>
              <w:jc w:val="right"/>
              <w:rPr>
                <w:rFonts w:ascii="Times New Roman" w:hAnsi="Times New Roman" w:cs="Times New Roman"/>
              </w:rPr>
            </w:pPr>
            <w:r>
              <w:rPr>
                <w:rFonts w:ascii="Times New Roman" w:hAnsi="Times New Roman" w:cs="Times New Roman"/>
              </w:rPr>
              <w:t>9 940</w:t>
            </w:r>
          </w:p>
        </w:tc>
        <w:tc>
          <w:tcPr>
            <w:tcW w:w="0" w:type="auto"/>
            <w:vMerge/>
            <w:shd w:val="clear" w:color="auto" w:fill="auto"/>
            <w:vAlign w:val="center"/>
          </w:tcPr>
          <w:p w14:paraId="227FB837" w14:textId="77777777" w:rsidR="001363DA" w:rsidRPr="00AE7774" w:rsidRDefault="001363DA" w:rsidP="005D0D98">
            <w:pPr>
              <w:jc w:val="center"/>
              <w:rPr>
                <w:rFonts w:ascii="Times New Roman" w:hAnsi="Times New Roman" w:cs="Times New Roman"/>
              </w:rPr>
            </w:pPr>
          </w:p>
        </w:tc>
        <w:tc>
          <w:tcPr>
            <w:tcW w:w="0" w:type="auto"/>
            <w:shd w:val="clear" w:color="auto" w:fill="auto"/>
            <w:vAlign w:val="center"/>
          </w:tcPr>
          <w:p w14:paraId="18CAEC4D" w14:textId="77777777" w:rsidR="001363DA" w:rsidRPr="00AE7774" w:rsidRDefault="001363DA" w:rsidP="005D0D98">
            <w:pPr>
              <w:jc w:val="center"/>
              <w:rPr>
                <w:rFonts w:ascii="Times New Roman" w:hAnsi="Times New Roman" w:cs="Times New Roman"/>
              </w:rPr>
            </w:pPr>
          </w:p>
        </w:tc>
      </w:tr>
      <w:tr w:rsidR="001363DA" w:rsidRPr="00AE7774" w14:paraId="14F89700" w14:textId="77777777" w:rsidTr="001363DA">
        <w:trPr>
          <w:trHeight w:val="112"/>
        </w:trPr>
        <w:tc>
          <w:tcPr>
            <w:tcW w:w="0" w:type="auto"/>
            <w:vMerge/>
            <w:shd w:val="clear" w:color="auto" w:fill="auto"/>
            <w:vAlign w:val="center"/>
          </w:tcPr>
          <w:p w14:paraId="68F971E5" w14:textId="77777777" w:rsidR="001363DA" w:rsidRPr="00AE7774" w:rsidRDefault="001363DA" w:rsidP="005D0D98">
            <w:pPr>
              <w:jc w:val="center"/>
              <w:rPr>
                <w:rFonts w:ascii="Times New Roman" w:hAnsi="Times New Roman" w:cs="Times New Roman"/>
              </w:rPr>
            </w:pPr>
          </w:p>
        </w:tc>
        <w:tc>
          <w:tcPr>
            <w:tcW w:w="0" w:type="auto"/>
            <w:vMerge/>
            <w:shd w:val="clear" w:color="auto" w:fill="99FFCC"/>
            <w:vAlign w:val="center"/>
          </w:tcPr>
          <w:p w14:paraId="4493412C" w14:textId="77777777" w:rsidR="001363DA" w:rsidRPr="00AE7774" w:rsidRDefault="001363DA" w:rsidP="005D0D98">
            <w:pPr>
              <w:jc w:val="center"/>
              <w:rPr>
                <w:rFonts w:ascii="Times New Roman" w:hAnsi="Times New Roman" w:cs="Times New Roman"/>
              </w:rPr>
            </w:pPr>
          </w:p>
        </w:tc>
        <w:tc>
          <w:tcPr>
            <w:tcW w:w="0" w:type="auto"/>
            <w:shd w:val="clear" w:color="auto" w:fill="auto"/>
            <w:vAlign w:val="center"/>
          </w:tcPr>
          <w:p w14:paraId="60380CCC" w14:textId="77777777" w:rsidR="001363DA" w:rsidRPr="00AE7774" w:rsidRDefault="001363DA" w:rsidP="005D0D98">
            <w:pPr>
              <w:rPr>
                <w:rFonts w:ascii="Times New Roman" w:hAnsi="Times New Roman" w:cs="Times New Roman"/>
              </w:rPr>
            </w:pPr>
            <w:r>
              <w:rPr>
                <w:rFonts w:ascii="Times New Roman" w:hAnsi="Times New Roman" w:cs="Times New Roman"/>
              </w:rPr>
              <w:t>Автодорога</w:t>
            </w:r>
          </w:p>
        </w:tc>
        <w:tc>
          <w:tcPr>
            <w:tcW w:w="0" w:type="auto"/>
            <w:shd w:val="clear" w:color="auto" w:fill="auto"/>
            <w:vAlign w:val="center"/>
          </w:tcPr>
          <w:p w14:paraId="614FE9D0" w14:textId="77777777" w:rsidR="001363DA" w:rsidRPr="00AE7774" w:rsidRDefault="001363DA" w:rsidP="005D0D98">
            <w:pPr>
              <w:jc w:val="right"/>
              <w:rPr>
                <w:rFonts w:ascii="Times New Roman" w:hAnsi="Times New Roman" w:cs="Times New Roman"/>
              </w:rPr>
            </w:pPr>
            <w:r>
              <w:rPr>
                <w:rFonts w:ascii="Times New Roman" w:hAnsi="Times New Roman" w:cs="Times New Roman"/>
              </w:rPr>
              <w:t>303</w:t>
            </w:r>
          </w:p>
        </w:tc>
        <w:tc>
          <w:tcPr>
            <w:tcW w:w="0" w:type="auto"/>
            <w:vMerge/>
            <w:shd w:val="clear" w:color="auto" w:fill="auto"/>
            <w:vAlign w:val="center"/>
          </w:tcPr>
          <w:p w14:paraId="51C9CC7E" w14:textId="77777777" w:rsidR="001363DA" w:rsidRPr="00AE7774" w:rsidRDefault="001363DA" w:rsidP="005D0D98">
            <w:pPr>
              <w:jc w:val="center"/>
              <w:rPr>
                <w:rFonts w:ascii="Times New Roman" w:hAnsi="Times New Roman" w:cs="Times New Roman"/>
              </w:rPr>
            </w:pPr>
          </w:p>
        </w:tc>
        <w:tc>
          <w:tcPr>
            <w:tcW w:w="0" w:type="auto"/>
            <w:shd w:val="clear" w:color="auto" w:fill="auto"/>
            <w:vAlign w:val="center"/>
          </w:tcPr>
          <w:p w14:paraId="45B6E83F" w14:textId="77777777" w:rsidR="001363DA" w:rsidRPr="00AE7774" w:rsidRDefault="001363DA" w:rsidP="005D0D98">
            <w:pPr>
              <w:jc w:val="center"/>
              <w:rPr>
                <w:rFonts w:ascii="Times New Roman" w:hAnsi="Times New Roman" w:cs="Times New Roman"/>
              </w:rPr>
            </w:pPr>
          </w:p>
        </w:tc>
      </w:tr>
      <w:tr w:rsidR="001363DA" w:rsidRPr="00AE7774" w14:paraId="28656D7C" w14:textId="77777777" w:rsidTr="001363DA">
        <w:trPr>
          <w:trHeight w:val="1730"/>
        </w:trPr>
        <w:tc>
          <w:tcPr>
            <w:tcW w:w="0" w:type="auto"/>
            <w:shd w:val="clear" w:color="auto" w:fill="auto"/>
            <w:vAlign w:val="center"/>
            <w:hideMark/>
          </w:tcPr>
          <w:p w14:paraId="1FC593DF" w14:textId="0D081758" w:rsidR="001363DA" w:rsidRPr="00AE7774" w:rsidRDefault="001363DA" w:rsidP="005D0D98">
            <w:pPr>
              <w:jc w:val="center"/>
              <w:rPr>
                <w:rFonts w:ascii="Times New Roman" w:hAnsi="Times New Roman" w:cs="Times New Roman"/>
              </w:rPr>
            </w:pPr>
            <w:r>
              <w:rPr>
                <w:rFonts w:ascii="Times New Roman" w:hAnsi="Times New Roman" w:cs="Times New Roman"/>
              </w:rPr>
              <w:t>5</w:t>
            </w:r>
          </w:p>
        </w:tc>
        <w:tc>
          <w:tcPr>
            <w:tcW w:w="0" w:type="auto"/>
            <w:shd w:val="clear" w:color="auto" w:fill="auto"/>
            <w:vAlign w:val="center"/>
            <w:hideMark/>
          </w:tcPr>
          <w:p w14:paraId="79C6A6AD" w14:textId="77777777" w:rsidR="001363DA" w:rsidRPr="00AE7774" w:rsidRDefault="001363DA" w:rsidP="005D0D98">
            <w:pPr>
              <w:jc w:val="center"/>
              <w:rPr>
                <w:rFonts w:ascii="Times New Roman" w:hAnsi="Times New Roman" w:cs="Times New Roman"/>
              </w:rPr>
            </w:pPr>
            <w:r>
              <w:rPr>
                <w:rFonts w:ascii="Times New Roman" w:hAnsi="Times New Roman" w:cs="Times New Roman"/>
              </w:rPr>
              <w:t xml:space="preserve">Строительство </w:t>
            </w:r>
            <w:r w:rsidRPr="00AE7774">
              <w:rPr>
                <w:rFonts w:ascii="Times New Roman" w:hAnsi="Times New Roman" w:cs="Times New Roman"/>
              </w:rPr>
              <w:t xml:space="preserve">ВКАД </w:t>
            </w:r>
          </w:p>
        </w:tc>
        <w:tc>
          <w:tcPr>
            <w:tcW w:w="0" w:type="auto"/>
            <w:shd w:val="clear" w:color="auto" w:fill="auto"/>
            <w:vAlign w:val="center"/>
            <w:hideMark/>
          </w:tcPr>
          <w:p w14:paraId="54F544CA" w14:textId="77777777" w:rsidR="001363DA" w:rsidRPr="00AE7774" w:rsidRDefault="001363DA" w:rsidP="005D0D98">
            <w:pPr>
              <w:jc w:val="center"/>
              <w:rPr>
                <w:rFonts w:ascii="Times New Roman" w:hAnsi="Times New Roman" w:cs="Times New Roman"/>
              </w:rPr>
            </w:pPr>
            <w:r>
              <w:rPr>
                <w:rFonts w:ascii="Times New Roman" w:hAnsi="Times New Roman" w:cs="Times New Roman"/>
              </w:rPr>
              <w:t>Строительство кольцевой автодороги для обхода центральной части города Владивостока</w:t>
            </w:r>
          </w:p>
        </w:tc>
        <w:tc>
          <w:tcPr>
            <w:tcW w:w="0" w:type="auto"/>
            <w:shd w:val="clear" w:color="auto" w:fill="auto"/>
            <w:vAlign w:val="center"/>
            <w:hideMark/>
          </w:tcPr>
          <w:p w14:paraId="605CE2A8"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 xml:space="preserve">                    58 000   </w:t>
            </w:r>
          </w:p>
        </w:tc>
        <w:tc>
          <w:tcPr>
            <w:tcW w:w="0" w:type="auto"/>
            <w:shd w:val="clear" w:color="auto" w:fill="auto"/>
            <w:vAlign w:val="center"/>
            <w:hideMark/>
          </w:tcPr>
          <w:p w14:paraId="667028BC"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Приморский край, Владивостокский городской округ</w:t>
            </w:r>
          </w:p>
        </w:tc>
        <w:tc>
          <w:tcPr>
            <w:tcW w:w="0" w:type="auto"/>
            <w:shd w:val="clear" w:color="auto" w:fill="auto"/>
            <w:vAlign w:val="center"/>
            <w:hideMark/>
          </w:tcPr>
          <w:p w14:paraId="77D7AF1A"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Нет данных</w:t>
            </w:r>
          </w:p>
        </w:tc>
      </w:tr>
      <w:tr w:rsidR="001363DA" w:rsidRPr="00AE7774" w14:paraId="676B4EDE" w14:textId="77777777" w:rsidTr="001363DA">
        <w:trPr>
          <w:trHeight w:val="1004"/>
        </w:trPr>
        <w:tc>
          <w:tcPr>
            <w:tcW w:w="0" w:type="auto"/>
            <w:vMerge w:val="restart"/>
            <w:shd w:val="clear" w:color="auto" w:fill="auto"/>
            <w:vAlign w:val="center"/>
            <w:hideMark/>
          </w:tcPr>
          <w:p w14:paraId="5625FD65" w14:textId="292D65D8" w:rsidR="001363DA" w:rsidRPr="00AE7774" w:rsidRDefault="001363DA" w:rsidP="005D0D98">
            <w:pPr>
              <w:jc w:val="center"/>
              <w:rPr>
                <w:rFonts w:ascii="Times New Roman" w:hAnsi="Times New Roman" w:cs="Times New Roman"/>
              </w:rPr>
            </w:pPr>
            <w:r>
              <w:rPr>
                <w:rFonts w:ascii="Times New Roman" w:hAnsi="Times New Roman" w:cs="Times New Roman"/>
              </w:rPr>
              <w:t>6</w:t>
            </w:r>
          </w:p>
        </w:tc>
        <w:tc>
          <w:tcPr>
            <w:tcW w:w="0" w:type="auto"/>
            <w:vMerge w:val="restart"/>
            <w:shd w:val="clear" w:color="auto" w:fill="auto"/>
            <w:vAlign w:val="center"/>
            <w:hideMark/>
          </w:tcPr>
          <w:p w14:paraId="0A76F33F" w14:textId="77777777" w:rsidR="001363DA" w:rsidRPr="00AE7774" w:rsidRDefault="001363DA" w:rsidP="005D0D98">
            <w:pPr>
              <w:jc w:val="center"/>
              <w:rPr>
                <w:rFonts w:ascii="Times New Roman" w:hAnsi="Times New Roman" w:cs="Times New Roman"/>
                <w:color w:val="000000"/>
              </w:rPr>
            </w:pPr>
            <w:r>
              <w:rPr>
                <w:rFonts w:ascii="Times New Roman" w:hAnsi="Times New Roman" w:cs="Times New Roman"/>
                <w:color w:val="000000"/>
              </w:rPr>
              <w:t>Строительство специализированного угольного перегрузочного комплекса общего пользования в районе мыса Открытый (1-й этап) (Порт «Вера»)</w:t>
            </w:r>
            <w:r w:rsidRPr="00AE7774">
              <w:rPr>
                <w:rFonts w:ascii="Times New Roman" w:hAnsi="Times New Roman" w:cs="Times New Roman"/>
                <w:color w:val="000000"/>
              </w:rPr>
              <w:t xml:space="preserve"> </w:t>
            </w:r>
          </w:p>
        </w:tc>
        <w:tc>
          <w:tcPr>
            <w:tcW w:w="0" w:type="auto"/>
            <w:shd w:val="clear" w:color="auto" w:fill="auto"/>
            <w:vAlign w:val="center"/>
            <w:hideMark/>
          </w:tcPr>
          <w:p w14:paraId="105E6C6A" w14:textId="77777777" w:rsidR="001363DA" w:rsidRPr="00AE7774" w:rsidRDefault="001363DA" w:rsidP="005D0D98">
            <w:pPr>
              <w:jc w:val="center"/>
              <w:rPr>
                <w:rFonts w:ascii="Times New Roman" w:hAnsi="Times New Roman" w:cs="Times New Roman"/>
                <w:color w:val="000000"/>
              </w:rPr>
            </w:pPr>
            <w:r w:rsidRPr="00AE7774">
              <w:rPr>
                <w:rFonts w:ascii="Times New Roman" w:hAnsi="Times New Roman" w:cs="Times New Roman"/>
                <w:color w:val="000000"/>
              </w:rPr>
              <w:t xml:space="preserve">Строительство перегрузочного морского терминала мощностью </w:t>
            </w:r>
            <w:r>
              <w:rPr>
                <w:rFonts w:ascii="Times New Roman" w:hAnsi="Times New Roman" w:cs="Times New Roman"/>
                <w:color w:val="000000"/>
              </w:rPr>
              <w:t>7 млн тонн угля</w:t>
            </w:r>
            <w:r w:rsidRPr="00AE7774">
              <w:rPr>
                <w:rFonts w:ascii="Times New Roman" w:hAnsi="Times New Roman" w:cs="Times New Roman"/>
                <w:color w:val="000000"/>
              </w:rPr>
              <w:t xml:space="preserve"> </w:t>
            </w:r>
          </w:p>
        </w:tc>
        <w:tc>
          <w:tcPr>
            <w:tcW w:w="0" w:type="auto"/>
            <w:shd w:val="clear" w:color="auto" w:fill="auto"/>
            <w:vAlign w:val="center"/>
            <w:hideMark/>
          </w:tcPr>
          <w:p w14:paraId="1171DEA6" w14:textId="77777777" w:rsidR="001363DA" w:rsidRDefault="001363DA" w:rsidP="005D0D98">
            <w:pPr>
              <w:jc w:val="center"/>
              <w:rPr>
                <w:rFonts w:ascii="Times New Roman" w:hAnsi="Times New Roman" w:cs="Times New Roman"/>
              </w:rPr>
            </w:pPr>
            <w:r w:rsidRPr="00AE7774">
              <w:rPr>
                <w:rFonts w:ascii="Times New Roman" w:hAnsi="Times New Roman" w:cs="Times New Roman"/>
              </w:rPr>
              <w:t xml:space="preserve">                    </w:t>
            </w:r>
            <w:r>
              <w:rPr>
                <w:rFonts w:ascii="Times New Roman" w:hAnsi="Times New Roman" w:cs="Times New Roman"/>
              </w:rPr>
              <w:t> </w:t>
            </w:r>
          </w:p>
          <w:p w14:paraId="58774C5D" w14:textId="77777777" w:rsidR="001363DA" w:rsidRPr="00AE7774" w:rsidRDefault="001363DA" w:rsidP="005D0D98">
            <w:pPr>
              <w:jc w:val="center"/>
              <w:rPr>
                <w:rFonts w:ascii="Times New Roman" w:hAnsi="Times New Roman" w:cs="Times New Roman"/>
              </w:rPr>
            </w:pPr>
            <w:r>
              <w:rPr>
                <w:rFonts w:ascii="Times New Roman" w:hAnsi="Times New Roman" w:cs="Times New Roman"/>
              </w:rPr>
              <w:t>25 700</w:t>
            </w:r>
            <w:r w:rsidRPr="00AE7774">
              <w:rPr>
                <w:rFonts w:ascii="Times New Roman" w:hAnsi="Times New Roman" w:cs="Times New Roman"/>
              </w:rPr>
              <w:t xml:space="preserve">   </w:t>
            </w:r>
          </w:p>
        </w:tc>
        <w:tc>
          <w:tcPr>
            <w:tcW w:w="0" w:type="auto"/>
            <w:shd w:val="clear" w:color="auto" w:fill="auto"/>
            <w:vAlign w:val="center"/>
            <w:hideMark/>
          </w:tcPr>
          <w:p w14:paraId="73B95F41" w14:textId="77777777" w:rsidR="001363DA" w:rsidRPr="00AE7774" w:rsidRDefault="001363DA" w:rsidP="005D0D98">
            <w:pPr>
              <w:jc w:val="center"/>
              <w:rPr>
                <w:rFonts w:ascii="Times New Roman" w:hAnsi="Times New Roman" w:cs="Times New Roman"/>
              </w:rPr>
            </w:pPr>
            <w:r>
              <w:rPr>
                <w:rFonts w:ascii="Times New Roman" w:hAnsi="Times New Roman" w:cs="Times New Roman"/>
              </w:rPr>
              <w:t xml:space="preserve">ЗАО Фокино, </w:t>
            </w:r>
            <w:r w:rsidRPr="00AE7774">
              <w:rPr>
                <w:rFonts w:ascii="Times New Roman" w:hAnsi="Times New Roman" w:cs="Times New Roman"/>
              </w:rPr>
              <w:t xml:space="preserve">м. Открытый </w:t>
            </w:r>
          </w:p>
        </w:tc>
        <w:tc>
          <w:tcPr>
            <w:tcW w:w="0" w:type="auto"/>
            <w:vMerge w:val="restart"/>
            <w:shd w:val="clear" w:color="auto" w:fill="auto"/>
            <w:vAlign w:val="center"/>
            <w:hideMark/>
          </w:tcPr>
          <w:p w14:paraId="298827CB"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2016-2022</w:t>
            </w:r>
          </w:p>
        </w:tc>
      </w:tr>
      <w:tr w:rsidR="001363DA" w:rsidRPr="00AE7774" w14:paraId="63895CB8" w14:textId="77777777" w:rsidTr="001363DA">
        <w:trPr>
          <w:trHeight w:val="201"/>
        </w:trPr>
        <w:tc>
          <w:tcPr>
            <w:tcW w:w="0" w:type="auto"/>
            <w:vMerge/>
            <w:shd w:val="clear" w:color="auto" w:fill="auto"/>
            <w:vAlign w:val="center"/>
          </w:tcPr>
          <w:p w14:paraId="1ABD765D" w14:textId="77777777" w:rsidR="001363DA" w:rsidRPr="00AE7774" w:rsidRDefault="001363DA" w:rsidP="005D0D98">
            <w:pPr>
              <w:jc w:val="center"/>
              <w:rPr>
                <w:rFonts w:ascii="Times New Roman" w:hAnsi="Times New Roman" w:cs="Times New Roman"/>
              </w:rPr>
            </w:pPr>
          </w:p>
        </w:tc>
        <w:tc>
          <w:tcPr>
            <w:tcW w:w="0" w:type="auto"/>
            <w:vMerge/>
            <w:shd w:val="clear" w:color="auto" w:fill="auto"/>
            <w:vAlign w:val="center"/>
          </w:tcPr>
          <w:p w14:paraId="71728DD9" w14:textId="77777777" w:rsidR="001363DA" w:rsidRPr="00AE7774" w:rsidDel="00BC150C" w:rsidRDefault="001363DA" w:rsidP="005D0D98">
            <w:pPr>
              <w:jc w:val="center"/>
              <w:rPr>
                <w:rFonts w:ascii="Times New Roman" w:hAnsi="Times New Roman" w:cs="Times New Roman"/>
                <w:color w:val="000000"/>
              </w:rPr>
            </w:pPr>
          </w:p>
        </w:tc>
        <w:tc>
          <w:tcPr>
            <w:tcW w:w="0" w:type="auto"/>
            <w:shd w:val="clear" w:color="auto" w:fill="auto"/>
            <w:vAlign w:val="center"/>
          </w:tcPr>
          <w:p w14:paraId="52B8A349" w14:textId="77777777" w:rsidR="001363DA" w:rsidRPr="00AE7774" w:rsidRDefault="001363DA" w:rsidP="005D0D98">
            <w:pPr>
              <w:rPr>
                <w:rFonts w:ascii="Times New Roman" w:hAnsi="Times New Roman" w:cs="Times New Roman"/>
                <w:color w:val="000000"/>
              </w:rPr>
            </w:pPr>
            <w:r>
              <w:rPr>
                <w:rFonts w:ascii="Times New Roman" w:hAnsi="Times New Roman" w:cs="Times New Roman"/>
              </w:rPr>
              <w:t>Железная дорога</w:t>
            </w:r>
          </w:p>
        </w:tc>
        <w:tc>
          <w:tcPr>
            <w:tcW w:w="0" w:type="auto"/>
            <w:shd w:val="clear" w:color="auto" w:fill="auto"/>
            <w:vAlign w:val="center"/>
          </w:tcPr>
          <w:p w14:paraId="105CFF44" w14:textId="77777777" w:rsidR="001363DA" w:rsidRPr="00AE7774" w:rsidRDefault="001363DA" w:rsidP="005D0D98">
            <w:pPr>
              <w:jc w:val="center"/>
              <w:rPr>
                <w:rFonts w:ascii="Times New Roman" w:hAnsi="Times New Roman" w:cs="Times New Roman"/>
              </w:rPr>
            </w:pPr>
            <w:r>
              <w:rPr>
                <w:rFonts w:ascii="Times New Roman" w:hAnsi="Times New Roman" w:cs="Times New Roman"/>
              </w:rPr>
              <w:t>н/д</w:t>
            </w:r>
          </w:p>
        </w:tc>
        <w:tc>
          <w:tcPr>
            <w:tcW w:w="0" w:type="auto"/>
            <w:vMerge w:val="restart"/>
            <w:shd w:val="clear" w:color="auto" w:fill="auto"/>
            <w:vAlign w:val="center"/>
          </w:tcPr>
          <w:p w14:paraId="5AB97BB7" w14:textId="77777777" w:rsidR="001363DA" w:rsidRDefault="001363DA" w:rsidP="005D0D98">
            <w:pPr>
              <w:jc w:val="center"/>
              <w:rPr>
                <w:rFonts w:ascii="Times New Roman" w:hAnsi="Times New Roman" w:cs="Times New Roman"/>
              </w:rPr>
            </w:pPr>
            <w:r>
              <w:rPr>
                <w:rFonts w:ascii="Times New Roman" w:hAnsi="Times New Roman" w:cs="Times New Roman"/>
              </w:rPr>
              <w:t>Госпрограмма «Развитие транспортной системы»</w:t>
            </w:r>
          </w:p>
        </w:tc>
        <w:tc>
          <w:tcPr>
            <w:tcW w:w="0" w:type="auto"/>
            <w:vMerge/>
            <w:shd w:val="clear" w:color="auto" w:fill="auto"/>
            <w:vAlign w:val="center"/>
          </w:tcPr>
          <w:p w14:paraId="18CBF52C" w14:textId="77777777" w:rsidR="001363DA" w:rsidRPr="00AE7774" w:rsidRDefault="001363DA" w:rsidP="005D0D98">
            <w:pPr>
              <w:jc w:val="center"/>
              <w:rPr>
                <w:rFonts w:ascii="Times New Roman" w:hAnsi="Times New Roman" w:cs="Times New Roman"/>
              </w:rPr>
            </w:pPr>
          </w:p>
        </w:tc>
      </w:tr>
      <w:tr w:rsidR="001363DA" w:rsidRPr="00AE7774" w14:paraId="24157167" w14:textId="77777777" w:rsidTr="001363DA">
        <w:trPr>
          <w:trHeight w:val="206"/>
        </w:trPr>
        <w:tc>
          <w:tcPr>
            <w:tcW w:w="0" w:type="auto"/>
            <w:vMerge/>
            <w:shd w:val="clear" w:color="auto" w:fill="auto"/>
            <w:vAlign w:val="center"/>
          </w:tcPr>
          <w:p w14:paraId="27B6E07A" w14:textId="77777777" w:rsidR="001363DA" w:rsidRPr="00AE7774" w:rsidRDefault="001363DA" w:rsidP="005D0D98">
            <w:pPr>
              <w:jc w:val="center"/>
              <w:rPr>
                <w:rFonts w:ascii="Times New Roman" w:hAnsi="Times New Roman" w:cs="Times New Roman"/>
              </w:rPr>
            </w:pPr>
          </w:p>
        </w:tc>
        <w:tc>
          <w:tcPr>
            <w:tcW w:w="0" w:type="auto"/>
            <w:vMerge/>
            <w:shd w:val="clear" w:color="auto" w:fill="auto"/>
            <w:vAlign w:val="center"/>
          </w:tcPr>
          <w:p w14:paraId="2DCE75CC" w14:textId="77777777" w:rsidR="001363DA" w:rsidRPr="00AE7774" w:rsidDel="00BC150C" w:rsidRDefault="001363DA" w:rsidP="005D0D98">
            <w:pPr>
              <w:jc w:val="center"/>
              <w:rPr>
                <w:rFonts w:ascii="Times New Roman" w:hAnsi="Times New Roman" w:cs="Times New Roman"/>
                <w:color w:val="000000"/>
              </w:rPr>
            </w:pPr>
          </w:p>
        </w:tc>
        <w:tc>
          <w:tcPr>
            <w:tcW w:w="0" w:type="auto"/>
            <w:shd w:val="clear" w:color="auto" w:fill="auto"/>
            <w:vAlign w:val="center"/>
          </w:tcPr>
          <w:p w14:paraId="6489E5E7" w14:textId="77777777" w:rsidR="001363DA" w:rsidRPr="00AE7774" w:rsidRDefault="001363DA" w:rsidP="005D0D98">
            <w:pPr>
              <w:rPr>
                <w:rFonts w:ascii="Times New Roman" w:hAnsi="Times New Roman" w:cs="Times New Roman"/>
                <w:color w:val="000000"/>
              </w:rPr>
            </w:pPr>
            <w:r>
              <w:rPr>
                <w:rFonts w:ascii="Times New Roman" w:hAnsi="Times New Roman" w:cs="Times New Roman"/>
              </w:rPr>
              <w:t>Портовые мощности</w:t>
            </w:r>
          </w:p>
        </w:tc>
        <w:tc>
          <w:tcPr>
            <w:tcW w:w="0" w:type="auto"/>
            <w:shd w:val="clear" w:color="auto" w:fill="auto"/>
            <w:vAlign w:val="center"/>
          </w:tcPr>
          <w:p w14:paraId="1945C41C" w14:textId="77777777" w:rsidR="001363DA" w:rsidRPr="00AE7774" w:rsidRDefault="001363DA" w:rsidP="005D0D98">
            <w:pPr>
              <w:jc w:val="center"/>
              <w:rPr>
                <w:rFonts w:ascii="Times New Roman" w:hAnsi="Times New Roman" w:cs="Times New Roman"/>
              </w:rPr>
            </w:pPr>
            <w:r>
              <w:rPr>
                <w:rFonts w:ascii="Times New Roman" w:hAnsi="Times New Roman" w:cs="Times New Roman"/>
              </w:rPr>
              <w:t>н/д</w:t>
            </w:r>
          </w:p>
        </w:tc>
        <w:tc>
          <w:tcPr>
            <w:tcW w:w="0" w:type="auto"/>
            <w:vMerge/>
            <w:shd w:val="clear" w:color="auto" w:fill="auto"/>
            <w:vAlign w:val="center"/>
          </w:tcPr>
          <w:p w14:paraId="24811CF2" w14:textId="77777777" w:rsidR="001363DA" w:rsidRDefault="001363DA" w:rsidP="005D0D98">
            <w:pPr>
              <w:jc w:val="center"/>
              <w:rPr>
                <w:rFonts w:ascii="Times New Roman" w:hAnsi="Times New Roman" w:cs="Times New Roman"/>
              </w:rPr>
            </w:pPr>
          </w:p>
        </w:tc>
        <w:tc>
          <w:tcPr>
            <w:tcW w:w="0" w:type="auto"/>
            <w:vMerge/>
            <w:shd w:val="clear" w:color="auto" w:fill="auto"/>
            <w:vAlign w:val="center"/>
          </w:tcPr>
          <w:p w14:paraId="0840414A" w14:textId="77777777" w:rsidR="001363DA" w:rsidRPr="00AE7774" w:rsidRDefault="001363DA" w:rsidP="005D0D98">
            <w:pPr>
              <w:jc w:val="center"/>
              <w:rPr>
                <w:rFonts w:ascii="Times New Roman" w:hAnsi="Times New Roman" w:cs="Times New Roman"/>
              </w:rPr>
            </w:pPr>
          </w:p>
        </w:tc>
      </w:tr>
      <w:tr w:rsidR="001363DA" w:rsidRPr="00AE7774" w14:paraId="0D11F98B" w14:textId="77777777" w:rsidTr="001363DA">
        <w:trPr>
          <w:trHeight w:val="268"/>
        </w:trPr>
        <w:tc>
          <w:tcPr>
            <w:tcW w:w="0" w:type="auto"/>
            <w:vMerge/>
            <w:shd w:val="clear" w:color="auto" w:fill="auto"/>
            <w:vAlign w:val="center"/>
          </w:tcPr>
          <w:p w14:paraId="65AC34C3" w14:textId="77777777" w:rsidR="001363DA" w:rsidRPr="00AE7774" w:rsidRDefault="001363DA" w:rsidP="005D0D98">
            <w:pPr>
              <w:jc w:val="center"/>
              <w:rPr>
                <w:rFonts w:ascii="Times New Roman" w:hAnsi="Times New Roman" w:cs="Times New Roman"/>
              </w:rPr>
            </w:pPr>
          </w:p>
        </w:tc>
        <w:tc>
          <w:tcPr>
            <w:tcW w:w="0" w:type="auto"/>
            <w:vMerge/>
            <w:shd w:val="clear" w:color="auto" w:fill="auto"/>
            <w:vAlign w:val="center"/>
          </w:tcPr>
          <w:p w14:paraId="1A710D76" w14:textId="77777777" w:rsidR="001363DA" w:rsidRPr="00AE7774" w:rsidDel="00BC150C" w:rsidRDefault="001363DA" w:rsidP="005D0D98">
            <w:pPr>
              <w:jc w:val="center"/>
              <w:rPr>
                <w:rFonts w:ascii="Times New Roman" w:hAnsi="Times New Roman" w:cs="Times New Roman"/>
                <w:color w:val="000000"/>
              </w:rPr>
            </w:pPr>
          </w:p>
        </w:tc>
        <w:tc>
          <w:tcPr>
            <w:tcW w:w="0" w:type="auto"/>
            <w:shd w:val="clear" w:color="auto" w:fill="auto"/>
            <w:vAlign w:val="center"/>
          </w:tcPr>
          <w:p w14:paraId="7E1E1B90" w14:textId="77777777" w:rsidR="001363DA" w:rsidRPr="00AE7774" w:rsidRDefault="001363DA" w:rsidP="005D0D98">
            <w:pPr>
              <w:rPr>
                <w:rFonts w:ascii="Times New Roman" w:hAnsi="Times New Roman" w:cs="Times New Roman"/>
                <w:color w:val="000000"/>
              </w:rPr>
            </w:pPr>
            <w:r>
              <w:rPr>
                <w:rFonts w:ascii="Times New Roman" w:hAnsi="Times New Roman" w:cs="Times New Roman"/>
              </w:rPr>
              <w:t>Автодорога</w:t>
            </w:r>
          </w:p>
        </w:tc>
        <w:tc>
          <w:tcPr>
            <w:tcW w:w="0" w:type="auto"/>
            <w:shd w:val="clear" w:color="auto" w:fill="auto"/>
            <w:vAlign w:val="center"/>
          </w:tcPr>
          <w:p w14:paraId="64147040" w14:textId="77777777" w:rsidR="001363DA" w:rsidRPr="00AE7774" w:rsidRDefault="001363DA" w:rsidP="005D0D98">
            <w:pPr>
              <w:jc w:val="center"/>
              <w:rPr>
                <w:rFonts w:ascii="Times New Roman" w:hAnsi="Times New Roman" w:cs="Times New Roman"/>
              </w:rPr>
            </w:pPr>
            <w:r>
              <w:rPr>
                <w:rFonts w:ascii="Times New Roman" w:hAnsi="Times New Roman" w:cs="Times New Roman"/>
              </w:rPr>
              <w:t>н/д</w:t>
            </w:r>
          </w:p>
        </w:tc>
        <w:tc>
          <w:tcPr>
            <w:tcW w:w="0" w:type="auto"/>
            <w:vMerge/>
            <w:shd w:val="clear" w:color="auto" w:fill="auto"/>
            <w:vAlign w:val="center"/>
          </w:tcPr>
          <w:p w14:paraId="7F233AB6" w14:textId="77777777" w:rsidR="001363DA" w:rsidRDefault="001363DA" w:rsidP="005D0D98">
            <w:pPr>
              <w:jc w:val="center"/>
              <w:rPr>
                <w:rFonts w:ascii="Times New Roman" w:hAnsi="Times New Roman" w:cs="Times New Roman"/>
              </w:rPr>
            </w:pPr>
          </w:p>
        </w:tc>
        <w:tc>
          <w:tcPr>
            <w:tcW w:w="0" w:type="auto"/>
            <w:vMerge/>
            <w:shd w:val="clear" w:color="auto" w:fill="auto"/>
            <w:vAlign w:val="center"/>
          </w:tcPr>
          <w:p w14:paraId="059054CD" w14:textId="77777777" w:rsidR="001363DA" w:rsidRPr="00AE7774" w:rsidRDefault="001363DA" w:rsidP="005D0D98">
            <w:pPr>
              <w:jc w:val="center"/>
              <w:rPr>
                <w:rFonts w:ascii="Times New Roman" w:hAnsi="Times New Roman" w:cs="Times New Roman"/>
              </w:rPr>
            </w:pPr>
          </w:p>
        </w:tc>
      </w:tr>
      <w:tr w:rsidR="001363DA" w:rsidRPr="00AE7774" w14:paraId="61CB4F7F" w14:textId="77777777" w:rsidTr="001363DA">
        <w:trPr>
          <w:trHeight w:val="768"/>
        </w:trPr>
        <w:tc>
          <w:tcPr>
            <w:tcW w:w="0" w:type="auto"/>
            <w:shd w:val="clear" w:color="auto" w:fill="auto"/>
            <w:vAlign w:val="center"/>
            <w:hideMark/>
          </w:tcPr>
          <w:p w14:paraId="059EFE66" w14:textId="63E30F2E" w:rsidR="001363DA" w:rsidRPr="00AE7774" w:rsidRDefault="001363DA" w:rsidP="005D0D98">
            <w:pPr>
              <w:jc w:val="center"/>
              <w:rPr>
                <w:rFonts w:ascii="Times New Roman" w:hAnsi="Times New Roman" w:cs="Times New Roman"/>
              </w:rPr>
            </w:pPr>
            <w:r>
              <w:rPr>
                <w:rFonts w:ascii="Times New Roman" w:hAnsi="Times New Roman" w:cs="Times New Roman"/>
              </w:rPr>
              <w:t>7</w:t>
            </w:r>
          </w:p>
        </w:tc>
        <w:tc>
          <w:tcPr>
            <w:tcW w:w="0" w:type="auto"/>
            <w:shd w:val="clear" w:color="auto" w:fill="auto"/>
            <w:vAlign w:val="center"/>
            <w:hideMark/>
          </w:tcPr>
          <w:p w14:paraId="3F924BAC"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Развитие международного транспортного коридора «Приморье-2»</w:t>
            </w:r>
          </w:p>
        </w:tc>
        <w:tc>
          <w:tcPr>
            <w:tcW w:w="0" w:type="auto"/>
            <w:shd w:val="clear" w:color="auto" w:fill="auto"/>
            <w:vAlign w:val="center"/>
            <w:hideMark/>
          </w:tcPr>
          <w:p w14:paraId="6A6DDD4C"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Реконструкция автомобильной дороги Раздольное - Хасан - Зарубино, мощность 10,91 км    Реконструкция автомобильной дороги Раздольное - Хасан на участке км 140 - км 162 Строительство обхода с. Краскино, мощность 12,82 км, Реконструкция автомобильной дороги Краскино - Госграница, мощность 25,66 км</w:t>
            </w:r>
          </w:p>
        </w:tc>
        <w:tc>
          <w:tcPr>
            <w:tcW w:w="0" w:type="auto"/>
            <w:shd w:val="clear" w:color="auto" w:fill="auto"/>
            <w:vAlign w:val="center"/>
            <w:hideMark/>
          </w:tcPr>
          <w:p w14:paraId="13CFA852"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 xml:space="preserve">                    39 096   </w:t>
            </w:r>
          </w:p>
        </w:tc>
        <w:tc>
          <w:tcPr>
            <w:tcW w:w="0" w:type="auto"/>
            <w:shd w:val="clear" w:color="auto" w:fill="auto"/>
            <w:vAlign w:val="center"/>
            <w:hideMark/>
          </w:tcPr>
          <w:p w14:paraId="207900FF"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 xml:space="preserve">Приморский край, Хасанский муниципальный район, </w:t>
            </w:r>
          </w:p>
        </w:tc>
        <w:tc>
          <w:tcPr>
            <w:tcW w:w="0" w:type="auto"/>
            <w:shd w:val="clear" w:color="auto" w:fill="auto"/>
            <w:vAlign w:val="center"/>
            <w:hideMark/>
          </w:tcPr>
          <w:p w14:paraId="5D27FABF"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2018-2022</w:t>
            </w:r>
          </w:p>
        </w:tc>
      </w:tr>
      <w:tr w:rsidR="001363DA" w:rsidRPr="00AE7774" w14:paraId="2FFB0719" w14:textId="77777777" w:rsidTr="001363DA">
        <w:trPr>
          <w:trHeight w:val="961"/>
        </w:trPr>
        <w:tc>
          <w:tcPr>
            <w:tcW w:w="0" w:type="auto"/>
            <w:shd w:val="clear" w:color="auto" w:fill="auto"/>
            <w:vAlign w:val="center"/>
            <w:hideMark/>
          </w:tcPr>
          <w:p w14:paraId="4FB59A5F" w14:textId="22B01F4E" w:rsidR="001363DA" w:rsidRPr="00AE7774" w:rsidRDefault="001363DA" w:rsidP="005D0D98">
            <w:pPr>
              <w:jc w:val="center"/>
              <w:rPr>
                <w:rFonts w:ascii="Times New Roman" w:hAnsi="Times New Roman" w:cs="Times New Roman"/>
              </w:rPr>
            </w:pPr>
            <w:r>
              <w:rPr>
                <w:rFonts w:ascii="Times New Roman" w:hAnsi="Times New Roman" w:cs="Times New Roman"/>
              </w:rPr>
              <w:t>8</w:t>
            </w:r>
          </w:p>
        </w:tc>
        <w:tc>
          <w:tcPr>
            <w:tcW w:w="0" w:type="auto"/>
            <w:shd w:val="clear" w:color="auto" w:fill="auto"/>
            <w:vAlign w:val="center"/>
            <w:hideMark/>
          </w:tcPr>
          <w:p w14:paraId="04F0032F" w14:textId="77777777" w:rsidR="001363DA" w:rsidRPr="00BC150C" w:rsidRDefault="001363DA" w:rsidP="005D0D98">
            <w:pPr>
              <w:jc w:val="center"/>
              <w:rPr>
                <w:rFonts w:ascii="Times New Roman" w:hAnsi="Times New Roman" w:cs="Times New Roman"/>
              </w:rPr>
            </w:pPr>
            <w:r>
              <w:rPr>
                <w:rFonts w:ascii="Times New Roman" w:hAnsi="Times New Roman" w:cs="Times New Roman"/>
              </w:rPr>
              <w:t xml:space="preserve"> Строительство угольного терминала в районе бухты Суходол </w:t>
            </w:r>
            <w:r w:rsidRPr="00BC150C">
              <w:rPr>
                <w:rFonts w:ascii="Times New Roman" w:hAnsi="Times New Roman" w:cs="Times New Roman"/>
              </w:rPr>
              <w:t>(</w:t>
            </w:r>
            <w:r>
              <w:rPr>
                <w:rFonts w:ascii="Times New Roman" w:hAnsi="Times New Roman" w:cs="Times New Roman"/>
                <w:lang w:val="en-US"/>
              </w:rPr>
              <w:t>I</w:t>
            </w:r>
            <w:r>
              <w:rPr>
                <w:rFonts w:ascii="Times New Roman" w:hAnsi="Times New Roman" w:cs="Times New Roman"/>
              </w:rPr>
              <w:t xml:space="preserve"> этап)</w:t>
            </w:r>
          </w:p>
        </w:tc>
        <w:tc>
          <w:tcPr>
            <w:tcW w:w="0" w:type="auto"/>
            <w:shd w:val="clear" w:color="auto" w:fill="auto"/>
            <w:vAlign w:val="center"/>
            <w:hideMark/>
          </w:tcPr>
          <w:p w14:paraId="06B6DF4B" w14:textId="77777777" w:rsidR="001363DA" w:rsidRPr="00AE7774" w:rsidRDefault="001363DA" w:rsidP="005D0D98">
            <w:pPr>
              <w:jc w:val="center"/>
              <w:rPr>
                <w:rFonts w:ascii="Times New Roman" w:hAnsi="Times New Roman" w:cs="Times New Roman"/>
                <w:color w:val="000000"/>
              </w:rPr>
            </w:pPr>
            <w:r w:rsidRPr="00AE7774">
              <w:rPr>
                <w:rFonts w:ascii="Times New Roman" w:hAnsi="Times New Roman" w:cs="Times New Roman"/>
                <w:color w:val="000000"/>
              </w:rPr>
              <w:t xml:space="preserve">Строительство специализированного угольного перегрузочного комплекса мощностью </w:t>
            </w:r>
            <w:r>
              <w:rPr>
                <w:rFonts w:ascii="Times New Roman" w:hAnsi="Times New Roman" w:cs="Times New Roman"/>
                <w:color w:val="000000"/>
              </w:rPr>
              <w:t>7</w:t>
            </w:r>
            <w:r w:rsidRPr="00AE7774">
              <w:rPr>
                <w:rFonts w:ascii="Times New Roman" w:hAnsi="Times New Roman" w:cs="Times New Roman"/>
                <w:color w:val="000000"/>
              </w:rPr>
              <w:t xml:space="preserve"> млн. тонн в год для облегчения доступа к портовой инфраструктуре малых и средних угледобывающих предприятий.</w:t>
            </w:r>
          </w:p>
        </w:tc>
        <w:tc>
          <w:tcPr>
            <w:tcW w:w="0" w:type="auto"/>
            <w:shd w:val="clear" w:color="auto" w:fill="auto"/>
            <w:vAlign w:val="center"/>
            <w:hideMark/>
          </w:tcPr>
          <w:p w14:paraId="30A10315" w14:textId="77777777" w:rsidR="001363DA" w:rsidRDefault="001363DA" w:rsidP="005D0D98">
            <w:pPr>
              <w:jc w:val="center"/>
              <w:rPr>
                <w:rFonts w:ascii="Times New Roman" w:hAnsi="Times New Roman" w:cs="Times New Roman"/>
              </w:rPr>
            </w:pPr>
            <w:r w:rsidRPr="00AE7774">
              <w:rPr>
                <w:rFonts w:ascii="Times New Roman" w:hAnsi="Times New Roman" w:cs="Times New Roman"/>
              </w:rPr>
              <w:t xml:space="preserve">                  </w:t>
            </w:r>
            <w:r>
              <w:rPr>
                <w:rFonts w:ascii="Times New Roman" w:hAnsi="Times New Roman" w:cs="Times New Roman"/>
              </w:rPr>
              <w:t> </w:t>
            </w:r>
          </w:p>
          <w:p w14:paraId="2C00175E" w14:textId="77777777" w:rsidR="001363DA" w:rsidRPr="00AE7774" w:rsidRDefault="001363DA" w:rsidP="005D0D98">
            <w:pPr>
              <w:jc w:val="center"/>
              <w:rPr>
                <w:rFonts w:ascii="Times New Roman" w:hAnsi="Times New Roman" w:cs="Times New Roman"/>
              </w:rPr>
            </w:pPr>
            <w:r>
              <w:rPr>
                <w:rFonts w:ascii="Times New Roman" w:hAnsi="Times New Roman" w:cs="Times New Roman"/>
              </w:rPr>
              <w:t>32 300</w:t>
            </w:r>
            <w:r w:rsidRPr="00AE7774">
              <w:rPr>
                <w:rFonts w:ascii="Times New Roman" w:hAnsi="Times New Roman" w:cs="Times New Roman"/>
              </w:rPr>
              <w:t xml:space="preserve">   </w:t>
            </w:r>
          </w:p>
        </w:tc>
        <w:tc>
          <w:tcPr>
            <w:tcW w:w="0" w:type="auto"/>
            <w:shd w:val="clear" w:color="auto" w:fill="auto"/>
            <w:vAlign w:val="center"/>
            <w:hideMark/>
          </w:tcPr>
          <w:p w14:paraId="1A8D49B7" w14:textId="77777777" w:rsidR="001363DA" w:rsidRDefault="001363DA" w:rsidP="005D0D98">
            <w:pPr>
              <w:jc w:val="center"/>
              <w:rPr>
                <w:rFonts w:ascii="Times New Roman" w:hAnsi="Times New Roman" w:cs="Times New Roman"/>
              </w:rPr>
            </w:pPr>
          </w:p>
          <w:p w14:paraId="3951BFC8" w14:textId="77777777" w:rsidR="001363DA" w:rsidRPr="00AE7774" w:rsidRDefault="001363DA" w:rsidP="005D0D98">
            <w:pPr>
              <w:jc w:val="center"/>
              <w:rPr>
                <w:rFonts w:ascii="Times New Roman" w:hAnsi="Times New Roman" w:cs="Times New Roman"/>
              </w:rPr>
            </w:pPr>
            <w:r>
              <w:rPr>
                <w:rFonts w:ascii="Times New Roman" w:hAnsi="Times New Roman" w:cs="Times New Roman"/>
              </w:rPr>
              <w:t>Городской округ Большой Камень</w:t>
            </w:r>
          </w:p>
        </w:tc>
        <w:tc>
          <w:tcPr>
            <w:tcW w:w="0" w:type="auto"/>
            <w:shd w:val="clear" w:color="auto" w:fill="auto"/>
            <w:vAlign w:val="center"/>
            <w:hideMark/>
          </w:tcPr>
          <w:p w14:paraId="10372E61" w14:textId="77777777" w:rsidR="001363DA" w:rsidRPr="00AE7774" w:rsidRDefault="001363DA" w:rsidP="005D0D98">
            <w:pPr>
              <w:jc w:val="center"/>
              <w:rPr>
                <w:rFonts w:ascii="Times New Roman" w:hAnsi="Times New Roman" w:cs="Times New Roman"/>
              </w:rPr>
            </w:pPr>
            <w:r>
              <w:rPr>
                <w:rFonts w:ascii="Times New Roman" w:hAnsi="Times New Roman" w:cs="Times New Roman"/>
              </w:rPr>
              <w:t>2020</w:t>
            </w:r>
          </w:p>
        </w:tc>
      </w:tr>
      <w:tr w:rsidR="001363DA" w:rsidRPr="00AE7774" w14:paraId="13DAB48C" w14:textId="77777777" w:rsidTr="001363DA">
        <w:trPr>
          <w:trHeight w:val="961"/>
        </w:trPr>
        <w:tc>
          <w:tcPr>
            <w:tcW w:w="0" w:type="auto"/>
            <w:shd w:val="clear" w:color="auto" w:fill="auto"/>
            <w:vAlign w:val="center"/>
            <w:hideMark/>
          </w:tcPr>
          <w:p w14:paraId="4C4C04FA" w14:textId="7B2C4E73" w:rsidR="001363DA" w:rsidRPr="00AE7774" w:rsidRDefault="001363DA" w:rsidP="005D0D98">
            <w:pPr>
              <w:jc w:val="center"/>
              <w:rPr>
                <w:rFonts w:ascii="Times New Roman" w:hAnsi="Times New Roman" w:cs="Times New Roman"/>
              </w:rPr>
            </w:pPr>
            <w:r>
              <w:rPr>
                <w:rFonts w:ascii="Times New Roman" w:hAnsi="Times New Roman" w:cs="Times New Roman"/>
              </w:rPr>
              <w:t>9</w:t>
            </w:r>
          </w:p>
        </w:tc>
        <w:tc>
          <w:tcPr>
            <w:tcW w:w="0" w:type="auto"/>
            <w:shd w:val="clear" w:color="auto" w:fill="auto"/>
            <w:vAlign w:val="center"/>
            <w:hideMark/>
          </w:tcPr>
          <w:p w14:paraId="1B67BBD2"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 xml:space="preserve">а/д Владивосток - Артем </w:t>
            </w:r>
          </w:p>
        </w:tc>
        <w:tc>
          <w:tcPr>
            <w:tcW w:w="0" w:type="auto"/>
            <w:shd w:val="clear" w:color="auto" w:fill="auto"/>
            <w:vAlign w:val="center"/>
            <w:hideMark/>
          </w:tcPr>
          <w:p w14:paraId="759D2853"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Реконструкция автомобильной дороги Владивосток - Артем на участке км 0 - км 18 в Приморском крае, мощность 18 км, Реконструкция автомобильной дороги Владивосток - Артем на участке км 18 - км 43 в Приморском крае, мощность 22,73 км</w:t>
            </w:r>
          </w:p>
        </w:tc>
        <w:tc>
          <w:tcPr>
            <w:tcW w:w="0" w:type="auto"/>
            <w:shd w:val="clear" w:color="auto" w:fill="auto"/>
            <w:vAlign w:val="center"/>
            <w:hideMark/>
          </w:tcPr>
          <w:p w14:paraId="2920EB78"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 xml:space="preserve">                    21 799   </w:t>
            </w:r>
          </w:p>
        </w:tc>
        <w:tc>
          <w:tcPr>
            <w:tcW w:w="0" w:type="auto"/>
            <w:shd w:val="clear" w:color="auto" w:fill="auto"/>
            <w:vAlign w:val="center"/>
            <w:hideMark/>
          </w:tcPr>
          <w:p w14:paraId="6EF6230C"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Приморский край, Владивостокский</w:t>
            </w:r>
            <w:r>
              <w:rPr>
                <w:rFonts w:ascii="Times New Roman" w:hAnsi="Times New Roman" w:cs="Times New Roman"/>
              </w:rPr>
              <w:t xml:space="preserve"> </w:t>
            </w:r>
            <w:r w:rsidRPr="00AE7774">
              <w:rPr>
                <w:rFonts w:ascii="Times New Roman" w:hAnsi="Times New Roman" w:cs="Times New Roman"/>
              </w:rPr>
              <w:t>городской округ</w:t>
            </w:r>
          </w:p>
        </w:tc>
        <w:tc>
          <w:tcPr>
            <w:tcW w:w="0" w:type="auto"/>
            <w:shd w:val="clear" w:color="auto" w:fill="auto"/>
            <w:vAlign w:val="center"/>
            <w:hideMark/>
          </w:tcPr>
          <w:p w14:paraId="73AB75FF"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2020-2027</w:t>
            </w:r>
          </w:p>
        </w:tc>
      </w:tr>
      <w:tr w:rsidR="001363DA" w:rsidRPr="00AE7774" w14:paraId="6F424956" w14:textId="77777777" w:rsidTr="001363DA">
        <w:trPr>
          <w:trHeight w:val="961"/>
        </w:trPr>
        <w:tc>
          <w:tcPr>
            <w:tcW w:w="0" w:type="auto"/>
            <w:shd w:val="clear" w:color="auto" w:fill="auto"/>
            <w:vAlign w:val="center"/>
            <w:hideMark/>
          </w:tcPr>
          <w:p w14:paraId="0392B834"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10</w:t>
            </w:r>
          </w:p>
        </w:tc>
        <w:tc>
          <w:tcPr>
            <w:tcW w:w="0" w:type="auto"/>
            <w:shd w:val="clear" w:color="auto" w:fill="auto"/>
            <w:vAlign w:val="center"/>
            <w:hideMark/>
          </w:tcPr>
          <w:p w14:paraId="2EB15552"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а/д Уссурийск - Пограничный - Госграница</w:t>
            </w:r>
          </w:p>
        </w:tc>
        <w:tc>
          <w:tcPr>
            <w:tcW w:w="0" w:type="auto"/>
            <w:shd w:val="clear" w:color="auto" w:fill="auto"/>
            <w:vAlign w:val="center"/>
            <w:hideMark/>
          </w:tcPr>
          <w:p w14:paraId="6422E7A1"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Реконструкция автомобильной дороги Уссурийск - Пограничный - Госграница на участке км 72 - км 96 в Приморском крае - мощность 23,9 км. Реконструкция автомобильной дороги Уссурийск - Пограничный - Госграница на участке км 13 - км 20 в Приморском крае, мощность 7,85 км. Строительство дальнего северного обхода г. Уссурийска, Михайловка – автомобильная дорога Уссурийск-Пограничный – Госграница в Приморском крае, мощность 22,5 км</w:t>
            </w:r>
          </w:p>
        </w:tc>
        <w:tc>
          <w:tcPr>
            <w:tcW w:w="0" w:type="auto"/>
            <w:shd w:val="clear" w:color="auto" w:fill="auto"/>
            <w:vAlign w:val="center"/>
            <w:hideMark/>
          </w:tcPr>
          <w:p w14:paraId="2A1CF836"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 xml:space="preserve">                    15 321   </w:t>
            </w:r>
          </w:p>
        </w:tc>
        <w:tc>
          <w:tcPr>
            <w:tcW w:w="0" w:type="auto"/>
            <w:shd w:val="clear" w:color="auto" w:fill="auto"/>
            <w:vAlign w:val="center"/>
            <w:hideMark/>
          </w:tcPr>
          <w:p w14:paraId="346AF899"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Приморский край, Уссурийский городской округ, Пограничный муниципальный район</w:t>
            </w:r>
          </w:p>
        </w:tc>
        <w:tc>
          <w:tcPr>
            <w:tcW w:w="0" w:type="auto"/>
            <w:shd w:val="clear" w:color="auto" w:fill="auto"/>
            <w:vAlign w:val="center"/>
            <w:hideMark/>
          </w:tcPr>
          <w:p w14:paraId="06CFDC47"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2016-2025</w:t>
            </w:r>
          </w:p>
        </w:tc>
      </w:tr>
      <w:tr w:rsidR="001363DA" w:rsidRPr="00AE7774" w14:paraId="27091F35" w14:textId="77777777" w:rsidTr="001363DA">
        <w:trPr>
          <w:trHeight w:val="768"/>
        </w:trPr>
        <w:tc>
          <w:tcPr>
            <w:tcW w:w="0" w:type="auto"/>
            <w:shd w:val="clear" w:color="auto" w:fill="auto"/>
            <w:vAlign w:val="center"/>
            <w:hideMark/>
          </w:tcPr>
          <w:p w14:paraId="5D045543"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11</w:t>
            </w:r>
          </w:p>
        </w:tc>
        <w:tc>
          <w:tcPr>
            <w:tcW w:w="0" w:type="auto"/>
            <w:shd w:val="clear" w:color="auto" w:fill="auto"/>
            <w:vAlign w:val="center"/>
            <w:hideMark/>
          </w:tcPr>
          <w:p w14:paraId="0A47D046"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Строительство автомобильной дороги подъезд к г. Находка от автомобильной дороги Артем-Находка - порт Восточный в Приморском крае</w:t>
            </w:r>
          </w:p>
        </w:tc>
        <w:tc>
          <w:tcPr>
            <w:tcW w:w="0" w:type="auto"/>
            <w:shd w:val="clear" w:color="auto" w:fill="auto"/>
            <w:vAlign w:val="center"/>
            <w:hideMark/>
          </w:tcPr>
          <w:p w14:paraId="000DB43F"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 xml:space="preserve">Комплекс нефтеперерабатывающих и нефтехимических производств ЗАО "Восточная нефтехимическая компания". Первый этап строительства. </w:t>
            </w:r>
          </w:p>
        </w:tc>
        <w:tc>
          <w:tcPr>
            <w:tcW w:w="0" w:type="auto"/>
            <w:shd w:val="clear" w:color="auto" w:fill="auto"/>
            <w:vAlign w:val="center"/>
            <w:hideMark/>
          </w:tcPr>
          <w:p w14:paraId="28C88BD0"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 xml:space="preserve">                      9 573   </w:t>
            </w:r>
          </w:p>
        </w:tc>
        <w:tc>
          <w:tcPr>
            <w:tcW w:w="0" w:type="auto"/>
            <w:shd w:val="clear" w:color="auto" w:fill="auto"/>
            <w:vAlign w:val="center"/>
            <w:hideMark/>
          </w:tcPr>
          <w:p w14:paraId="30A86383"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Приморский край, Находкинский городской округ</w:t>
            </w:r>
          </w:p>
        </w:tc>
        <w:tc>
          <w:tcPr>
            <w:tcW w:w="0" w:type="auto"/>
            <w:shd w:val="clear" w:color="auto" w:fill="auto"/>
            <w:vAlign w:val="center"/>
            <w:hideMark/>
          </w:tcPr>
          <w:p w14:paraId="46FE5B80"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2018-2023</w:t>
            </w:r>
          </w:p>
        </w:tc>
      </w:tr>
      <w:tr w:rsidR="005107B5" w:rsidRPr="00AE7774" w14:paraId="3FD0DD78" w14:textId="77777777" w:rsidTr="001363DA">
        <w:trPr>
          <w:trHeight w:val="768"/>
        </w:trPr>
        <w:tc>
          <w:tcPr>
            <w:tcW w:w="0" w:type="auto"/>
            <w:shd w:val="clear" w:color="auto" w:fill="auto"/>
            <w:vAlign w:val="center"/>
            <w:hideMark/>
          </w:tcPr>
          <w:p w14:paraId="23FF08B3" w14:textId="77777777" w:rsidR="005107B5" w:rsidRPr="00AE7774" w:rsidRDefault="005107B5" w:rsidP="005107B5">
            <w:pPr>
              <w:jc w:val="center"/>
              <w:rPr>
                <w:rFonts w:ascii="Times New Roman" w:hAnsi="Times New Roman" w:cs="Times New Roman"/>
              </w:rPr>
            </w:pPr>
            <w:r w:rsidRPr="00AE7774">
              <w:rPr>
                <w:rFonts w:ascii="Times New Roman" w:hAnsi="Times New Roman" w:cs="Times New Roman"/>
              </w:rPr>
              <w:t>12</w:t>
            </w:r>
          </w:p>
        </w:tc>
        <w:tc>
          <w:tcPr>
            <w:tcW w:w="0" w:type="auto"/>
            <w:shd w:val="clear" w:color="auto" w:fill="auto"/>
            <w:vAlign w:val="center"/>
            <w:hideMark/>
          </w:tcPr>
          <w:p w14:paraId="09FD89B5" w14:textId="723A18E6" w:rsidR="005107B5" w:rsidRPr="00AE7774" w:rsidRDefault="005107B5" w:rsidP="005107B5">
            <w:pPr>
              <w:jc w:val="center"/>
              <w:rPr>
                <w:rFonts w:ascii="Times New Roman" w:hAnsi="Times New Roman" w:cs="Times New Roman"/>
              </w:rPr>
            </w:pPr>
            <w:r>
              <w:rPr>
                <w:rFonts w:ascii="Times New Roman" w:eastAsia="Times New Roman" w:hAnsi="Times New Roman" w:cs="Times New Roman"/>
                <w:color w:val="000000"/>
              </w:rPr>
              <w:t>Строительство перегрузочных комплексов</w:t>
            </w:r>
          </w:p>
        </w:tc>
        <w:tc>
          <w:tcPr>
            <w:tcW w:w="0" w:type="auto"/>
            <w:shd w:val="clear" w:color="auto" w:fill="auto"/>
            <w:vAlign w:val="center"/>
            <w:hideMark/>
          </w:tcPr>
          <w:p w14:paraId="5E988D97" w14:textId="006D0DFD" w:rsidR="005107B5" w:rsidRPr="00AE7774" w:rsidRDefault="005107B5" w:rsidP="005107B5">
            <w:pPr>
              <w:jc w:val="center"/>
              <w:rPr>
                <w:rFonts w:ascii="Times New Roman" w:hAnsi="Times New Roman" w:cs="Times New Roman"/>
              </w:rPr>
            </w:pPr>
            <w:r>
              <w:rPr>
                <w:rFonts w:ascii="Times New Roman" w:eastAsia="Times New Roman" w:hAnsi="Times New Roman" w:cs="Times New Roman"/>
                <w:color w:val="000000"/>
              </w:rPr>
              <w:t>Строительство перегрузочных комплексов навалочных и контейнерных грузов ООО «Тихоокеанский балкерный терминал»</w:t>
            </w:r>
          </w:p>
        </w:tc>
        <w:tc>
          <w:tcPr>
            <w:tcW w:w="0" w:type="auto"/>
            <w:shd w:val="clear" w:color="auto" w:fill="auto"/>
            <w:vAlign w:val="center"/>
            <w:hideMark/>
          </w:tcPr>
          <w:p w14:paraId="1D7CB379" w14:textId="0B750099" w:rsidR="005107B5" w:rsidRPr="00AE7774" w:rsidRDefault="005107B5" w:rsidP="005107B5">
            <w:pPr>
              <w:jc w:val="center"/>
              <w:rPr>
                <w:rFonts w:ascii="Times New Roman" w:hAnsi="Times New Roman" w:cs="Times New Roman"/>
                <w:color w:val="000000"/>
              </w:rPr>
            </w:pPr>
            <w:r w:rsidRPr="00AE7774">
              <w:rPr>
                <w:rFonts w:ascii="Times New Roman" w:hAnsi="Times New Roman" w:cs="Times New Roman"/>
                <w:color w:val="000000"/>
              </w:rPr>
              <w:t xml:space="preserve">               </w:t>
            </w:r>
            <w:r>
              <w:rPr>
                <w:rFonts w:ascii="Times New Roman" w:hAnsi="Times New Roman" w:cs="Times New Roman"/>
                <w:color w:val="000000"/>
              </w:rPr>
              <w:t>10 363</w:t>
            </w:r>
            <w:r w:rsidRPr="00AE7774">
              <w:rPr>
                <w:rFonts w:ascii="Times New Roman" w:hAnsi="Times New Roman" w:cs="Times New Roman"/>
                <w:color w:val="000000"/>
              </w:rPr>
              <w:t xml:space="preserve">   </w:t>
            </w:r>
          </w:p>
        </w:tc>
        <w:tc>
          <w:tcPr>
            <w:tcW w:w="0" w:type="auto"/>
            <w:shd w:val="clear" w:color="auto" w:fill="auto"/>
            <w:vAlign w:val="center"/>
            <w:hideMark/>
          </w:tcPr>
          <w:p w14:paraId="53FDE5B9" w14:textId="21590766" w:rsidR="005107B5" w:rsidRPr="00AE7774" w:rsidRDefault="005107B5" w:rsidP="005107B5">
            <w:pPr>
              <w:jc w:val="center"/>
              <w:rPr>
                <w:rFonts w:ascii="Times New Roman" w:hAnsi="Times New Roman" w:cs="Times New Roman"/>
                <w:color w:val="000000"/>
              </w:rPr>
            </w:pPr>
            <w:r w:rsidRPr="00AE7774">
              <w:rPr>
                <w:rFonts w:ascii="Times New Roman" w:hAnsi="Times New Roman" w:cs="Times New Roman"/>
                <w:color w:val="000000"/>
              </w:rPr>
              <w:t>п. Славянка Приморского края</w:t>
            </w:r>
          </w:p>
        </w:tc>
        <w:tc>
          <w:tcPr>
            <w:tcW w:w="0" w:type="auto"/>
            <w:shd w:val="clear" w:color="auto" w:fill="auto"/>
            <w:vAlign w:val="center"/>
            <w:hideMark/>
          </w:tcPr>
          <w:p w14:paraId="4E62CFF6" w14:textId="40156370" w:rsidR="005107B5" w:rsidRPr="00AE7774" w:rsidRDefault="005107B5" w:rsidP="005107B5">
            <w:pPr>
              <w:jc w:val="center"/>
              <w:rPr>
                <w:rFonts w:ascii="Times New Roman" w:hAnsi="Times New Roman" w:cs="Times New Roman"/>
                <w:color w:val="000000"/>
              </w:rPr>
            </w:pPr>
            <w:r w:rsidRPr="00AE7774">
              <w:rPr>
                <w:rFonts w:ascii="Times New Roman" w:hAnsi="Times New Roman" w:cs="Times New Roman"/>
                <w:color w:val="000000"/>
              </w:rPr>
              <w:t>20</w:t>
            </w:r>
            <w:r>
              <w:rPr>
                <w:rFonts w:ascii="Times New Roman" w:hAnsi="Times New Roman" w:cs="Times New Roman"/>
                <w:color w:val="000000"/>
              </w:rPr>
              <w:t>19</w:t>
            </w:r>
            <w:r w:rsidRPr="00AE7774">
              <w:rPr>
                <w:rFonts w:ascii="Times New Roman" w:hAnsi="Times New Roman" w:cs="Times New Roman"/>
                <w:color w:val="000000"/>
              </w:rPr>
              <w:t>-20</w:t>
            </w:r>
            <w:r>
              <w:rPr>
                <w:rFonts w:ascii="Times New Roman" w:hAnsi="Times New Roman" w:cs="Times New Roman"/>
                <w:color w:val="000000"/>
              </w:rPr>
              <w:t>21</w:t>
            </w:r>
          </w:p>
        </w:tc>
      </w:tr>
      <w:tr w:rsidR="001363DA" w:rsidRPr="00AE7774" w14:paraId="4D70E9E6" w14:textId="77777777" w:rsidTr="001363DA">
        <w:trPr>
          <w:trHeight w:val="768"/>
        </w:trPr>
        <w:tc>
          <w:tcPr>
            <w:tcW w:w="0" w:type="auto"/>
            <w:shd w:val="clear" w:color="auto" w:fill="auto"/>
            <w:vAlign w:val="center"/>
            <w:hideMark/>
          </w:tcPr>
          <w:p w14:paraId="4ACD1AE9"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13</w:t>
            </w:r>
          </w:p>
        </w:tc>
        <w:tc>
          <w:tcPr>
            <w:tcW w:w="0" w:type="auto"/>
            <w:shd w:val="clear" w:color="auto" w:fill="auto"/>
            <w:vAlign w:val="center"/>
            <w:hideMark/>
          </w:tcPr>
          <w:p w14:paraId="398E4013"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Региональная автодорога МАПП "Полтавка" - а/д Уссурийск - Пограничный - Госграница</w:t>
            </w:r>
          </w:p>
        </w:tc>
        <w:tc>
          <w:tcPr>
            <w:tcW w:w="0" w:type="auto"/>
            <w:shd w:val="clear" w:color="auto" w:fill="auto"/>
            <w:vAlign w:val="center"/>
            <w:hideMark/>
          </w:tcPr>
          <w:p w14:paraId="213CF42B"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 xml:space="preserve">Реконструкция автомобильной дороги Подъезд к с. Покровка от Уссурийск - Пограничный в Приморском крае, мощность 13,32 км.         Реконструкция автомобильной дороги Покровка - Новогеоргиевка в Приморском крае, мощность 22,63 км.   Реконструкция автомобильной дороги Галенки - Новогеоргиевка - Полтавка - Застава на участке км 35 – км 49+950 в Приморском крае, мощность 14,95 км. </w:t>
            </w:r>
          </w:p>
        </w:tc>
        <w:tc>
          <w:tcPr>
            <w:tcW w:w="0" w:type="auto"/>
            <w:shd w:val="clear" w:color="auto" w:fill="auto"/>
            <w:vAlign w:val="center"/>
            <w:hideMark/>
          </w:tcPr>
          <w:p w14:paraId="3A6FD23D"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 xml:space="preserve">                      7 842   </w:t>
            </w:r>
          </w:p>
        </w:tc>
        <w:tc>
          <w:tcPr>
            <w:tcW w:w="0" w:type="auto"/>
            <w:shd w:val="clear" w:color="auto" w:fill="auto"/>
            <w:vAlign w:val="center"/>
            <w:hideMark/>
          </w:tcPr>
          <w:p w14:paraId="6EE145F9"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Приморский край, Уссурийский городской округ, Пограничный муниципальный район</w:t>
            </w:r>
          </w:p>
        </w:tc>
        <w:tc>
          <w:tcPr>
            <w:tcW w:w="0" w:type="auto"/>
            <w:shd w:val="clear" w:color="auto" w:fill="auto"/>
            <w:vAlign w:val="center"/>
            <w:hideMark/>
          </w:tcPr>
          <w:p w14:paraId="53465D2A"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2020-2025</w:t>
            </w:r>
          </w:p>
        </w:tc>
      </w:tr>
      <w:tr w:rsidR="001363DA" w:rsidRPr="00AE7774" w14:paraId="36635001" w14:textId="77777777" w:rsidTr="001363DA">
        <w:trPr>
          <w:trHeight w:val="1346"/>
        </w:trPr>
        <w:tc>
          <w:tcPr>
            <w:tcW w:w="0" w:type="auto"/>
            <w:shd w:val="clear" w:color="auto" w:fill="auto"/>
            <w:vAlign w:val="center"/>
            <w:hideMark/>
          </w:tcPr>
          <w:p w14:paraId="7FCA0DFE"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14</w:t>
            </w:r>
          </w:p>
        </w:tc>
        <w:tc>
          <w:tcPr>
            <w:tcW w:w="0" w:type="auto"/>
            <w:shd w:val="clear" w:color="auto" w:fill="auto"/>
            <w:vAlign w:val="center"/>
            <w:hideMark/>
          </w:tcPr>
          <w:p w14:paraId="0587C9A1"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а/д от а/д Хабаровск - Владивосток до а/д Владивосток - Находка - порт Восточный</w:t>
            </w:r>
          </w:p>
        </w:tc>
        <w:tc>
          <w:tcPr>
            <w:tcW w:w="0" w:type="auto"/>
            <w:shd w:val="clear" w:color="auto" w:fill="auto"/>
            <w:vAlign w:val="center"/>
            <w:hideMark/>
          </w:tcPr>
          <w:p w14:paraId="454EDECF"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Строительство автомобильной дороги от автомобильной дороги федерального значения Хабаровск - Владивосток до автомобильной дороги Владивосток - Находка - порт Восточный в Приморском крае. 2 и 3 этапы, мощность 11,017</w:t>
            </w:r>
          </w:p>
        </w:tc>
        <w:tc>
          <w:tcPr>
            <w:tcW w:w="0" w:type="auto"/>
            <w:shd w:val="clear" w:color="auto" w:fill="auto"/>
            <w:vAlign w:val="center"/>
            <w:hideMark/>
          </w:tcPr>
          <w:p w14:paraId="7DC68350"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 xml:space="preserve">                      6 240   </w:t>
            </w:r>
          </w:p>
        </w:tc>
        <w:tc>
          <w:tcPr>
            <w:tcW w:w="0" w:type="auto"/>
            <w:shd w:val="clear" w:color="auto" w:fill="auto"/>
            <w:vAlign w:val="center"/>
            <w:hideMark/>
          </w:tcPr>
          <w:p w14:paraId="43A88547"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Приморский край, Находкинский городской округ</w:t>
            </w:r>
          </w:p>
        </w:tc>
        <w:tc>
          <w:tcPr>
            <w:tcW w:w="0" w:type="auto"/>
            <w:shd w:val="clear" w:color="auto" w:fill="auto"/>
            <w:vAlign w:val="center"/>
            <w:hideMark/>
          </w:tcPr>
          <w:p w14:paraId="330DE051"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2019-2025</w:t>
            </w:r>
          </w:p>
        </w:tc>
      </w:tr>
      <w:tr w:rsidR="001363DA" w:rsidRPr="00AE7774" w14:paraId="1A084099" w14:textId="77777777" w:rsidTr="001363DA">
        <w:trPr>
          <w:trHeight w:val="961"/>
        </w:trPr>
        <w:tc>
          <w:tcPr>
            <w:tcW w:w="0" w:type="auto"/>
            <w:shd w:val="clear" w:color="auto" w:fill="auto"/>
            <w:vAlign w:val="center"/>
            <w:hideMark/>
          </w:tcPr>
          <w:p w14:paraId="1B010245"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15</w:t>
            </w:r>
          </w:p>
        </w:tc>
        <w:tc>
          <w:tcPr>
            <w:tcW w:w="0" w:type="auto"/>
            <w:shd w:val="clear" w:color="auto" w:fill="auto"/>
            <w:vAlign w:val="center"/>
            <w:hideMark/>
          </w:tcPr>
          <w:p w14:paraId="10C0C49F"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Модернизация терминала Астафьева</w:t>
            </w:r>
          </w:p>
        </w:tc>
        <w:tc>
          <w:tcPr>
            <w:tcW w:w="0" w:type="auto"/>
            <w:shd w:val="clear" w:color="auto" w:fill="auto"/>
            <w:vAlign w:val="center"/>
            <w:hideMark/>
          </w:tcPr>
          <w:p w14:paraId="4E43BA0A"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Проект предусматривает строительство интермодального терминала сыпучих грузов закрытого типа на мысе Астафьева в г. Находка, что полностью исключает вредное воздействие на окружающую среду.</w:t>
            </w:r>
          </w:p>
        </w:tc>
        <w:tc>
          <w:tcPr>
            <w:tcW w:w="0" w:type="auto"/>
            <w:shd w:val="clear" w:color="auto" w:fill="auto"/>
            <w:vAlign w:val="center"/>
            <w:hideMark/>
          </w:tcPr>
          <w:p w14:paraId="1744E6E7"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 xml:space="preserve">                      5 000   </w:t>
            </w:r>
          </w:p>
        </w:tc>
        <w:tc>
          <w:tcPr>
            <w:tcW w:w="0" w:type="auto"/>
            <w:shd w:val="clear" w:color="auto" w:fill="auto"/>
            <w:vAlign w:val="center"/>
            <w:hideMark/>
          </w:tcPr>
          <w:p w14:paraId="495AFA84"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на мысе Астафьева в г. Находка Находкинский городской округ</w:t>
            </w:r>
          </w:p>
        </w:tc>
        <w:tc>
          <w:tcPr>
            <w:tcW w:w="0" w:type="auto"/>
            <w:shd w:val="clear" w:color="auto" w:fill="auto"/>
            <w:vAlign w:val="center"/>
            <w:hideMark/>
          </w:tcPr>
          <w:p w14:paraId="4249888C"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2011-2019</w:t>
            </w:r>
          </w:p>
        </w:tc>
      </w:tr>
      <w:tr w:rsidR="001363DA" w:rsidRPr="00AE7774" w14:paraId="4B07852A" w14:textId="77777777" w:rsidTr="001363DA">
        <w:trPr>
          <w:trHeight w:val="1153"/>
        </w:trPr>
        <w:tc>
          <w:tcPr>
            <w:tcW w:w="0" w:type="auto"/>
            <w:shd w:val="clear" w:color="auto" w:fill="auto"/>
            <w:vAlign w:val="center"/>
            <w:hideMark/>
          </w:tcPr>
          <w:p w14:paraId="49A2E9F9"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16</w:t>
            </w:r>
          </w:p>
        </w:tc>
        <w:tc>
          <w:tcPr>
            <w:tcW w:w="0" w:type="auto"/>
            <w:shd w:val="clear" w:color="auto" w:fill="auto"/>
            <w:vAlign w:val="center"/>
            <w:hideMark/>
          </w:tcPr>
          <w:p w14:paraId="09F6DEBC"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Логистический комплекс "Новый"</w:t>
            </w:r>
          </w:p>
        </w:tc>
        <w:tc>
          <w:tcPr>
            <w:tcW w:w="0" w:type="auto"/>
            <w:shd w:val="clear" w:color="auto" w:fill="auto"/>
            <w:vAlign w:val="center"/>
            <w:hideMark/>
          </w:tcPr>
          <w:p w14:paraId="5ECB8DA3"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 xml:space="preserve">Складской логистический комплекс общей площадью 40 000 кв.м. предназначен под склады категории «А». Комплекс расположен непосредственно вблизи федеральной трассы М-60 «Уссури». Площадь участка (Га) 8,38 Га Земельный участок оформлен в собственность. </w:t>
            </w:r>
            <w:r w:rsidRPr="00AE7774">
              <w:rPr>
                <w:rFonts w:ascii="Times New Roman" w:hAnsi="Times New Roman" w:cs="Times New Roman"/>
              </w:rPr>
              <w:br/>
              <w:t>Текущее состояние проекта:</w:t>
            </w:r>
            <w:r w:rsidRPr="00AE7774">
              <w:rPr>
                <w:rFonts w:ascii="Times New Roman" w:hAnsi="Times New Roman" w:cs="Times New Roman"/>
              </w:rPr>
              <w:br/>
              <w:t>Начато строительство</w:t>
            </w:r>
            <w:r w:rsidRPr="00AE7774">
              <w:rPr>
                <w:rFonts w:ascii="Times New Roman" w:hAnsi="Times New Roman" w:cs="Times New Roman"/>
              </w:rPr>
              <w:br/>
              <w:t>Планируемое количество рабочих мест Более 200</w:t>
            </w:r>
            <w:r w:rsidRPr="00AE7774">
              <w:rPr>
                <w:rFonts w:ascii="Times New Roman" w:hAnsi="Times New Roman" w:cs="Times New Roman"/>
              </w:rPr>
              <w:br/>
              <w:t>в 60 метрах от трасы М60 Владивосток – Хабаровск напротив поворота на поселок Новый, кадастровый номер 25:10:011400:193</w:t>
            </w:r>
          </w:p>
        </w:tc>
        <w:tc>
          <w:tcPr>
            <w:tcW w:w="0" w:type="auto"/>
            <w:shd w:val="clear" w:color="auto" w:fill="auto"/>
            <w:vAlign w:val="center"/>
            <w:hideMark/>
          </w:tcPr>
          <w:p w14:paraId="4205A106"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 xml:space="preserve">                      1 400   </w:t>
            </w:r>
          </w:p>
        </w:tc>
        <w:tc>
          <w:tcPr>
            <w:tcW w:w="0" w:type="auto"/>
            <w:shd w:val="clear" w:color="auto" w:fill="auto"/>
            <w:vAlign w:val="center"/>
            <w:hideMark/>
          </w:tcPr>
          <w:p w14:paraId="6CFF31DA"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в 60 метрах от трас</w:t>
            </w:r>
            <w:r>
              <w:rPr>
                <w:rFonts w:ascii="Times New Roman" w:hAnsi="Times New Roman" w:cs="Times New Roman"/>
              </w:rPr>
              <w:t>с</w:t>
            </w:r>
            <w:r w:rsidRPr="00AE7774">
              <w:rPr>
                <w:rFonts w:ascii="Times New Roman" w:hAnsi="Times New Roman" w:cs="Times New Roman"/>
              </w:rPr>
              <w:t>ы М60 Владивосток – Хабаровск напротив поворота на поселок Новый Надеждинский муниципальный район</w:t>
            </w:r>
          </w:p>
        </w:tc>
        <w:tc>
          <w:tcPr>
            <w:tcW w:w="0" w:type="auto"/>
            <w:shd w:val="clear" w:color="auto" w:fill="auto"/>
            <w:vAlign w:val="center"/>
            <w:hideMark/>
          </w:tcPr>
          <w:p w14:paraId="15286DC3" w14:textId="71A48884" w:rsidR="001363DA" w:rsidRPr="00AE7774" w:rsidRDefault="001363DA" w:rsidP="00195367">
            <w:pPr>
              <w:jc w:val="center"/>
              <w:rPr>
                <w:rFonts w:ascii="Times New Roman" w:hAnsi="Times New Roman" w:cs="Times New Roman"/>
              </w:rPr>
            </w:pPr>
            <w:r w:rsidRPr="00AE7774">
              <w:rPr>
                <w:rFonts w:ascii="Times New Roman" w:hAnsi="Times New Roman" w:cs="Times New Roman"/>
              </w:rPr>
              <w:t>2016-202</w:t>
            </w:r>
            <w:r w:rsidR="00195367">
              <w:rPr>
                <w:rFonts w:ascii="Times New Roman" w:hAnsi="Times New Roman" w:cs="Times New Roman"/>
              </w:rPr>
              <w:t>1</w:t>
            </w:r>
          </w:p>
        </w:tc>
      </w:tr>
      <w:tr w:rsidR="001363DA" w:rsidRPr="00AE7774" w14:paraId="68FFE9C6" w14:textId="77777777" w:rsidTr="001363DA">
        <w:trPr>
          <w:trHeight w:val="1153"/>
        </w:trPr>
        <w:tc>
          <w:tcPr>
            <w:tcW w:w="0" w:type="auto"/>
            <w:shd w:val="clear" w:color="auto" w:fill="auto"/>
            <w:vAlign w:val="center"/>
            <w:hideMark/>
          </w:tcPr>
          <w:p w14:paraId="7A8C865A"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17</w:t>
            </w:r>
          </w:p>
        </w:tc>
        <w:tc>
          <w:tcPr>
            <w:tcW w:w="0" w:type="auto"/>
            <w:shd w:val="clear" w:color="auto" w:fill="auto"/>
            <w:vAlign w:val="center"/>
            <w:hideMark/>
          </w:tcPr>
          <w:p w14:paraId="7C0B32B0"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Сухой терминал "Авеста"</w:t>
            </w:r>
          </w:p>
        </w:tc>
        <w:tc>
          <w:tcPr>
            <w:tcW w:w="0" w:type="auto"/>
            <w:shd w:val="clear" w:color="auto" w:fill="auto"/>
            <w:vAlign w:val="center"/>
            <w:hideMark/>
          </w:tcPr>
          <w:p w14:paraId="54A47DDA"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28.02.2017. ООО «Авеста» получило разрешение на строительство склада класса «А», площадью 10 тыс</w:t>
            </w:r>
            <w:r>
              <w:rPr>
                <w:rFonts w:ascii="Times New Roman" w:hAnsi="Times New Roman" w:cs="Times New Roman"/>
              </w:rPr>
              <w:t>.</w:t>
            </w:r>
            <w:r w:rsidRPr="00AE7774">
              <w:rPr>
                <w:rFonts w:ascii="Times New Roman" w:hAnsi="Times New Roman" w:cs="Times New Roman"/>
              </w:rPr>
              <w:t xml:space="preserve"> м² и контейнерного терминала с железнодорожными подъездными путями общей протяженностью 1 800 метров и мощностью 55 тысяч TEU в год.</w:t>
            </w:r>
            <w:r w:rsidRPr="00AE7774">
              <w:rPr>
                <w:rFonts w:ascii="Times New Roman" w:hAnsi="Times New Roman" w:cs="Times New Roman"/>
              </w:rPr>
              <w:br/>
              <w:t>I этап строительства разделен на две очереди. Для реализации первой очереди компания инвестирует 850 млн рублей и создаст около 100 рабочих мест в Приморском крае.</w:t>
            </w:r>
            <w:r w:rsidRPr="00AE7774">
              <w:rPr>
                <w:rFonts w:ascii="Times New Roman" w:hAnsi="Times New Roman" w:cs="Times New Roman"/>
              </w:rPr>
              <w:br/>
              <w:t xml:space="preserve">«Началась активная стадия строительства, ведутся земляные работы, подводятся коммуникации, возводятся автомобильные дороги сразу на двух объектах: склад и контейнерный терминал. </w:t>
            </w:r>
          </w:p>
        </w:tc>
        <w:tc>
          <w:tcPr>
            <w:tcW w:w="0" w:type="auto"/>
            <w:shd w:val="clear" w:color="auto" w:fill="auto"/>
            <w:vAlign w:val="center"/>
            <w:hideMark/>
          </w:tcPr>
          <w:p w14:paraId="457CEE09"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 xml:space="preserve">                         850   </w:t>
            </w:r>
          </w:p>
        </w:tc>
        <w:tc>
          <w:tcPr>
            <w:tcW w:w="0" w:type="auto"/>
            <w:shd w:val="clear" w:color="auto" w:fill="auto"/>
            <w:vAlign w:val="center"/>
            <w:hideMark/>
          </w:tcPr>
          <w:p w14:paraId="64C4A0F0"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Артемовский городской округ</w:t>
            </w:r>
          </w:p>
        </w:tc>
        <w:tc>
          <w:tcPr>
            <w:tcW w:w="0" w:type="auto"/>
            <w:shd w:val="clear" w:color="auto" w:fill="auto"/>
            <w:vAlign w:val="center"/>
            <w:hideMark/>
          </w:tcPr>
          <w:p w14:paraId="665F16F0"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2016-2018</w:t>
            </w:r>
          </w:p>
        </w:tc>
      </w:tr>
      <w:tr w:rsidR="001363DA" w:rsidRPr="00AE7774" w14:paraId="372B7787" w14:textId="77777777" w:rsidTr="001363DA">
        <w:trPr>
          <w:trHeight w:val="576"/>
        </w:trPr>
        <w:tc>
          <w:tcPr>
            <w:tcW w:w="0" w:type="auto"/>
            <w:shd w:val="clear" w:color="auto" w:fill="auto"/>
            <w:vAlign w:val="center"/>
            <w:hideMark/>
          </w:tcPr>
          <w:p w14:paraId="3CB8430C"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18</w:t>
            </w:r>
          </w:p>
        </w:tc>
        <w:tc>
          <w:tcPr>
            <w:tcW w:w="0" w:type="auto"/>
            <w:shd w:val="clear" w:color="auto" w:fill="auto"/>
            <w:vAlign w:val="center"/>
            <w:hideMark/>
          </w:tcPr>
          <w:p w14:paraId="03F0EF57"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Логистический комплекс для рыбопродукции «Диомидовский рыбный порт»</w:t>
            </w:r>
          </w:p>
        </w:tc>
        <w:tc>
          <w:tcPr>
            <w:tcW w:w="0" w:type="auto"/>
            <w:shd w:val="clear" w:color="auto" w:fill="auto"/>
            <w:vAlign w:val="center"/>
            <w:hideMark/>
          </w:tcPr>
          <w:p w14:paraId="4D1A9720"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 xml:space="preserve">Логистический комплекс для рыбопродукции </w:t>
            </w:r>
          </w:p>
        </w:tc>
        <w:tc>
          <w:tcPr>
            <w:tcW w:w="0" w:type="auto"/>
            <w:shd w:val="clear" w:color="auto" w:fill="auto"/>
            <w:vAlign w:val="center"/>
            <w:hideMark/>
          </w:tcPr>
          <w:p w14:paraId="10247B26"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 xml:space="preserve">                         754   </w:t>
            </w:r>
          </w:p>
        </w:tc>
        <w:tc>
          <w:tcPr>
            <w:tcW w:w="0" w:type="auto"/>
            <w:shd w:val="clear" w:color="auto" w:fill="auto"/>
            <w:vAlign w:val="center"/>
            <w:hideMark/>
          </w:tcPr>
          <w:p w14:paraId="62951015"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Владивостокский городской округ</w:t>
            </w:r>
          </w:p>
        </w:tc>
        <w:tc>
          <w:tcPr>
            <w:tcW w:w="0" w:type="auto"/>
            <w:shd w:val="clear" w:color="auto" w:fill="auto"/>
            <w:vAlign w:val="center"/>
            <w:hideMark/>
          </w:tcPr>
          <w:p w14:paraId="0B96E713"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Нет данных</w:t>
            </w:r>
          </w:p>
        </w:tc>
      </w:tr>
      <w:tr w:rsidR="001363DA" w:rsidRPr="00AE7774" w14:paraId="19F74136" w14:textId="77777777" w:rsidTr="001363DA">
        <w:trPr>
          <w:trHeight w:val="766"/>
        </w:trPr>
        <w:tc>
          <w:tcPr>
            <w:tcW w:w="0" w:type="auto"/>
            <w:shd w:val="clear" w:color="auto" w:fill="auto"/>
            <w:vAlign w:val="center"/>
            <w:hideMark/>
          </w:tcPr>
          <w:p w14:paraId="199555A7"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19</w:t>
            </w:r>
          </w:p>
        </w:tc>
        <w:tc>
          <w:tcPr>
            <w:tcW w:w="0" w:type="auto"/>
            <w:shd w:val="clear" w:color="auto" w:fill="auto"/>
            <w:vAlign w:val="center"/>
            <w:hideMark/>
          </w:tcPr>
          <w:p w14:paraId="1103B8D2"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Логистический центр, "Дальний Восток"</w:t>
            </w:r>
          </w:p>
        </w:tc>
        <w:tc>
          <w:tcPr>
            <w:tcW w:w="0" w:type="auto"/>
            <w:shd w:val="clear" w:color="auto" w:fill="auto"/>
            <w:vAlign w:val="center"/>
            <w:hideMark/>
          </w:tcPr>
          <w:p w14:paraId="56D5F8E6"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Создание логистического центра</w:t>
            </w:r>
          </w:p>
        </w:tc>
        <w:tc>
          <w:tcPr>
            <w:tcW w:w="0" w:type="auto"/>
            <w:shd w:val="clear" w:color="auto" w:fill="auto"/>
            <w:vAlign w:val="center"/>
            <w:hideMark/>
          </w:tcPr>
          <w:p w14:paraId="69BA7AA0"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 xml:space="preserve">                      1 217   </w:t>
            </w:r>
          </w:p>
        </w:tc>
        <w:tc>
          <w:tcPr>
            <w:tcW w:w="0" w:type="auto"/>
            <w:shd w:val="clear" w:color="auto" w:fill="auto"/>
            <w:vAlign w:val="center"/>
            <w:hideMark/>
          </w:tcPr>
          <w:p w14:paraId="31FF3B9F"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ТОР Надеждинская</w:t>
            </w:r>
          </w:p>
        </w:tc>
        <w:tc>
          <w:tcPr>
            <w:tcW w:w="0" w:type="auto"/>
            <w:shd w:val="clear" w:color="auto" w:fill="auto"/>
            <w:vAlign w:val="center"/>
            <w:hideMark/>
          </w:tcPr>
          <w:p w14:paraId="279F0107" w14:textId="77777777" w:rsidR="001363DA" w:rsidRPr="00AE7774" w:rsidRDefault="001363DA" w:rsidP="005D0D98">
            <w:pPr>
              <w:jc w:val="center"/>
              <w:rPr>
                <w:rFonts w:ascii="Times New Roman" w:hAnsi="Times New Roman" w:cs="Times New Roman"/>
              </w:rPr>
            </w:pPr>
            <w:r w:rsidRPr="00AE7774">
              <w:rPr>
                <w:rFonts w:ascii="Times New Roman" w:hAnsi="Times New Roman" w:cs="Times New Roman"/>
              </w:rPr>
              <w:t>Нет данных</w:t>
            </w:r>
          </w:p>
        </w:tc>
      </w:tr>
      <w:tr w:rsidR="001363DA" w:rsidRPr="00AE7774" w14:paraId="2E89ABF4" w14:textId="77777777" w:rsidTr="001363DA">
        <w:trPr>
          <w:trHeight w:val="748"/>
        </w:trPr>
        <w:tc>
          <w:tcPr>
            <w:tcW w:w="0" w:type="auto"/>
            <w:shd w:val="clear" w:color="auto" w:fill="auto"/>
            <w:vAlign w:val="center"/>
          </w:tcPr>
          <w:p w14:paraId="3D8D7C06" w14:textId="77777777" w:rsidR="001363DA" w:rsidRPr="00AE7774" w:rsidRDefault="001363DA" w:rsidP="005D0D98">
            <w:pPr>
              <w:jc w:val="center"/>
              <w:rPr>
                <w:rFonts w:ascii="Times New Roman" w:hAnsi="Times New Roman" w:cs="Times New Roman"/>
              </w:rPr>
            </w:pPr>
            <w:r>
              <w:rPr>
                <w:rFonts w:ascii="Times New Roman" w:hAnsi="Times New Roman" w:cs="Times New Roman"/>
              </w:rPr>
              <w:t>20</w:t>
            </w:r>
          </w:p>
        </w:tc>
        <w:tc>
          <w:tcPr>
            <w:tcW w:w="0" w:type="auto"/>
            <w:shd w:val="clear" w:color="auto" w:fill="auto"/>
            <w:vAlign w:val="center"/>
          </w:tcPr>
          <w:p w14:paraId="77DBCFFD" w14:textId="77777777" w:rsidR="001363DA" w:rsidRPr="00AE7774" w:rsidRDefault="001363DA" w:rsidP="005D0D98">
            <w:pPr>
              <w:rPr>
                <w:rFonts w:ascii="Times New Roman" w:hAnsi="Times New Roman" w:cs="Times New Roman"/>
              </w:rPr>
            </w:pPr>
            <w:r>
              <w:rPr>
                <w:rFonts w:ascii="Times New Roman" w:hAnsi="Times New Roman" w:cs="Times New Roman"/>
              </w:rPr>
              <w:t>Железная дорога Новочугуевка - Ольга/Рудная Пристань</w:t>
            </w:r>
          </w:p>
        </w:tc>
        <w:tc>
          <w:tcPr>
            <w:tcW w:w="0" w:type="auto"/>
            <w:shd w:val="clear" w:color="auto" w:fill="auto"/>
            <w:vAlign w:val="center"/>
          </w:tcPr>
          <w:p w14:paraId="46C706A2" w14:textId="77777777" w:rsidR="001363DA" w:rsidRPr="00AE7774" w:rsidRDefault="001363DA" w:rsidP="005D0D98">
            <w:pPr>
              <w:jc w:val="center"/>
              <w:rPr>
                <w:rFonts w:ascii="Times New Roman" w:hAnsi="Times New Roman" w:cs="Times New Roman"/>
              </w:rPr>
            </w:pPr>
            <w:r>
              <w:rPr>
                <w:rFonts w:ascii="Times New Roman" w:hAnsi="Times New Roman" w:cs="Times New Roman"/>
              </w:rPr>
              <w:t>Строительство ж.д. линии Новочугуевка - бухта Ольга (с ответвлением на Дальнегорск - Рудная пристань)</w:t>
            </w:r>
          </w:p>
        </w:tc>
        <w:tc>
          <w:tcPr>
            <w:tcW w:w="0" w:type="auto"/>
            <w:shd w:val="clear" w:color="auto" w:fill="auto"/>
            <w:vAlign w:val="center"/>
          </w:tcPr>
          <w:p w14:paraId="5C565A14" w14:textId="77777777" w:rsidR="001363DA" w:rsidRPr="00AE7774" w:rsidRDefault="001363DA" w:rsidP="005D0D98">
            <w:pPr>
              <w:jc w:val="center"/>
              <w:rPr>
                <w:rFonts w:ascii="Times New Roman" w:hAnsi="Times New Roman" w:cs="Times New Roman"/>
              </w:rPr>
            </w:pPr>
            <w:r>
              <w:rPr>
                <w:rFonts w:ascii="Times New Roman" w:hAnsi="Times New Roman" w:cs="Times New Roman"/>
              </w:rPr>
              <w:t>определяется проектом</w:t>
            </w:r>
          </w:p>
        </w:tc>
        <w:tc>
          <w:tcPr>
            <w:tcW w:w="0" w:type="auto"/>
            <w:shd w:val="clear" w:color="auto" w:fill="auto"/>
            <w:vAlign w:val="center"/>
          </w:tcPr>
          <w:p w14:paraId="77CA9A50" w14:textId="77777777" w:rsidR="001363DA" w:rsidRPr="00AE7774" w:rsidRDefault="001363DA" w:rsidP="005D0D98">
            <w:pPr>
              <w:jc w:val="center"/>
              <w:rPr>
                <w:rFonts w:ascii="Times New Roman" w:hAnsi="Times New Roman" w:cs="Times New Roman"/>
              </w:rPr>
            </w:pPr>
            <w:r>
              <w:rPr>
                <w:rFonts w:ascii="Times New Roman" w:hAnsi="Times New Roman" w:cs="Times New Roman"/>
              </w:rPr>
              <w:t>Чугуевкий, Ольгинский, Кавалеровский р-ны, Дальнегорский городской округ</w:t>
            </w:r>
          </w:p>
        </w:tc>
        <w:tc>
          <w:tcPr>
            <w:tcW w:w="0" w:type="auto"/>
            <w:shd w:val="clear" w:color="auto" w:fill="auto"/>
            <w:vAlign w:val="center"/>
          </w:tcPr>
          <w:p w14:paraId="328EE23A" w14:textId="77777777" w:rsidR="001363DA" w:rsidRPr="00AE7774" w:rsidRDefault="001363DA" w:rsidP="005D0D98">
            <w:pPr>
              <w:jc w:val="center"/>
              <w:rPr>
                <w:rFonts w:ascii="Times New Roman" w:hAnsi="Times New Roman" w:cs="Times New Roman"/>
              </w:rPr>
            </w:pPr>
            <w:r>
              <w:rPr>
                <w:rFonts w:ascii="Times New Roman" w:hAnsi="Times New Roman" w:cs="Times New Roman"/>
              </w:rPr>
              <w:t>2030</w:t>
            </w:r>
          </w:p>
        </w:tc>
      </w:tr>
      <w:tr w:rsidR="001363DA" w:rsidRPr="00AE7774" w14:paraId="0100F1AA" w14:textId="77777777" w:rsidTr="001363DA">
        <w:trPr>
          <w:trHeight w:val="153"/>
        </w:trPr>
        <w:tc>
          <w:tcPr>
            <w:tcW w:w="0" w:type="auto"/>
            <w:shd w:val="clear" w:color="auto" w:fill="auto"/>
            <w:vAlign w:val="center"/>
          </w:tcPr>
          <w:p w14:paraId="72968428" w14:textId="77777777" w:rsidR="001363DA" w:rsidRDefault="001363DA" w:rsidP="005D0D98">
            <w:pPr>
              <w:jc w:val="center"/>
              <w:rPr>
                <w:rFonts w:ascii="Times New Roman" w:hAnsi="Times New Roman" w:cs="Times New Roman"/>
              </w:rPr>
            </w:pPr>
            <w:r>
              <w:rPr>
                <w:rFonts w:ascii="Times New Roman" w:hAnsi="Times New Roman" w:cs="Times New Roman"/>
              </w:rPr>
              <w:t>21</w:t>
            </w:r>
          </w:p>
        </w:tc>
        <w:tc>
          <w:tcPr>
            <w:tcW w:w="0" w:type="auto"/>
            <w:shd w:val="clear" w:color="auto" w:fill="auto"/>
            <w:vAlign w:val="center"/>
          </w:tcPr>
          <w:p w14:paraId="1358EE8A" w14:textId="77777777" w:rsidR="001363DA" w:rsidRDefault="001363DA" w:rsidP="005D0D98">
            <w:pPr>
              <w:rPr>
                <w:rFonts w:ascii="Times New Roman" w:hAnsi="Times New Roman" w:cs="Times New Roman"/>
              </w:rPr>
            </w:pPr>
            <w:r>
              <w:rPr>
                <w:rFonts w:ascii="Times New Roman" w:hAnsi="Times New Roman" w:cs="Times New Roman"/>
              </w:rPr>
              <w:t>Реконструкция ж.д. линии Уссурийск-Гродеково</w:t>
            </w:r>
          </w:p>
        </w:tc>
        <w:tc>
          <w:tcPr>
            <w:tcW w:w="0" w:type="auto"/>
            <w:shd w:val="clear" w:color="auto" w:fill="auto"/>
            <w:vAlign w:val="center"/>
          </w:tcPr>
          <w:p w14:paraId="55C3EF49" w14:textId="77777777" w:rsidR="001363DA" w:rsidRDefault="001363DA" w:rsidP="005D0D98">
            <w:pPr>
              <w:jc w:val="center"/>
              <w:rPr>
                <w:rFonts w:ascii="Times New Roman" w:hAnsi="Times New Roman" w:cs="Times New Roman"/>
              </w:rPr>
            </w:pPr>
            <w:r>
              <w:rPr>
                <w:rFonts w:ascii="Times New Roman" w:hAnsi="Times New Roman" w:cs="Times New Roman"/>
              </w:rPr>
              <w:t>Осуществить реконструкцию ж.д. линии Уссурийск-Гродеково с укладкой второго пути</w:t>
            </w:r>
          </w:p>
        </w:tc>
        <w:tc>
          <w:tcPr>
            <w:tcW w:w="0" w:type="auto"/>
            <w:shd w:val="clear" w:color="auto" w:fill="auto"/>
            <w:vAlign w:val="center"/>
          </w:tcPr>
          <w:p w14:paraId="58BFA47A" w14:textId="77777777" w:rsidR="001363DA" w:rsidRDefault="001363DA" w:rsidP="005D0D98">
            <w:pPr>
              <w:jc w:val="center"/>
              <w:rPr>
                <w:rFonts w:ascii="Times New Roman" w:hAnsi="Times New Roman" w:cs="Times New Roman"/>
              </w:rPr>
            </w:pPr>
            <w:r>
              <w:rPr>
                <w:rFonts w:ascii="Times New Roman" w:hAnsi="Times New Roman" w:cs="Times New Roman"/>
              </w:rPr>
              <w:t>определяется проектом</w:t>
            </w:r>
          </w:p>
        </w:tc>
        <w:tc>
          <w:tcPr>
            <w:tcW w:w="0" w:type="auto"/>
            <w:shd w:val="clear" w:color="auto" w:fill="auto"/>
            <w:vAlign w:val="center"/>
          </w:tcPr>
          <w:p w14:paraId="4B15B7CF" w14:textId="77777777" w:rsidR="001363DA" w:rsidRDefault="001363DA" w:rsidP="005D0D98">
            <w:pPr>
              <w:jc w:val="center"/>
              <w:rPr>
                <w:rFonts w:ascii="Times New Roman" w:hAnsi="Times New Roman" w:cs="Times New Roman"/>
              </w:rPr>
            </w:pPr>
            <w:r>
              <w:rPr>
                <w:rFonts w:ascii="Times New Roman" w:hAnsi="Times New Roman" w:cs="Times New Roman"/>
              </w:rPr>
              <w:t>Пограничный, Хорольский, Михайловский р-ны, городской округ «Уссурийск»</w:t>
            </w:r>
          </w:p>
        </w:tc>
        <w:tc>
          <w:tcPr>
            <w:tcW w:w="0" w:type="auto"/>
            <w:shd w:val="clear" w:color="auto" w:fill="auto"/>
            <w:vAlign w:val="center"/>
          </w:tcPr>
          <w:p w14:paraId="1B3951B9" w14:textId="77777777" w:rsidR="001363DA" w:rsidRDefault="001363DA" w:rsidP="005D0D98">
            <w:pPr>
              <w:jc w:val="center"/>
              <w:rPr>
                <w:rFonts w:ascii="Times New Roman" w:hAnsi="Times New Roman" w:cs="Times New Roman"/>
              </w:rPr>
            </w:pPr>
            <w:r w:rsidRPr="00AE7774">
              <w:rPr>
                <w:rFonts w:ascii="Times New Roman" w:hAnsi="Times New Roman" w:cs="Times New Roman"/>
              </w:rPr>
              <w:t>201</w:t>
            </w:r>
            <w:r>
              <w:rPr>
                <w:rFonts w:ascii="Times New Roman" w:hAnsi="Times New Roman" w:cs="Times New Roman"/>
              </w:rPr>
              <w:t>8</w:t>
            </w:r>
            <w:r w:rsidRPr="00AE7774">
              <w:rPr>
                <w:rFonts w:ascii="Times New Roman" w:hAnsi="Times New Roman" w:cs="Times New Roman"/>
              </w:rPr>
              <w:t>-2024</w:t>
            </w:r>
          </w:p>
        </w:tc>
      </w:tr>
      <w:tr w:rsidR="001363DA" w:rsidRPr="00AE7774" w14:paraId="1F5E7C79" w14:textId="77777777" w:rsidTr="001363DA">
        <w:trPr>
          <w:trHeight w:val="153"/>
        </w:trPr>
        <w:tc>
          <w:tcPr>
            <w:tcW w:w="0" w:type="auto"/>
            <w:shd w:val="clear" w:color="auto" w:fill="auto"/>
            <w:vAlign w:val="center"/>
          </w:tcPr>
          <w:p w14:paraId="1C43B6DD" w14:textId="77777777" w:rsidR="001363DA" w:rsidRDefault="001363DA" w:rsidP="005D0D98">
            <w:pPr>
              <w:jc w:val="center"/>
              <w:rPr>
                <w:rFonts w:ascii="Times New Roman" w:hAnsi="Times New Roman" w:cs="Times New Roman"/>
              </w:rPr>
            </w:pPr>
            <w:r>
              <w:rPr>
                <w:rFonts w:ascii="Times New Roman" w:hAnsi="Times New Roman" w:cs="Times New Roman"/>
              </w:rPr>
              <w:t>22</w:t>
            </w:r>
          </w:p>
        </w:tc>
        <w:tc>
          <w:tcPr>
            <w:tcW w:w="0" w:type="auto"/>
            <w:shd w:val="clear" w:color="auto" w:fill="auto"/>
            <w:vAlign w:val="center"/>
          </w:tcPr>
          <w:p w14:paraId="6CCB074A" w14:textId="77777777" w:rsidR="001363DA" w:rsidRDefault="001363DA" w:rsidP="005D0D98">
            <w:pPr>
              <w:rPr>
                <w:rFonts w:ascii="Times New Roman" w:hAnsi="Times New Roman" w:cs="Times New Roman"/>
              </w:rPr>
            </w:pPr>
            <w:r>
              <w:rPr>
                <w:rFonts w:ascii="Times New Roman" w:hAnsi="Times New Roman" w:cs="Times New Roman"/>
              </w:rPr>
              <w:t>Строительство универсального производственно-перегрузочного терминала в морском порту Восточный в рамках развития транспортного узла «Восточный-Находка»</w:t>
            </w:r>
          </w:p>
        </w:tc>
        <w:tc>
          <w:tcPr>
            <w:tcW w:w="0" w:type="auto"/>
            <w:shd w:val="clear" w:color="auto" w:fill="auto"/>
            <w:vAlign w:val="center"/>
          </w:tcPr>
          <w:p w14:paraId="43E38068" w14:textId="77777777" w:rsidR="001363DA" w:rsidRDefault="001363DA" w:rsidP="005D0D98">
            <w:pPr>
              <w:jc w:val="center"/>
              <w:rPr>
                <w:rFonts w:ascii="Times New Roman" w:hAnsi="Times New Roman" w:cs="Times New Roman"/>
              </w:rPr>
            </w:pPr>
            <w:r>
              <w:rPr>
                <w:rFonts w:ascii="Times New Roman" w:hAnsi="Times New Roman" w:cs="Times New Roman"/>
              </w:rPr>
              <w:t>Увеличение портовых мощностей до 20 млн тонн (уголь)</w:t>
            </w:r>
          </w:p>
        </w:tc>
        <w:tc>
          <w:tcPr>
            <w:tcW w:w="0" w:type="auto"/>
            <w:shd w:val="clear" w:color="auto" w:fill="auto"/>
            <w:vAlign w:val="center"/>
          </w:tcPr>
          <w:p w14:paraId="09C1E1D6" w14:textId="77777777" w:rsidR="001363DA" w:rsidRDefault="001363DA" w:rsidP="005D0D98">
            <w:pPr>
              <w:jc w:val="center"/>
              <w:rPr>
                <w:rFonts w:ascii="Times New Roman" w:hAnsi="Times New Roman" w:cs="Times New Roman"/>
              </w:rPr>
            </w:pPr>
            <w:r>
              <w:rPr>
                <w:rFonts w:ascii="Times New Roman" w:hAnsi="Times New Roman" w:cs="Times New Roman"/>
              </w:rPr>
              <w:t>39 900</w:t>
            </w:r>
          </w:p>
        </w:tc>
        <w:tc>
          <w:tcPr>
            <w:tcW w:w="0" w:type="auto"/>
            <w:shd w:val="clear" w:color="auto" w:fill="auto"/>
            <w:vAlign w:val="center"/>
          </w:tcPr>
          <w:p w14:paraId="6E01903A" w14:textId="77777777" w:rsidR="001363DA" w:rsidRDefault="001363DA" w:rsidP="005D0D98">
            <w:pPr>
              <w:jc w:val="center"/>
              <w:rPr>
                <w:rFonts w:ascii="Times New Roman" w:hAnsi="Times New Roman" w:cs="Times New Roman"/>
              </w:rPr>
            </w:pPr>
            <w:r>
              <w:rPr>
                <w:rFonts w:ascii="Times New Roman" w:hAnsi="Times New Roman" w:cs="Times New Roman"/>
              </w:rPr>
              <w:t>Находкинский городской округ</w:t>
            </w:r>
          </w:p>
        </w:tc>
        <w:tc>
          <w:tcPr>
            <w:tcW w:w="0" w:type="auto"/>
            <w:shd w:val="clear" w:color="auto" w:fill="auto"/>
            <w:vAlign w:val="center"/>
          </w:tcPr>
          <w:p w14:paraId="4D06F7D5" w14:textId="77777777" w:rsidR="001363DA" w:rsidRPr="00AE7774" w:rsidRDefault="001363DA" w:rsidP="005D0D98">
            <w:pPr>
              <w:jc w:val="center"/>
              <w:rPr>
                <w:rFonts w:ascii="Times New Roman" w:hAnsi="Times New Roman" w:cs="Times New Roman"/>
              </w:rPr>
            </w:pPr>
            <w:r>
              <w:rPr>
                <w:rFonts w:ascii="Times New Roman" w:hAnsi="Times New Roman" w:cs="Times New Roman"/>
              </w:rPr>
              <w:t>2025</w:t>
            </w:r>
          </w:p>
        </w:tc>
      </w:tr>
      <w:tr w:rsidR="001363DA" w:rsidRPr="00AE7774" w14:paraId="76113E23" w14:textId="77777777" w:rsidTr="001363DA">
        <w:trPr>
          <w:trHeight w:val="153"/>
        </w:trPr>
        <w:tc>
          <w:tcPr>
            <w:tcW w:w="0" w:type="auto"/>
            <w:shd w:val="clear" w:color="auto" w:fill="auto"/>
            <w:vAlign w:val="center"/>
          </w:tcPr>
          <w:p w14:paraId="06D9FC7C" w14:textId="77777777" w:rsidR="001363DA" w:rsidRDefault="001363DA" w:rsidP="005D0D98">
            <w:pPr>
              <w:jc w:val="center"/>
              <w:rPr>
                <w:rFonts w:ascii="Times New Roman" w:hAnsi="Times New Roman" w:cs="Times New Roman"/>
              </w:rPr>
            </w:pPr>
            <w:r>
              <w:rPr>
                <w:rFonts w:ascii="Times New Roman" w:hAnsi="Times New Roman" w:cs="Times New Roman"/>
              </w:rPr>
              <w:t>23</w:t>
            </w:r>
          </w:p>
        </w:tc>
        <w:tc>
          <w:tcPr>
            <w:tcW w:w="0" w:type="auto"/>
            <w:shd w:val="clear" w:color="auto" w:fill="auto"/>
            <w:vAlign w:val="center"/>
          </w:tcPr>
          <w:p w14:paraId="73B7E24E" w14:textId="77777777" w:rsidR="001363DA" w:rsidRDefault="001363DA" w:rsidP="005D0D98">
            <w:pPr>
              <w:rPr>
                <w:rFonts w:ascii="Times New Roman" w:hAnsi="Times New Roman" w:cs="Times New Roman"/>
              </w:rPr>
            </w:pPr>
            <w:r>
              <w:rPr>
                <w:rFonts w:ascii="Times New Roman" w:hAnsi="Times New Roman" w:cs="Times New Roman"/>
              </w:rPr>
              <w:t xml:space="preserve">Строительство морского терминала по перевалке нефтепродуктов в районе бухты Елизарово </w:t>
            </w:r>
          </w:p>
        </w:tc>
        <w:tc>
          <w:tcPr>
            <w:tcW w:w="0" w:type="auto"/>
            <w:shd w:val="clear" w:color="auto" w:fill="auto"/>
            <w:vAlign w:val="center"/>
          </w:tcPr>
          <w:p w14:paraId="7071D28E" w14:textId="77777777" w:rsidR="001363DA" w:rsidRDefault="001363DA" w:rsidP="005D0D98">
            <w:pPr>
              <w:jc w:val="center"/>
              <w:rPr>
                <w:rFonts w:ascii="Times New Roman" w:hAnsi="Times New Roman" w:cs="Times New Roman"/>
              </w:rPr>
            </w:pPr>
            <w:r>
              <w:rPr>
                <w:rFonts w:ascii="Times New Roman" w:hAnsi="Times New Roman" w:cs="Times New Roman"/>
              </w:rPr>
              <w:t>Увеличение портовых мощностей до 17,25 млн тонн (нефтепродукты, контейнерные грузы)</w:t>
            </w:r>
          </w:p>
        </w:tc>
        <w:tc>
          <w:tcPr>
            <w:tcW w:w="0" w:type="auto"/>
            <w:shd w:val="clear" w:color="auto" w:fill="auto"/>
            <w:vAlign w:val="center"/>
          </w:tcPr>
          <w:p w14:paraId="59A7741E" w14:textId="77777777" w:rsidR="001363DA" w:rsidRDefault="001363DA" w:rsidP="005D0D98">
            <w:pPr>
              <w:jc w:val="center"/>
              <w:rPr>
                <w:rFonts w:ascii="Times New Roman" w:hAnsi="Times New Roman" w:cs="Times New Roman"/>
              </w:rPr>
            </w:pPr>
            <w:r>
              <w:rPr>
                <w:rFonts w:ascii="Times New Roman" w:hAnsi="Times New Roman" w:cs="Times New Roman"/>
              </w:rPr>
              <w:t>55 000</w:t>
            </w:r>
          </w:p>
        </w:tc>
        <w:tc>
          <w:tcPr>
            <w:tcW w:w="0" w:type="auto"/>
            <w:shd w:val="clear" w:color="auto" w:fill="auto"/>
            <w:vAlign w:val="center"/>
          </w:tcPr>
          <w:p w14:paraId="081E7759" w14:textId="77777777" w:rsidR="001363DA" w:rsidRDefault="001363DA" w:rsidP="005D0D98">
            <w:pPr>
              <w:jc w:val="center"/>
              <w:rPr>
                <w:rFonts w:ascii="Times New Roman" w:hAnsi="Times New Roman" w:cs="Times New Roman"/>
              </w:rPr>
            </w:pPr>
            <w:r>
              <w:rPr>
                <w:rFonts w:ascii="Times New Roman" w:hAnsi="Times New Roman" w:cs="Times New Roman"/>
              </w:rPr>
              <w:t>Партизанский район</w:t>
            </w:r>
          </w:p>
        </w:tc>
        <w:tc>
          <w:tcPr>
            <w:tcW w:w="0" w:type="auto"/>
            <w:shd w:val="clear" w:color="auto" w:fill="auto"/>
            <w:vAlign w:val="center"/>
          </w:tcPr>
          <w:p w14:paraId="13D539A5" w14:textId="77777777" w:rsidR="001363DA" w:rsidRDefault="001363DA" w:rsidP="005D0D98">
            <w:pPr>
              <w:jc w:val="center"/>
              <w:rPr>
                <w:rFonts w:ascii="Times New Roman" w:hAnsi="Times New Roman" w:cs="Times New Roman"/>
              </w:rPr>
            </w:pPr>
            <w:r>
              <w:rPr>
                <w:rFonts w:ascii="Times New Roman" w:hAnsi="Times New Roman" w:cs="Times New Roman"/>
              </w:rPr>
              <w:t>2030</w:t>
            </w:r>
          </w:p>
        </w:tc>
      </w:tr>
      <w:tr w:rsidR="001363DA" w:rsidRPr="00AE7774" w14:paraId="281EF2CF" w14:textId="77777777" w:rsidTr="001363DA">
        <w:trPr>
          <w:trHeight w:val="153"/>
        </w:trPr>
        <w:tc>
          <w:tcPr>
            <w:tcW w:w="0" w:type="auto"/>
            <w:shd w:val="clear" w:color="auto" w:fill="auto"/>
            <w:vAlign w:val="center"/>
          </w:tcPr>
          <w:p w14:paraId="0E89C4B2" w14:textId="77777777" w:rsidR="001363DA" w:rsidRDefault="001363DA" w:rsidP="005D0D98">
            <w:pPr>
              <w:jc w:val="center"/>
              <w:rPr>
                <w:rFonts w:ascii="Times New Roman" w:hAnsi="Times New Roman" w:cs="Times New Roman"/>
              </w:rPr>
            </w:pPr>
            <w:r>
              <w:rPr>
                <w:rFonts w:ascii="Times New Roman" w:hAnsi="Times New Roman" w:cs="Times New Roman"/>
              </w:rPr>
              <w:t>24</w:t>
            </w:r>
          </w:p>
        </w:tc>
        <w:tc>
          <w:tcPr>
            <w:tcW w:w="0" w:type="auto"/>
            <w:shd w:val="clear" w:color="auto" w:fill="auto"/>
            <w:vAlign w:val="center"/>
          </w:tcPr>
          <w:p w14:paraId="564B9D6E" w14:textId="77777777" w:rsidR="001363DA" w:rsidRDefault="001363DA" w:rsidP="005D0D98">
            <w:pPr>
              <w:rPr>
                <w:rFonts w:ascii="Times New Roman" w:hAnsi="Times New Roman" w:cs="Times New Roman"/>
              </w:rPr>
            </w:pPr>
            <w:r>
              <w:rPr>
                <w:rFonts w:ascii="Times New Roman" w:hAnsi="Times New Roman" w:cs="Times New Roman"/>
              </w:rPr>
              <w:t xml:space="preserve">Строительство транспортно-перегрузочного комплекса для перевалки СУГ в бухте Перевозная </w:t>
            </w:r>
          </w:p>
        </w:tc>
        <w:tc>
          <w:tcPr>
            <w:tcW w:w="0" w:type="auto"/>
            <w:shd w:val="clear" w:color="auto" w:fill="auto"/>
            <w:vAlign w:val="center"/>
          </w:tcPr>
          <w:p w14:paraId="2DE36AB7" w14:textId="77777777" w:rsidR="001363DA" w:rsidRDefault="001363DA" w:rsidP="005D0D98">
            <w:pPr>
              <w:jc w:val="center"/>
              <w:rPr>
                <w:rFonts w:ascii="Times New Roman" w:hAnsi="Times New Roman" w:cs="Times New Roman"/>
              </w:rPr>
            </w:pPr>
            <w:r>
              <w:rPr>
                <w:rFonts w:ascii="Times New Roman" w:hAnsi="Times New Roman" w:cs="Times New Roman"/>
              </w:rPr>
              <w:t>Увеличение портовых мощностей на 1 млн тонн</w:t>
            </w:r>
          </w:p>
        </w:tc>
        <w:tc>
          <w:tcPr>
            <w:tcW w:w="0" w:type="auto"/>
            <w:shd w:val="clear" w:color="auto" w:fill="auto"/>
            <w:vAlign w:val="center"/>
          </w:tcPr>
          <w:p w14:paraId="0881BB96" w14:textId="77777777" w:rsidR="001363DA" w:rsidRDefault="001363DA" w:rsidP="005D0D98">
            <w:pPr>
              <w:jc w:val="center"/>
              <w:rPr>
                <w:rFonts w:ascii="Times New Roman" w:hAnsi="Times New Roman" w:cs="Times New Roman"/>
              </w:rPr>
            </w:pPr>
            <w:r>
              <w:rPr>
                <w:rFonts w:ascii="Times New Roman" w:hAnsi="Times New Roman" w:cs="Times New Roman"/>
              </w:rPr>
              <w:t>5 290</w:t>
            </w:r>
          </w:p>
        </w:tc>
        <w:tc>
          <w:tcPr>
            <w:tcW w:w="0" w:type="auto"/>
            <w:shd w:val="clear" w:color="auto" w:fill="auto"/>
            <w:vAlign w:val="center"/>
          </w:tcPr>
          <w:p w14:paraId="74061972" w14:textId="77777777" w:rsidR="001363DA" w:rsidRDefault="001363DA" w:rsidP="005D0D98">
            <w:pPr>
              <w:jc w:val="center"/>
              <w:rPr>
                <w:rFonts w:ascii="Times New Roman" w:hAnsi="Times New Roman" w:cs="Times New Roman"/>
              </w:rPr>
            </w:pPr>
            <w:r>
              <w:rPr>
                <w:rFonts w:ascii="Times New Roman" w:hAnsi="Times New Roman" w:cs="Times New Roman"/>
              </w:rPr>
              <w:t>Хасанский район</w:t>
            </w:r>
          </w:p>
        </w:tc>
        <w:tc>
          <w:tcPr>
            <w:tcW w:w="0" w:type="auto"/>
            <w:shd w:val="clear" w:color="auto" w:fill="auto"/>
            <w:vAlign w:val="center"/>
          </w:tcPr>
          <w:p w14:paraId="290B0DD8" w14:textId="77777777" w:rsidR="001363DA" w:rsidRDefault="001363DA" w:rsidP="005D0D98">
            <w:pPr>
              <w:jc w:val="center"/>
              <w:rPr>
                <w:rFonts w:ascii="Times New Roman" w:hAnsi="Times New Roman" w:cs="Times New Roman"/>
              </w:rPr>
            </w:pPr>
            <w:r>
              <w:rPr>
                <w:rFonts w:ascii="Times New Roman" w:hAnsi="Times New Roman" w:cs="Times New Roman"/>
              </w:rPr>
              <w:t>2020</w:t>
            </w:r>
          </w:p>
        </w:tc>
      </w:tr>
      <w:tr w:rsidR="001363DA" w:rsidRPr="00AE7774" w14:paraId="5CAADC6C" w14:textId="77777777" w:rsidTr="001363DA">
        <w:trPr>
          <w:trHeight w:val="153"/>
        </w:trPr>
        <w:tc>
          <w:tcPr>
            <w:tcW w:w="0" w:type="auto"/>
            <w:shd w:val="clear" w:color="auto" w:fill="auto"/>
            <w:vAlign w:val="center"/>
          </w:tcPr>
          <w:p w14:paraId="4655B2C9" w14:textId="77777777" w:rsidR="001363DA" w:rsidRDefault="001363DA" w:rsidP="005D0D98">
            <w:pPr>
              <w:jc w:val="center"/>
              <w:rPr>
                <w:rFonts w:ascii="Times New Roman" w:hAnsi="Times New Roman" w:cs="Times New Roman"/>
              </w:rPr>
            </w:pPr>
            <w:r>
              <w:rPr>
                <w:rFonts w:ascii="Times New Roman" w:hAnsi="Times New Roman" w:cs="Times New Roman"/>
              </w:rPr>
              <w:t>25</w:t>
            </w:r>
          </w:p>
        </w:tc>
        <w:tc>
          <w:tcPr>
            <w:tcW w:w="0" w:type="auto"/>
            <w:shd w:val="clear" w:color="auto" w:fill="auto"/>
            <w:vAlign w:val="center"/>
          </w:tcPr>
          <w:p w14:paraId="60B89CB6" w14:textId="77777777" w:rsidR="001363DA" w:rsidRDefault="001363DA" w:rsidP="005D0D98">
            <w:pPr>
              <w:rPr>
                <w:rFonts w:ascii="Times New Roman" w:hAnsi="Times New Roman" w:cs="Times New Roman"/>
              </w:rPr>
            </w:pPr>
            <w:r>
              <w:rPr>
                <w:rFonts w:ascii="Times New Roman" w:hAnsi="Times New Roman" w:cs="Times New Roman"/>
              </w:rPr>
              <w:t>Техническое перевооружение порта Посьет</w:t>
            </w:r>
          </w:p>
        </w:tc>
        <w:tc>
          <w:tcPr>
            <w:tcW w:w="0" w:type="auto"/>
            <w:shd w:val="clear" w:color="auto" w:fill="auto"/>
            <w:vAlign w:val="center"/>
          </w:tcPr>
          <w:p w14:paraId="2560EE33" w14:textId="77777777" w:rsidR="001363DA" w:rsidRDefault="001363DA" w:rsidP="005D0D98">
            <w:pPr>
              <w:jc w:val="center"/>
              <w:rPr>
                <w:rFonts w:ascii="Times New Roman" w:hAnsi="Times New Roman" w:cs="Times New Roman"/>
              </w:rPr>
            </w:pPr>
            <w:r>
              <w:rPr>
                <w:rFonts w:ascii="Times New Roman" w:hAnsi="Times New Roman" w:cs="Times New Roman"/>
              </w:rPr>
              <w:t>Реконструкция перегрузочного комплекса и строительство подходного канала к балкерному терминалу. Увеличение портовых мощностей на 4 млн тонн</w:t>
            </w:r>
          </w:p>
        </w:tc>
        <w:tc>
          <w:tcPr>
            <w:tcW w:w="0" w:type="auto"/>
            <w:shd w:val="clear" w:color="auto" w:fill="auto"/>
            <w:vAlign w:val="center"/>
          </w:tcPr>
          <w:p w14:paraId="129EEC94" w14:textId="77777777" w:rsidR="001363DA" w:rsidRDefault="001363DA" w:rsidP="005D0D98">
            <w:pPr>
              <w:jc w:val="center"/>
              <w:rPr>
                <w:rFonts w:ascii="Times New Roman" w:hAnsi="Times New Roman" w:cs="Times New Roman"/>
              </w:rPr>
            </w:pPr>
            <w:r>
              <w:rPr>
                <w:rFonts w:ascii="Times New Roman" w:hAnsi="Times New Roman" w:cs="Times New Roman"/>
              </w:rPr>
              <w:t>не определены</w:t>
            </w:r>
          </w:p>
        </w:tc>
        <w:tc>
          <w:tcPr>
            <w:tcW w:w="0" w:type="auto"/>
            <w:shd w:val="clear" w:color="auto" w:fill="auto"/>
            <w:vAlign w:val="center"/>
          </w:tcPr>
          <w:p w14:paraId="75E69944" w14:textId="77777777" w:rsidR="001363DA" w:rsidRDefault="001363DA" w:rsidP="005D0D98">
            <w:pPr>
              <w:jc w:val="center"/>
              <w:rPr>
                <w:rFonts w:ascii="Times New Roman" w:hAnsi="Times New Roman" w:cs="Times New Roman"/>
              </w:rPr>
            </w:pPr>
            <w:r>
              <w:rPr>
                <w:rFonts w:ascii="Times New Roman" w:hAnsi="Times New Roman" w:cs="Times New Roman"/>
              </w:rPr>
              <w:t>Хасанский район</w:t>
            </w:r>
          </w:p>
        </w:tc>
        <w:tc>
          <w:tcPr>
            <w:tcW w:w="0" w:type="auto"/>
            <w:shd w:val="clear" w:color="auto" w:fill="auto"/>
            <w:vAlign w:val="center"/>
          </w:tcPr>
          <w:p w14:paraId="2A92CC0D" w14:textId="77777777" w:rsidR="001363DA" w:rsidRDefault="001363DA" w:rsidP="005D0D98">
            <w:pPr>
              <w:jc w:val="center"/>
              <w:rPr>
                <w:rFonts w:ascii="Times New Roman" w:hAnsi="Times New Roman" w:cs="Times New Roman"/>
              </w:rPr>
            </w:pPr>
            <w:r>
              <w:rPr>
                <w:rFonts w:ascii="Times New Roman" w:hAnsi="Times New Roman" w:cs="Times New Roman"/>
              </w:rPr>
              <w:t>2030</w:t>
            </w:r>
          </w:p>
        </w:tc>
      </w:tr>
      <w:tr w:rsidR="005107B5" w:rsidRPr="00AE7774" w14:paraId="0DE0859D" w14:textId="77777777" w:rsidTr="001363DA">
        <w:trPr>
          <w:trHeight w:val="153"/>
        </w:trPr>
        <w:tc>
          <w:tcPr>
            <w:tcW w:w="0" w:type="auto"/>
            <w:shd w:val="clear" w:color="auto" w:fill="auto"/>
            <w:vAlign w:val="center"/>
          </w:tcPr>
          <w:p w14:paraId="4298CC04" w14:textId="3424E6FE" w:rsidR="005107B5" w:rsidRDefault="005107B5" w:rsidP="005107B5">
            <w:pPr>
              <w:jc w:val="center"/>
              <w:rPr>
                <w:rFonts w:ascii="Times New Roman" w:hAnsi="Times New Roman" w:cs="Times New Roman"/>
              </w:rPr>
            </w:pPr>
            <w:r>
              <w:rPr>
                <w:rFonts w:ascii="Times New Roman" w:hAnsi="Times New Roman" w:cs="Times New Roman"/>
                <w:lang w:val="en-US"/>
              </w:rPr>
              <w:t>20</w:t>
            </w:r>
          </w:p>
        </w:tc>
        <w:tc>
          <w:tcPr>
            <w:tcW w:w="0" w:type="auto"/>
            <w:shd w:val="clear" w:color="auto" w:fill="auto"/>
            <w:vAlign w:val="center"/>
          </w:tcPr>
          <w:p w14:paraId="7AD798E1" w14:textId="06BE6C5A" w:rsidR="005107B5" w:rsidRDefault="005107B5" w:rsidP="005107B5">
            <w:pPr>
              <w:rPr>
                <w:rFonts w:ascii="Times New Roman" w:hAnsi="Times New Roman" w:cs="Times New Roman"/>
              </w:rPr>
            </w:pPr>
            <w:r>
              <w:rPr>
                <w:rFonts w:ascii="Times New Roman" w:hAnsi="Times New Roman" w:cs="Times New Roman"/>
              </w:rPr>
              <w:t>Торговый порт Посьет</w:t>
            </w:r>
          </w:p>
        </w:tc>
        <w:tc>
          <w:tcPr>
            <w:tcW w:w="0" w:type="auto"/>
            <w:shd w:val="clear" w:color="auto" w:fill="auto"/>
            <w:vAlign w:val="center"/>
          </w:tcPr>
          <w:p w14:paraId="3C10F15D" w14:textId="524F7683" w:rsidR="005107B5" w:rsidRDefault="005107B5" w:rsidP="005107B5">
            <w:pPr>
              <w:jc w:val="center"/>
              <w:rPr>
                <w:rFonts w:ascii="Times New Roman" w:hAnsi="Times New Roman" w:cs="Times New Roman"/>
              </w:rPr>
            </w:pPr>
            <w:r>
              <w:rPr>
                <w:rFonts w:ascii="Times New Roman" w:hAnsi="Times New Roman" w:cs="Times New Roman"/>
              </w:rPr>
              <w:t>Техническое перевооружение морского порта Посьет в целях увеличения пропускной способности морского порта</w:t>
            </w:r>
          </w:p>
        </w:tc>
        <w:tc>
          <w:tcPr>
            <w:tcW w:w="0" w:type="auto"/>
            <w:shd w:val="clear" w:color="auto" w:fill="auto"/>
            <w:vAlign w:val="center"/>
          </w:tcPr>
          <w:p w14:paraId="71085FEA" w14:textId="4D8253CF" w:rsidR="005107B5" w:rsidRDefault="005107B5" w:rsidP="005107B5">
            <w:pPr>
              <w:jc w:val="center"/>
              <w:rPr>
                <w:rFonts w:ascii="Times New Roman" w:hAnsi="Times New Roman" w:cs="Times New Roman"/>
              </w:rPr>
            </w:pPr>
            <w:r>
              <w:rPr>
                <w:rFonts w:ascii="Times New Roman" w:hAnsi="Times New Roman" w:cs="Times New Roman"/>
              </w:rPr>
              <w:t>Нет</w:t>
            </w:r>
            <w:r>
              <w:rPr>
                <w:rFonts w:ascii="Times New Roman" w:hAnsi="Times New Roman" w:cs="Times New Roman"/>
                <w:lang w:val="en-US"/>
              </w:rPr>
              <w:t xml:space="preserve"> </w:t>
            </w:r>
            <w:r>
              <w:rPr>
                <w:rFonts w:ascii="Times New Roman" w:hAnsi="Times New Roman" w:cs="Times New Roman"/>
              </w:rPr>
              <w:t>данных</w:t>
            </w:r>
          </w:p>
        </w:tc>
        <w:tc>
          <w:tcPr>
            <w:tcW w:w="0" w:type="auto"/>
            <w:shd w:val="clear" w:color="auto" w:fill="auto"/>
            <w:vAlign w:val="center"/>
          </w:tcPr>
          <w:p w14:paraId="695479C2" w14:textId="1BD60C56" w:rsidR="005107B5" w:rsidRDefault="005107B5" w:rsidP="005107B5">
            <w:pPr>
              <w:jc w:val="center"/>
              <w:rPr>
                <w:rFonts w:ascii="Times New Roman" w:hAnsi="Times New Roman" w:cs="Times New Roman"/>
              </w:rPr>
            </w:pPr>
            <w:r>
              <w:rPr>
                <w:rFonts w:ascii="Times New Roman" w:hAnsi="Times New Roman" w:cs="Times New Roman"/>
              </w:rPr>
              <w:t xml:space="preserve">Хасанский район, </w:t>
            </w:r>
            <w:r w:rsidRPr="003B0239">
              <w:rPr>
                <w:rFonts w:ascii="Times New Roman" w:hAnsi="Times New Roman" w:cs="Times New Roman"/>
              </w:rPr>
              <w:t>Приморский край</w:t>
            </w:r>
          </w:p>
        </w:tc>
        <w:tc>
          <w:tcPr>
            <w:tcW w:w="0" w:type="auto"/>
            <w:shd w:val="clear" w:color="auto" w:fill="auto"/>
            <w:vAlign w:val="center"/>
          </w:tcPr>
          <w:p w14:paraId="68CFFB17" w14:textId="7DA3F470" w:rsidR="005107B5" w:rsidRDefault="005107B5" w:rsidP="005107B5">
            <w:pPr>
              <w:jc w:val="center"/>
              <w:rPr>
                <w:rFonts w:ascii="Times New Roman" w:hAnsi="Times New Roman" w:cs="Times New Roman"/>
              </w:rPr>
            </w:pPr>
            <w:r>
              <w:rPr>
                <w:rFonts w:ascii="Times New Roman" w:hAnsi="Times New Roman" w:cs="Times New Roman"/>
              </w:rPr>
              <w:t>2012-2020</w:t>
            </w:r>
          </w:p>
        </w:tc>
      </w:tr>
      <w:tr w:rsidR="005107B5" w:rsidRPr="00AE7774" w14:paraId="3766AFBC" w14:textId="77777777" w:rsidTr="001363DA">
        <w:trPr>
          <w:trHeight w:val="153"/>
        </w:trPr>
        <w:tc>
          <w:tcPr>
            <w:tcW w:w="0" w:type="auto"/>
            <w:shd w:val="clear" w:color="auto" w:fill="auto"/>
            <w:vAlign w:val="center"/>
          </w:tcPr>
          <w:p w14:paraId="1FE19AD2" w14:textId="15E56B8B" w:rsidR="005107B5" w:rsidRDefault="005107B5" w:rsidP="005107B5">
            <w:pPr>
              <w:jc w:val="center"/>
              <w:rPr>
                <w:rFonts w:ascii="Times New Roman" w:hAnsi="Times New Roman" w:cs="Times New Roman"/>
              </w:rPr>
            </w:pPr>
            <w:r>
              <w:rPr>
                <w:rFonts w:ascii="Times New Roman" w:hAnsi="Times New Roman" w:cs="Times New Roman"/>
                <w:lang w:val="en-US"/>
              </w:rPr>
              <w:t>21</w:t>
            </w:r>
          </w:p>
        </w:tc>
        <w:tc>
          <w:tcPr>
            <w:tcW w:w="0" w:type="auto"/>
            <w:shd w:val="clear" w:color="auto" w:fill="auto"/>
            <w:vAlign w:val="center"/>
          </w:tcPr>
          <w:p w14:paraId="2CFD34C5" w14:textId="1D5B7AE8" w:rsidR="005107B5" w:rsidRDefault="005107B5" w:rsidP="005107B5">
            <w:pPr>
              <w:rPr>
                <w:rFonts w:ascii="Times New Roman" w:hAnsi="Times New Roman" w:cs="Times New Roman"/>
              </w:rPr>
            </w:pPr>
            <w:r>
              <w:rPr>
                <w:rFonts w:ascii="Times New Roman" w:hAnsi="Times New Roman" w:cs="Times New Roman"/>
              </w:rPr>
              <w:t>Транспортно-перегрузочный комплекс ООО «Восток ЛПГ»</w:t>
            </w:r>
          </w:p>
        </w:tc>
        <w:tc>
          <w:tcPr>
            <w:tcW w:w="0" w:type="auto"/>
            <w:shd w:val="clear" w:color="auto" w:fill="auto"/>
            <w:vAlign w:val="center"/>
          </w:tcPr>
          <w:p w14:paraId="08DE322D" w14:textId="5986CDBA" w:rsidR="005107B5" w:rsidRDefault="005107B5" w:rsidP="005107B5">
            <w:pPr>
              <w:jc w:val="center"/>
              <w:rPr>
                <w:rFonts w:ascii="Times New Roman" w:hAnsi="Times New Roman" w:cs="Times New Roman"/>
              </w:rPr>
            </w:pPr>
            <w:r>
              <w:rPr>
                <w:rFonts w:ascii="Times New Roman" w:hAnsi="Times New Roman" w:cs="Times New Roman"/>
              </w:rPr>
              <w:t>Строительство транспортно-перегрузочного комплекса для перевалки СУГ в бухте Перевозная, Приморский край</w:t>
            </w:r>
          </w:p>
        </w:tc>
        <w:tc>
          <w:tcPr>
            <w:tcW w:w="0" w:type="auto"/>
            <w:shd w:val="clear" w:color="auto" w:fill="auto"/>
            <w:vAlign w:val="center"/>
          </w:tcPr>
          <w:p w14:paraId="4F379C33" w14:textId="238F424C" w:rsidR="005107B5" w:rsidRDefault="005107B5" w:rsidP="005107B5">
            <w:pPr>
              <w:jc w:val="center"/>
              <w:rPr>
                <w:rFonts w:ascii="Times New Roman" w:hAnsi="Times New Roman" w:cs="Times New Roman"/>
              </w:rPr>
            </w:pPr>
            <w:r>
              <w:rPr>
                <w:rFonts w:ascii="Times New Roman" w:hAnsi="Times New Roman" w:cs="Times New Roman"/>
              </w:rPr>
              <w:t>5290</w:t>
            </w:r>
          </w:p>
        </w:tc>
        <w:tc>
          <w:tcPr>
            <w:tcW w:w="0" w:type="auto"/>
            <w:shd w:val="clear" w:color="auto" w:fill="auto"/>
            <w:vAlign w:val="center"/>
          </w:tcPr>
          <w:p w14:paraId="23701EAE" w14:textId="49EF1C66" w:rsidR="005107B5" w:rsidRDefault="005107B5" w:rsidP="005107B5">
            <w:pPr>
              <w:jc w:val="center"/>
              <w:rPr>
                <w:rFonts w:ascii="Times New Roman" w:hAnsi="Times New Roman" w:cs="Times New Roman"/>
              </w:rPr>
            </w:pPr>
            <w:r>
              <w:rPr>
                <w:rFonts w:ascii="Times New Roman" w:hAnsi="Times New Roman" w:cs="Times New Roman"/>
              </w:rPr>
              <w:t>Бухта Перевозная, Приморский край</w:t>
            </w:r>
          </w:p>
        </w:tc>
        <w:tc>
          <w:tcPr>
            <w:tcW w:w="0" w:type="auto"/>
            <w:shd w:val="clear" w:color="auto" w:fill="auto"/>
            <w:vAlign w:val="center"/>
          </w:tcPr>
          <w:p w14:paraId="1F55BDFF" w14:textId="75215722" w:rsidR="005107B5" w:rsidRDefault="005107B5" w:rsidP="005107B5">
            <w:pPr>
              <w:jc w:val="center"/>
              <w:rPr>
                <w:rFonts w:ascii="Times New Roman" w:hAnsi="Times New Roman" w:cs="Times New Roman"/>
              </w:rPr>
            </w:pPr>
            <w:r>
              <w:rPr>
                <w:rFonts w:ascii="Times New Roman" w:hAnsi="Times New Roman" w:cs="Times New Roman"/>
              </w:rPr>
              <w:t>2020</w:t>
            </w:r>
          </w:p>
        </w:tc>
      </w:tr>
      <w:tr w:rsidR="005107B5" w:rsidRPr="00AE7774" w14:paraId="59DE4039" w14:textId="77777777" w:rsidTr="001363DA">
        <w:trPr>
          <w:trHeight w:val="153"/>
        </w:trPr>
        <w:tc>
          <w:tcPr>
            <w:tcW w:w="0" w:type="auto"/>
            <w:shd w:val="clear" w:color="auto" w:fill="auto"/>
            <w:vAlign w:val="center"/>
          </w:tcPr>
          <w:p w14:paraId="4B9161FB" w14:textId="1B18AAA4" w:rsidR="005107B5" w:rsidRDefault="005107B5" w:rsidP="005107B5">
            <w:pPr>
              <w:jc w:val="center"/>
              <w:rPr>
                <w:rFonts w:ascii="Times New Roman" w:hAnsi="Times New Roman" w:cs="Times New Roman"/>
              </w:rPr>
            </w:pPr>
            <w:r>
              <w:rPr>
                <w:rFonts w:ascii="Times New Roman" w:hAnsi="Times New Roman" w:cs="Times New Roman"/>
                <w:lang w:val="en-US"/>
              </w:rPr>
              <w:t>22</w:t>
            </w:r>
          </w:p>
        </w:tc>
        <w:tc>
          <w:tcPr>
            <w:tcW w:w="0" w:type="auto"/>
            <w:shd w:val="clear" w:color="auto" w:fill="auto"/>
            <w:vAlign w:val="center"/>
          </w:tcPr>
          <w:p w14:paraId="2368C2B6" w14:textId="1C570FA6" w:rsidR="005107B5" w:rsidRDefault="005107B5" w:rsidP="005107B5">
            <w:pPr>
              <w:rPr>
                <w:rFonts w:ascii="Times New Roman" w:hAnsi="Times New Roman" w:cs="Times New Roman"/>
              </w:rPr>
            </w:pPr>
            <w:r>
              <w:rPr>
                <w:rFonts w:ascii="Times New Roman" w:hAnsi="Times New Roman" w:cs="Times New Roman"/>
              </w:rPr>
              <w:t>Угольный терминал порта «Восточный»</w:t>
            </w:r>
          </w:p>
        </w:tc>
        <w:tc>
          <w:tcPr>
            <w:tcW w:w="0" w:type="auto"/>
            <w:shd w:val="clear" w:color="auto" w:fill="auto"/>
            <w:vAlign w:val="center"/>
          </w:tcPr>
          <w:p w14:paraId="05028282" w14:textId="53002460" w:rsidR="005107B5" w:rsidRDefault="005107B5" w:rsidP="005107B5">
            <w:pPr>
              <w:jc w:val="center"/>
              <w:rPr>
                <w:rFonts w:ascii="Times New Roman" w:hAnsi="Times New Roman" w:cs="Times New Roman"/>
              </w:rPr>
            </w:pPr>
            <w:r>
              <w:rPr>
                <w:rFonts w:ascii="Times New Roman" w:hAnsi="Times New Roman" w:cs="Times New Roman"/>
              </w:rPr>
              <w:t>Строительство 3-й очереди угольного терминала в морском порту Восточный</w:t>
            </w:r>
          </w:p>
        </w:tc>
        <w:tc>
          <w:tcPr>
            <w:tcW w:w="0" w:type="auto"/>
            <w:shd w:val="clear" w:color="auto" w:fill="auto"/>
            <w:vAlign w:val="center"/>
          </w:tcPr>
          <w:p w14:paraId="4C556628" w14:textId="4780653F" w:rsidR="005107B5" w:rsidRDefault="005107B5" w:rsidP="005107B5">
            <w:pPr>
              <w:jc w:val="center"/>
              <w:rPr>
                <w:rFonts w:ascii="Times New Roman" w:hAnsi="Times New Roman" w:cs="Times New Roman"/>
              </w:rPr>
            </w:pPr>
            <w:r>
              <w:rPr>
                <w:rFonts w:ascii="Times New Roman" w:hAnsi="Times New Roman" w:cs="Times New Roman"/>
              </w:rPr>
              <w:t>28800</w:t>
            </w:r>
          </w:p>
        </w:tc>
        <w:tc>
          <w:tcPr>
            <w:tcW w:w="0" w:type="auto"/>
            <w:shd w:val="clear" w:color="auto" w:fill="auto"/>
            <w:vAlign w:val="center"/>
          </w:tcPr>
          <w:p w14:paraId="033CD777" w14:textId="23B8EAB8" w:rsidR="005107B5" w:rsidRDefault="005107B5" w:rsidP="005107B5">
            <w:pPr>
              <w:jc w:val="center"/>
              <w:rPr>
                <w:rFonts w:ascii="Times New Roman" w:hAnsi="Times New Roman" w:cs="Times New Roman"/>
              </w:rPr>
            </w:pPr>
            <w:r w:rsidRPr="00AE7774">
              <w:rPr>
                <w:rFonts w:ascii="Times New Roman" w:hAnsi="Times New Roman" w:cs="Times New Roman"/>
              </w:rPr>
              <w:t>Приморский край, Находкинский городской округ</w:t>
            </w:r>
          </w:p>
        </w:tc>
        <w:tc>
          <w:tcPr>
            <w:tcW w:w="0" w:type="auto"/>
            <w:shd w:val="clear" w:color="auto" w:fill="auto"/>
            <w:vAlign w:val="center"/>
          </w:tcPr>
          <w:p w14:paraId="502295EB" w14:textId="08115D9A" w:rsidR="005107B5" w:rsidRDefault="005107B5" w:rsidP="005107B5">
            <w:pPr>
              <w:jc w:val="center"/>
              <w:rPr>
                <w:rFonts w:ascii="Times New Roman" w:hAnsi="Times New Roman" w:cs="Times New Roman"/>
              </w:rPr>
            </w:pPr>
            <w:r>
              <w:rPr>
                <w:rFonts w:ascii="Times New Roman" w:hAnsi="Times New Roman" w:cs="Times New Roman"/>
              </w:rPr>
              <w:t>2018-2020</w:t>
            </w:r>
          </w:p>
        </w:tc>
      </w:tr>
      <w:tr w:rsidR="005107B5" w:rsidRPr="00AE7774" w14:paraId="45135F95" w14:textId="77777777" w:rsidTr="001363DA">
        <w:trPr>
          <w:trHeight w:val="153"/>
        </w:trPr>
        <w:tc>
          <w:tcPr>
            <w:tcW w:w="0" w:type="auto"/>
            <w:shd w:val="clear" w:color="auto" w:fill="auto"/>
            <w:vAlign w:val="center"/>
          </w:tcPr>
          <w:p w14:paraId="79FEB5DF" w14:textId="1D409EBC" w:rsidR="005107B5" w:rsidRDefault="005107B5" w:rsidP="005107B5">
            <w:pPr>
              <w:jc w:val="center"/>
              <w:rPr>
                <w:rFonts w:ascii="Times New Roman" w:hAnsi="Times New Roman" w:cs="Times New Roman"/>
              </w:rPr>
            </w:pPr>
            <w:r>
              <w:rPr>
                <w:rFonts w:ascii="Times New Roman" w:hAnsi="Times New Roman" w:cs="Times New Roman"/>
                <w:lang w:val="en-US"/>
              </w:rPr>
              <w:t>23</w:t>
            </w:r>
          </w:p>
        </w:tc>
        <w:tc>
          <w:tcPr>
            <w:tcW w:w="0" w:type="auto"/>
            <w:shd w:val="clear" w:color="auto" w:fill="auto"/>
            <w:vAlign w:val="center"/>
          </w:tcPr>
          <w:p w14:paraId="3B9423F9" w14:textId="53165834" w:rsidR="005107B5" w:rsidRDefault="005107B5" w:rsidP="005107B5">
            <w:pPr>
              <w:rPr>
                <w:rFonts w:ascii="Times New Roman" w:hAnsi="Times New Roman" w:cs="Times New Roman"/>
              </w:rPr>
            </w:pPr>
            <w:r>
              <w:rPr>
                <w:rFonts w:ascii="Times New Roman" w:hAnsi="Times New Roman" w:cs="Times New Roman"/>
              </w:rPr>
              <w:t>Перегрузочный терминал транспортного узла «Восточный-Находка»</w:t>
            </w:r>
          </w:p>
        </w:tc>
        <w:tc>
          <w:tcPr>
            <w:tcW w:w="0" w:type="auto"/>
            <w:shd w:val="clear" w:color="auto" w:fill="auto"/>
            <w:vAlign w:val="center"/>
          </w:tcPr>
          <w:p w14:paraId="3D34D9F4" w14:textId="1B42AECA" w:rsidR="005107B5" w:rsidRDefault="005107B5" w:rsidP="005107B5">
            <w:pPr>
              <w:jc w:val="center"/>
              <w:rPr>
                <w:rFonts w:ascii="Times New Roman" w:hAnsi="Times New Roman" w:cs="Times New Roman"/>
              </w:rPr>
            </w:pPr>
            <w:r>
              <w:rPr>
                <w:rFonts w:ascii="Times New Roman" w:hAnsi="Times New Roman" w:cs="Times New Roman"/>
              </w:rPr>
              <w:t>Строительство универсального производственно-перегрузочного терминала в морском порту Восточный в рамках развития транспортного узла «Восточный-Находка</w:t>
            </w:r>
          </w:p>
        </w:tc>
        <w:tc>
          <w:tcPr>
            <w:tcW w:w="0" w:type="auto"/>
            <w:shd w:val="clear" w:color="auto" w:fill="auto"/>
            <w:vAlign w:val="center"/>
          </w:tcPr>
          <w:p w14:paraId="2F9A3EF5" w14:textId="68384470" w:rsidR="005107B5" w:rsidRDefault="005107B5" w:rsidP="005107B5">
            <w:pPr>
              <w:jc w:val="center"/>
              <w:rPr>
                <w:rFonts w:ascii="Times New Roman" w:hAnsi="Times New Roman" w:cs="Times New Roman"/>
              </w:rPr>
            </w:pPr>
            <w:r>
              <w:rPr>
                <w:rFonts w:ascii="Times New Roman" w:hAnsi="Times New Roman" w:cs="Times New Roman"/>
              </w:rPr>
              <w:t>39900</w:t>
            </w:r>
          </w:p>
        </w:tc>
        <w:tc>
          <w:tcPr>
            <w:tcW w:w="0" w:type="auto"/>
            <w:shd w:val="clear" w:color="auto" w:fill="auto"/>
            <w:vAlign w:val="center"/>
          </w:tcPr>
          <w:p w14:paraId="4B6E0443" w14:textId="51A65A59" w:rsidR="005107B5" w:rsidRDefault="005107B5" w:rsidP="005107B5">
            <w:pPr>
              <w:jc w:val="center"/>
              <w:rPr>
                <w:rFonts w:ascii="Times New Roman" w:hAnsi="Times New Roman" w:cs="Times New Roman"/>
              </w:rPr>
            </w:pPr>
            <w:r w:rsidRPr="00AE7774">
              <w:rPr>
                <w:rFonts w:ascii="Times New Roman" w:hAnsi="Times New Roman" w:cs="Times New Roman"/>
              </w:rPr>
              <w:t>Приморский край, Находкинский городской округ</w:t>
            </w:r>
          </w:p>
        </w:tc>
        <w:tc>
          <w:tcPr>
            <w:tcW w:w="0" w:type="auto"/>
            <w:shd w:val="clear" w:color="auto" w:fill="auto"/>
            <w:vAlign w:val="center"/>
          </w:tcPr>
          <w:p w14:paraId="56A64E36" w14:textId="75E4E41E" w:rsidR="005107B5" w:rsidRDefault="005107B5" w:rsidP="005107B5">
            <w:pPr>
              <w:jc w:val="center"/>
              <w:rPr>
                <w:rFonts w:ascii="Times New Roman" w:hAnsi="Times New Roman" w:cs="Times New Roman"/>
              </w:rPr>
            </w:pPr>
            <w:r>
              <w:rPr>
                <w:rFonts w:ascii="Times New Roman" w:hAnsi="Times New Roman" w:cs="Times New Roman"/>
              </w:rPr>
              <w:t>2025</w:t>
            </w:r>
          </w:p>
        </w:tc>
      </w:tr>
      <w:tr w:rsidR="005107B5" w:rsidRPr="00AE7774" w14:paraId="35E6782E" w14:textId="77777777" w:rsidTr="001363DA">
        <w:trPr>
          <w:trHeight w:val="153"/>
        </w:trPr>
        <w:tc>
          <w:tcPr>
            <w:tcW w:w="0" w:type="auto"/>
            <w:shd w:val="clear" w:color="auto" w:fill="auto"/>
            <w:vAlign w:val="center"/>
          </w:tcPr>
          <w:p w14:paraId="58C9A63E" w14:textId="6910404B" w:rsidR="005107B5" w:rsidRDefault="005107B5" w:rsidP="005107B5">
            <w:pPr>
              <w:jc w:val="center"/>
              <w:rPr>
                <w:rFonts w:ascii="Times New Roman" w:hAnsi="Times New Roman" w:cs="Times New Roman"/>
              </w:rPr>
            </w:pPr>
            <w:r>
              <w:rPr>
                <w:rFonts w:ascii="Times New Roman" w:hAnsi="Times New Roman" w:cs="Times New Roman"/>
                <w:lang w:val="en-US"/>
              </w:rPr>
              <w:t>24</w:t>
            </w:r>
          </w:p>
        </w:tc>
        <w:tc>
          <w:tcPr>
            <w:tcW w:w="0" w:type="auto"/>
            <w:shd w:val="clear" w:color="auto" w:fill="auto"/>
            <w:vAlign w:val="center"/>
          </w:tcPr>
          <w:p w14:paraId="4AFB77E8" w14:textId="2F7F5E94" w:rsidR="005107B5" w:rsidRDefault="005107B5" w:rsidP="005107B5">
            <w:pPr>
              <w:rPr>
                <w:rFonts w:ascii="Times New Roman" w:hAnsi="Times New Roman" w:cs="Times New Roman"/>
              </w:rPr>
            </w:pPr>
            <w:r>
              <w:rPr>
                <w:rFonts w:ascii="Times New Roman" w:hAnsi="Times New Roman" w:cs="Times New Roman"/>
              </w:rPr>
              <w:t>Реконструкция гидротехнических сооружений в морском порту Восточный</w:t>
            </w:r>
          </w:p>
        </w:tc>
        <w:tc>
          <w:tcPr>
            <w:tcW w:w="0" w:type="auto"/>
            <w:shd w:val="clear" w:color="auto" w:fill="auto"/>
            <w:vAlign w:val="center"/>
          </w:tcPr>
          <w:p w14:paraId="2C33E1E3" w14:textId="445C2BBB" w:rsidR="005107B5" w:rsidRDefault="005107B5" w:rsidP="005107B5">
            <w:pPr>
              <w:jc w:val="center"/>
              <w:rPr>
                <w:rFonts w:ascii="Times New Roman" w:hAnsi="Times New Roman" w:cs="Times New Roman"/>
              </w:rPr>
            </w:pPr>
            <w:r>
              <w:rPr>
                <w:rFonts w:ascii="Times New Roman" w:hAnsi="Times New Roman" w:cs="Times New Roman"/>
              </w:rPr>
              <w:t>Реконструкция гидротехнических сооружений : причала №34, причала №35, подходного канала к причалам №31-35, операционной акватории причала №34, операционной акватории причала №35 в морском порту Восточный</w:t>
            </w:r>
          </w:p>
        </w:tc>
        <w:tc>
          <w:tcPr>
            <w:tcW w:w="0" w:type="auto"/>
            <w:shd w:val="clear" w:color="auto" w:fill="auto"/>
            <w:vAlign w:val="center"/>
          </w:tcPr>
          <w:p w14:paraId="5D6D9CCD" w14:textId="1F068837" w:rsidR="005107B5" w:rsidRDefault="005107B5" w:rsidP="005107B5">
            <w:pPr>
              <w:jc w:val="center"/>
              <w:rPr>
                <w:rFonts w:ascii="Times New Roman" w:hAnsi="Times New Roman" w:cs="Times New Roman"/>
              </w:rPr>
            </w:pPr>
            <w:r>
              <w:rPr>
                <w:rFonts w:ascii="Times New Roman" w:hAnsi="Times New Roman" w:cs="Times New Roman"/>
              </w:rPr>
              <w:t>670</w:t>
            </w:r>
          </w:p>
        </w:tc>
        <w:tc>
          <w:tcPr>
            <w:tcW w:w="0" w:type="auto"/>
            <w:shd w:val="clear" w:color="auto" w:fill="auto"/>
            <w:vAlign w:val="center"/>
          </w:tcPr>
          <w:p w14:paraId="51254E6C" w14:textId="58A4734E" w:rsidR="005107B5" w:rsidRDefault="005107B5" w:rsidP="005107B5">
            <w:pPr>
              <w:jc w:val="center"/>
              <w:rPr>
                <w:rFonts w:ascii="Times New Roman" w:hAnsi="Times New Roman" w:cs="Times New Roman"/>
              </w:rPr>
            </w:pPr>
            <w:r w:rsidRPr="00AE7774">
              <w:rPr>
                <w:rFonts w:ascii="Times New Roman" w:hAnsi="Times New Roman" w:cs="Times New Roman"/>
              </w:rPr>
              <w:t>Приморский край, Находкинский городской округ</w:t>
            </w:r>
          </w:p>
        </w:tc>
        <w:tc>
          <w:tcPr>
            <w:tcW w:w="0" w:type="auto"/>
            <w:shd w:val="clear" w:color="auto" w:fill="auto"/>
            <w:vAlign w:val="center"/>
          </w:tcPr>
          <w:p w14:paraId="1F3E58EE" w14:textId="37E8628F" w:rsidR="005107B5" w:rsidRDefault="005107B5" w:rsidP="005107B5">
            <w:pPr>
              <w:jc w:val="center"/>
              <w:rPr>
                <w:rFonts w:ascii="Times New Roman" w:hAnsi="Times New Roman" w:cs="Times New Roman"/>
              </w:rPr>
            </w:pPr>
            <w:r>
              <w:rPr>
                <w:rFonts w:ascii="Times New Roman" w:hAnsi="Times New Roman" w:cs="Times New Roman"/>
              </w:rPr>
              <w:t>2012-2020</w:t>
            </w:r>
          </w:p>
        </w:tc>
      </w:tr>
      <w:tr w:rsidR="005107B5" w:rsidRPr="00AE7774" w14:paraId="5B2F8285" w14:textId="77777777" w:rsidTr="001363DA">
        <w:trPr>
          <w:trHeight w:val="153"/>
        </w:trPr>
        <w:tc>
          <w:tcPr>
            <w:tcW w:w="0" w:type="auto"/>
            <w:shd w:val="clear" w:color="auto" w:fill="auto"/>
            <w:vAlign w:val="center"/>
          </w:tcPr>
          <w:p w14:paraId="4155FBF4" w14:textId="6919DF04" w:rsidR="005107B5" w:rsidRDefault="005107B5" w:rsidP="005107B5">
            <w:pPr>
              <w:jc w:val="center"/>
              <w:rPr>
                <w:rFonts w:ascii="Times New Roman" w:hAnsi="Times New Roman" w:cs="Times New Roman"/>
              </w:rPr>
            </w:pPr>
            <w:r>
              <w:rPr>
                <w:rFonts w:ascii="Times New Roman" w:hAnsi="Times New Roman" w:cs="Times New Roman"/>
                <w:lang w:val="en-US"/>
              </w:rPr>
              <w:t>25</w:t>
            </w:r>
          </w:p>
        </w:tc>
        <w:tc>
          <w:tcPr>
            <w:tcW w:w="0" w:type="auto"/>
            <w:shd w:val="clear" w:color="auto" w:fill="auto"/>
            <w:vAlign w:val="center"/>
          </w:tcPr>
          <w:p w14:paraId="1AAFA0FA" w14:textId="208D78D8" w:rsidR="005107B5" w:rsidRDefault="005107B5" w:rsidP="005107B5">
            <w:pPr>
              <w:rPr>
                <w:rFonts w:ascii="Times New Roman" w:hAnsi="Times New Roman" w:cs="Times New Roman"/>
              </w:rPr>
            </w:pPr>
            <w:r>
              <w:rPr>
                <w:rFonts w:ascii="Times New Roman" w:hAnsi="Times New Roman" w:cs="Times New Roman"/>
              </w:rPr>
              <w:t>Нефтехимический комплекс в заливе Восток</w:t>
            </w:r>
          </w:p>
        </w:tc>
        <w:tc>
          <w:tcPr>
            <w:tcW w:w="0" w:type="auto"/>
            <w:shd w:val="clear" w:color="auto" w:fill="auto"/>
            <w:vAlign w:val="center"/>
          </w:tcPr>
          <w:p w14:paraId="5EBF486C" w14:textId="6E61A885" w:rsidR="005107B5" w:rsidRDefault="005107B5" w:rsidP="005107B5">
            <w:pPr>
              <w:jc w:val="center"/>
              <w:rPr>
                <w:rFonts w:ascii="Times New Roman" w:hAnsi="Times New Roman" w:cs="Times New Roman"/>
              </w:rPr>
            </w:pPr>
            <w:r>
              <w:rPr>
                <w:rFonts w:ascii="Times New Roman" w:hAnsi="Times New Roman" w:cs="Times New Roman"/>
              </w:rPr>
              <w:t>Строительство нефтехимического комплекса в заливе Восток мыс Елизарова (Приморский Край)</w:t>
            </w:r>
          </w:p>
        </w:tc>
        <w:tc>
          <w:tcPr>
            <w:tcW w:w="0" w:type="auto"/>
            <w:shd w:val="clear" w:color="auto" w:fill="auto"/>
            <w:vAlign w:val="center"/>
          </w:tcPr>
          <w:p w14:paraId="6B4A3A83" w14:textId="338ADD0B" w:rsidR="005107B5" w:rsidRDefault="005107B5" w:rsidP="005107B5">
            <w:pPr>
              <w:jc w:val="center"/>
              <w:rPr>
                <w:rFonts w:ascii="Times New Roman" w:hAnsi="Times New Roman" w:cs="Times New Roman"/>
              </w:rPr>
            </w:pPr>
            <w:r>
              <w:rPr>
                <w:rFonts w:ascii="Times New Roman" w:hAnsi="Times New Roman" w:cs="Times New Roman"/>
              </w:rPr>
              <w:t>55000</w:t>
            </w:r>
          </w:p>
        </w:tc>
        <w:tc>
          <w:tcPr>
            <w:tcW w:w="0" w:type="auto"/>
            <w:shd w:val="clear" w:color="auto" w:fill="auto"/>
            <w:vAlign w:val="center"/>
          </w:tcPr>
          <w:p w14:paraId="19B3A748" w14:textId="714ECA08" w:rsidR="005107B5" w:rsidRDefault="005107B5" w:rsidP="005107B5">
            <w:pPr>
              <w:jc w:val="center"/>
              <w:rPr>
                <w:rFonts w:ascii="Times New Roman" w:hAnsi="Times New Roman" w:cs="Times New Roman"/>
              </w:rPr>
            </w:pPr>
            <w:r w:rsidRPr="00AE7774">
              <w:rPr>
                <w:rFonts w:ascii="Times New Roman" w:hAnsi="Times New Roman" w:cs="Times New Roman"/>
              </w:rPr>
              <w:t>Приморский край, Находкинский городской округ</w:t>
            </w:r>
          </w:p>
        </w:tc>
        <w:tc>
          <w:tcPr>
            <w:tcW w:w="0" w:type="auto"/>
            <w:shd w:val="clear" w:color="auto" w:fill="auto"/>
            <w:vAlign w:val="center"/>
          </w:tcPr>
          <w:p w14:paraId="1C253A05" w14:textId="76A98958" w:rsidR="005107B5" w:rsidRDefault="005107B5" w:rsidP="005107B5">
            <w:pPr>
              <w:jc w:val="center"/>
              <w:rPr>
                <w:rFonts w:ascii="Times New Roman" w:hAnsi="Times New Roman" w:cs="Times New Roman"/>
              </w:rPr>
            </w:pPr>
            <w:r>
              <w:rPr>
                <w:rFonts w:ascii="Times New Roman" w:hAnsi="Times New Roman" w:cs="Times New Roman"/>
              </w:rPr>
              <w:t>2014-2030</w:t>
            </w:r>
          </w:p>
        </w:tc>
      </w:tr>
      <w:tr w:rsidR="005107B5" w:rsidRPr="00AE7774" w14:paraId="61EED353" w14:textId="77777777" w:rsidTr="001363DA">
        <w:trPr>
          <w:trHeight w:val="153"/>
        </w:trPr>
        <w:tc>
          <w:tcPr>
            <w:tcW w:w="0" w:type="auto"/>
            <w:shd w:val="clear" w:color="auto" w:fill="auto"/>
            <w:vAlign w:val="center"/>
          </w:tcPr>
          <w:p w14:paraId="5180939B" w14:textId="6106D94C" w:rsidR="005107B5" w:rsidRDefault="005107B5" w:rsidP="005107B5">
            <w:pPr>
              <w:jc w:val="center"/>
              <w:rPr>
                <w:rFonts w:ascii="Times New Roman" w:hAnsi="Times New Roman" w:cs="Times New Roman"/>
              </w:rPr>
            </w:pPr>
            <w:r>
              <w:rPr>
                <w:rFonts w:ascii="Times New Roman" w:hAnsi="Times New Roman" w:cs="Times New Roman"/>
                <w:lang w:val="en-US"/>
              </w:rPr>
              <w:t>26</w:t>
            </w:r>
          </w:p>
        </w:tc>
        <w:tc>
          <w:tcPr>
            <w:tcW w:w="0" w:type="auto"/>
            <w:shd w:val="clear" w:color="auto" w:fill="auto"/>
            <w:vAlign w:val="center"/>
          </w:tcPr>
          <w:p w14:paraId="4CAB8171" w14:textId="5ECB1AD7" w:rsidR="005107B5" w:rsidRDefault="005107B5" w:rsidP="005107B5">
            <w:pPr>
              <w:rPr>
                <w:rFonts w:ascii="Times New Roman" w:hAnsi="Times New Roman" w:cs="Times New Roman"/>
              </w:rPr>
            </w:pPr>
            <w:r>
              <w:rPr>
                <w:rFonts w:ascii="Times New Roman" w:hAnsi="Times New Roman" w:cs="Times New Roman"/>
              </w:rPr>
              <w:t>Перегрузочный комплекс в порту Зарубино</w:t>
            </w:r>
          </w:p>
        </w:tc>
        <w:tc>
          <w:tcPr>
            <w:tcW w:w="0" w:type="auto"/>
            <w:shd w:val="clear" w:color="auto" w:fill="auto"/>
            <w:vAlign w:val="center"/>
          </w:tcPr>
          <w:p w14:paraId="6A91A79C" w14:textId="30D188F7" w:rsidR="005107B5" w:rsidRDefault="005107B5" w:rsidP="005107B5">
            <w:pPr>
              <w:jc w:val="center"/>
              <w:rPr>
                <w:rFonts w:ascii="Times New Roman" w:hAnsi="Times New Roman" w:cs="Times New Roman"/>
              </w:rPr>
            </w:pPr>
            <w:r>
              <w:rPr>
                <w:rFonts w:ascii="Times New Roman" w:hAnsi="Times New Roman" w:cs="Times New Roman"/>
              </w:rPr>
              <w:t>Строительство перегрузочных комплексов в морском порту Зарубино</w:t>
            </w:r>
          </w:p>
        </w:tc>
        <w:tc>
          <w:tcPr>
            <w:tcW w:w="0" w:type="auto"/>
            <w:shd w:val="clear" w:color="auto" w:fill="auto"/>
            <w:vAlign w:val="center"/>
          </w:tcPr>
          <w:p w14:paraId="70D80A86" w14:textId="718043EB" w:rsidR="005107B5" w:rsidRDefault="005107B5" w:rsidP="005107B5">
            <w:pPr>
              <w:jc w:val="center"/>
              <w:rPr>
                <w:rFonts w:ascii="Times New Roman" w:hAnsi="Times New Roman" w:cs="Times New Roman"/>
              </w:rPr>
            </w:pPr>
            <w:r>
              <w:rPr>
                <w:rFonts w:ascii="Times New Roman" w:hAnsi="Times New Roman" w:cs="Times New Roman"/>
              </w:rPr>
              <w:t>Нет данных</w:t>
            </w:r>
          </w:p>
        </w:tc>
        <w:tc>
          <w:tcPr>
            <w:tcW w:w="0" w:type="auto"/>
            <w:shd w:val="clear" w:color="auto" w:fill="auto"/>
            <w:vAlign w:val="center"/>
          </w:tcPr>
          <w:p w14:paraId="2B18A460" w14:textId="60BA868E" w:rsidR="005107B5" w:rsidRDefault="005107B5" w:rsidP="005107B5">
            <w:pPr>
              <w:jc w:val="center"/>
              <w:rPr>
                <w:rFonts w:ascii="Times New Roman" w:hAnsi="Times New Roman" w:cs="Times New Roman"/>
              </w:rPr>
            </w:pPr>
            <w:r>
              <w:rPr>
                <w:rFonts w:ascii="Times New Roman" w:hAnsi="Times New Roman" w:cs="Times New Roman"/>
              </w:rPr>
              <w:t>Поселок Зарубино, Приморский Край</w:t>
            </w:r>
          </w:p>
        </w:tc>
        <w:tc>
          <w:tcPr>
            <w:tcW w:w="0" w:type="auto"/>
            <w:shd w:val="clear" w:color="auto" w:fill="auto"/>
            <w:vAlign w:val="center"/>
          </w:tcPr>
          <w:p w14:paraId="6B66CDB7" w14:textId="6EC8DCE9" w:rsidR="005107B5" w:rsidRDefault="005107B5" w:rsidP="005107B5">
            <w:pPr>
              <w:jc w:val="center"/>
              <w:rPr>
                <w:rFonts w:ascii="Times New Roman" w:hAnsi="Times New Roman" w:cs="Times New Roman"/>
              </w:rPr>
            </w:pPr>
            <w:r>
              <w:rPr>
                <w:rFonts w:ascii="Times New Roman" w:hAnsi="Times New Roman" w:cs="Times New Roman"/>
              </w:rPr>
              <w:t>2015-2025</w:t>
            </w:r>
          </w:p>
        </w:tc>
      </w:tr>
      <w:tr w:rsidR="005107B5" w:rsidRPr="00AE7774" w14:paraId="63B87513" w14:textId="77777777" w:rsidTr="001363DA">
        <w:trPr>
          <w:trHeight w:val="153"/>
        </w:trPr>
        <w:tc>
          <w:tcPr>
            <w:tcW w:w="0" w:type="auto"/>
            <w:shd w:val="clear" w:color="auto" w:fill="auto"/>
            <w:vAlign w:val="center"/>
          </w:tcPr>
          <w:p w14:paraId="1A1307EA" w14:textId="2ACFC2FE" w:rsidR="005107B5" w:rsidRDefault="005107B5" w:rsidP="005107B5">
            <w:pPr>
              <w:jc w:val="center"/>
              <w:rPr>
                <w:rFonts w:ascii="Times New Roman" w:hAnsi="Times New Roman" w:cs="Times New Roman"/>
              </w:rPr>
            </w:pPr>
            <w:r>
              <w:rPr>
                <w:rFonts w:ascii="Times New Roman" w:hAnsi="Times New Roman" w:cs="Times New Roman"/>
              </w:rPr>
              <w:t>27</w:t>
            </w:r>
          </w:p>
        </w:tc>
        <w:tc>
          <w:tcPr>
            <w:tcW w:w="0" w:type="auto"/>
            <w:shd w:val="clear" w:color="auto" w:fill="auto"/>
            <w:vAlign w:val="center"/>
          </w:tcPr>
          <w:p w14:paraId="67234CDC" w14:textId="7F7856EC" w:rsidR="005107B5" w:rsidRDefault="005107B5" w:rsidP="005107B5">
            <w:pPr>
              <w:rPr>
                <w:rFonts w:ascii="Times New Roman" w:hAnsi="Times New Roman" w:cs="Times New Roman"/>
              </w:rPr>
            </w:pPr>
            <w:r>
              <w:rPr>
                <w:rFonts w:ascii="Times New Roman" w:hAnsi="Times New Roman" w:cs="Times New Roman"/>
              </w:rPr>
              <w:t>Реконструкция Находкинского порта</w:t>
            </w:r>
          </w:p>
        </w:tc>
        <w:tc>
          <w:tcPr>
            <w:tcW w:w="0" w:type="auto"/>
            <w:shd w:val="clear" w:color="auto" w:fill="auto"/>
            <w:vAlign w:val="center"/>
          </w:tcPr>
          <w:p w14:paraId="50487E3F" w14:textId="46AB94F8" w:rsidR="005107B5" w:rsidRDefault="005107B5" w:rsidP="005107B5">
            <w:pPr>
              <w:jc w:val="center"/>
              <w:rPr>
                <w:rFonts w:ascii="Times New Roman" w:hAnsi="Times New Roman" w:cs="Times New Roman"/>
              </w:rPr>
            </w:pPr>
            <w:r>
              <w:rPr>
                <w:rFonts w:ascii="Times New Roman" w:hAnsi="Times New Roman" w:cs="Times New Roman"/>
              </w:rPr>
              <w:t>Реконструкция и модернизация Находкинского морского порта</w:t>
            </w:r>
          </w:p>
        </w:tc>
        <w:tc>
          <w:tcPr>
            <w:tcW w:w="0" w:type="auto"/>
            <w:shd w:val="clear" w:color="auto" w:fill="auto"/>
            <w:vAlign w:val="center"/>
          </w:tcPr>
          <w:p w14:paraId="08200710" w14:textId="3F7EC409" w:rsidR="005107B5" w:rsidRDefault="005107B5" w:rsidP="005107B5">
            <w:pPr>
              <w:jc w:val="center"/>
              <w:rPr>
                <w:rFonts w:ascii="Times New Roman" w:hAnsi="Times New Roman" w:cs="Times New Roman"/>
              </w:rPr>
            </w:pPr>
            <w:r>
              <w:rPr>
                <w:rFonts w:ascii="Times New Roman" w:hAnsi="Times New Roman" w:cs="Times New Roman"/>
              </w:rPr>
              <w:t>3948</w:t>
            </w:r>
          </w:p>
        </w:tc>
        <w:tc>
          <w:tcPr>
            <w:tcW w:w="0" w:type="auto"/>
            <w:shd w:val="clear" w:color="auto" w:fill="auto"/>
            <w:vAlign w:val="center"/>
          </w:tcPr>
          <w:p w14:paraId="4FBBB1ED" w14:textId="7D337438" w:rsidR="005107B5" w:rsidRDefault="005107B5" w:rsidP="005107B5">
            <w:pPr>
              <w:jc w:val="center"/>
              <w:rPr>
                <w:rFonts w:ascii="Times New Roman" w:hAnsi="Times New Roman" w:cs="Times New Roman"/>
              </w:rPr>
            </w:pPr>
            <w:r w:rsidRPr="00AE7774">
              <w:rPr>
                <w:rFonts w:ascii="Times New Roman" w:hAnsi="Times New Roman" w:cs="Times New Roman"/>
              </w:rPr>
              <w:t>Приморский край, Находкинский городской округ</w:t>
            </w:r>
          </w:p>
        </w:tc>
        <w:tc>
          <w:tcPr>
            <w:tcW w:w="0" w:type="auto"/>
            <w:shd w:val="clear" w:color="auto" w:fill="auto"/>
            <w:vAlign w:val="center"/>
          </w:tcPr>
          <w:p w14:paraId="6EA5A504" w14:textId="39FE7836" w:rsidR="005107B5" w:rsidRDefault="005107B5" w:rsidP="005107B5">
            <w:pPr>
              <w:jc w:val="center"/>
              <w:rPr>
                <w:rFonts w:ascii="Times New Roman" w:hAnsi="Times New Roman" w:cs="Times New Roman"/>
              </w:rPr>
            </w:pPr>
            <w:r>
              <w:rPr>
                <w:rFonts w:ascii="Times New Roman" w:hAnsi="Times New Roman" w:cs="Times New Roman"/>
              </w:rPr>
              <w:t>Нет данных</w:t>
            </w:r>
          </w:p>
        </w:tc>
      </w:tr>
      <w:tr w:rsidR="005107B5" w:rsidRPr="00AE7774" w14:paraId="66A6C185" w14:textId="77777777" w:rsidTr="001363DA">
        <w:trPr>
          <w:trHeight w:val="153"/>
        </w:trPr>
        <w:tc>
          <w:tcPr>
            <w:tcW w:w="0" w:type="auto"/>
            <w:shd w:val="clear" w:color="auto" w:fill="auto"/>
            <w:vAlign w:val="center"/>
          </w:tcPr>
          <w:p w14:paraId="404F9B7D" w14:textId="725690CC" w:rsidR="005107B5" w:rsidRDefault="005107B5" w:rsidP="005107B5">
            <w:pPr>
              <w:jc w:val="center"/>
              <w:rPr>
                <w:rFonts w:ascii="Times New Roman" w:hAnsi="Times New Roman" w:cs="Times New Roman"/>
              </w:rPr>
            </w:pPr>
            <w:r>
              <w:rPr>
                <w:rFonts w:ascii="Times New Roman" w:hAnsi="Times New Roman" w:cs="Times New Roman"/>
                <w:lang w:val="en-US"/>
              </w:rPr>
              <w:t>28</w:t>
            </w:r>
          </w:p>
        </w:tc>
        <w:tc>
          <w:tcPr>
            <w:tcW w:w="0" w:type="auto"/>
            <w:shd w:val="clear" w:color="auto" w:fill="auto"/>
            <w:vAlign w:val="center"/>
          </w:tcPr>
          <w:p w14:paraId="490CDF3B" w14:textId="7DFDD280" w:rsidR="005107B5" w:rsidRDefault="005107B5" w:rsidP="005107B5">
            <w:pPr>
              <w:rPr>
                <w:rFonts w:ascii="Times New Roman" w:hAnsi="Times New Roman" w:cs="Times New Roman"/>
              </w:rPr>
            </w:pPr>
            <w:r>
              <w:rPr>
                <w:rFonts w:ascii="Times New Roman" w:hAnsi="Times New Roman" w:cs="Times New Roman"/>
              </w:rPr>
              <w:t>Мультимодальный комплекс «Порт Ольга»</w:t>
            </w:r>
          </w:p>
        </w:tc>
        <w:tc>
          <w:tcPr>
            <w:tcW w:w="0" w:type="auto"/>
            <w:shd w:val="clear" w:color="auto" w:fill="auto"/>
            <w:vAlign w:val="center"/>
          </w:tcPr>
          <w:p w14:paraId="0DDCA597" w14:textId="0D816407" w:rsidR="005107B5" w:rsidRDefault="005107B5" w:rsidP="005107B5">
            <w:pPr>
              <w:jc w:val="center"/>
              <w:rPr>
                <w:rFonts w:ascii="Times New Roman" w:hAnsi="Times New Roman" w:cs="Times New Roman"/>
              </w:rPr>
            </w:pPr>
            <w:r>
              <w:rPr>
                <w:rFonts w:ascii="Times New Roman" w:hAnsi="Times New Roman" w:cs="Times New Roman"/>
              </w:rPr>
              <w:t>Создание мультимодального комплекса «Порт Ольга»</w:t>
            </w:r>
          </w:p>
        </w:tc>
        <w:tc>
          <w:tcPr>
            <w:tcW w:w="0" w:type="auto"/>
            <w:shd w:val="clear" w:color="auto" w:fill="auto"/>
            <w:vAlign w:val="center"/>
          </w:tcPr>
          <w:p w14:paraId="64C94C73" w14:textId="37E706D5" w:rsidR="005107B5" w:rsidRDefault="005107B5" w:rsidP="005107B5">
            <w:pPr>
              <w:jc w:val="center"/>
              <w:rPr>
                <w:rFonts w:ascii="Times New Roman" w:hAnsi="Times New Roman" w:cs="Times New Roman"/>
              </w:rPr>
            </w:pPr>
            <w:r>
              <w:rPr>
                <w:rFonts w:ascii="Times New Roman" w:hAnsi="Times New Roman" w:cs="Times New Roman"/>
              </w:rPr>
              <w:t>479</w:t>
            </w:r>
          </w:p>
        </w:tc>
        <w:tc>
          <w:tcPr>
            <w:tcW w:w="0" w:type="auto"/>
            <w:shd w:val="clear" w:color="auto" w:fill="auto"/>
            <w:vAlign w:val="center"/>
          </w:tcPr>
          <w:p w14:paraId="1986B344" w14:textId="34FDEC40" w:rsidR="005107B5" w:rsidRDefault="005107B5" w:rsidP="005107B5">
            <w:pPr>
              <w:jc w:val="center"/>
              <w:rPr>
                <w:rFonts w:ascii="Times New Roman" w:hAnsi="Times New Roman" w:cs="Times New Roman"/>
              </w:rPr>
            </w:pPr>
            <w:r>
              <w:rPr>
                <w:rFonts w:ascii="Times New Roman" w:hAnsi="Times New Roman" w:cs="Times New Roman"/>
              </w:rPr>
              <w:t>Пос. Ольга, Приморский Край</w:t>
            </w:r>
          </w:p>
        </w:tc>
        <w:tc>
          <w:tcPr>
            <w:tcW w:w="0" w:type="auto"/>
            <w:shd w:val="clear" w:color="auto" w:fill="auto"/>
            <w:vAlign w:val="center"/>
          </w:tcPr>
          <w:p w14:paraId="5F980939" w14:textId="0C5D290C" w:rsidR="005107B5" w:rsidRDefault="005107B5" w:rsidP="005107B5">
            <w:pPr>
              <w:jc w:val="center"/>
              <w:rPr>
                <w:rFonts w:ascii="Times New Roman" w:hAnsi="Times New Roman" w:cs="Times New Roman"/>
              </w:rPr>
            </w:pPr>
            <w:r>
              <w:rPr>
                <w:rFonts w:ascii="Times New Roman" w:hAnsi="Times New Roman" w:cs="Times New Roman"/>
              </w:rPr>
              <w:t>Нет данных</w:t>
            </w:r>
          </w:p>
        </w:tc>
      </w:tr>
      <w:tr w:rsidR="005107B5" w:rsidRPr="00AE7774" w14:paraId="590F4A61" w14:textId="77777777" w:rsidTr="001363DA">
        <w:trPr>
          <w:trHeight w:val="153"/>
        </w:trPr>
        <w:tc>
          <w:tcPr>
            <w:tcW w:w="0" w:type="auto"/>
            <w:shd w:val="clear" w:color="auto" w:fill="auto"/>
            <w:vAlign w:val="center"/>
          </w:tcPr>
          <w:p w14:paraId="27CCDB2D" w14:textId="6CFC6402" w:rsidR="005107B5" w:rsidRDefault="005107B5" w:rsidP="005107B5">
            <w:pPr>
              <w:jc w:val="center"/>
              <w:rPr>
                <w:rFonts w:ascii="Times New Roman" w:hAnsi="Times New Roman" w:cs="Times New Roman"/>
              </w:rPr>
            </w:pPr>
            <w:r>
              <w:rPr>
                <w:rFonts w:ascii="Times New Roman" w:hAnsi="Times New Roman" w:cs="Times New Roman"/>
                <w:lang w:val="en-US"/>
              </w:rPr>
              <w:t>29</w:t>
            </w:r>
          </w:p>
        </w:tc>
        <w:tc>
          <w:tcPr>
            <w:tcW w:w="0" w:type="auto"/>
            <w:shd w:val="clear" w:color="auto" w:fill="auto"/>
            <w:vAlign w:val="center"/>
          </w:tcPr>
          <w:p w14:paraId="790114FA" w14:textId="299598D7" w:rsidR="005107B5" w:rsidRDefault="005107B5" w:rsidP="005107B5">
            <w:pPr>
              <w:rPr>
                <w:rFonts w:ascii="Times New Roman" w:hAnsi="Times New Roman" w:cs="Times New Roman"/>
              </w:rPr>
            </w:pPr>
            <w:r>
              <w:rPr>
                <w:rFonts w:ascii="Times New Roman" w:hAnsi="Times New Roman" w:cs="Times New Roman"/>
              </w:rPr>
              <w:t>Бункеровочная нефтебаза в Находке</w:t>
            </w:r>
          </w:p>
        </w:tc>
        <w:tc>
          <w:tcPr>
            <w:tcW w:w="0" w:type="auto"/>
            <w:shd w:val="clear" w:color="auto" w:fill="auto"/>
            <w:vAlign w:val="center"/>
          </w:tcPr>
          <w:p w14:paraId="398EAD89" w14:textId="6B152A2C" w:rsidR="005107B5" w:rsidRDefault="005107B5" w:rsidP="005107B5">
            <w:pPr>
              <w:jc w:val="center"/>
              <w:rPr>
                <w:rFonts w:ascii="Times New Roman" w:hAnsi="Times New Roman" w:cs="Times New Roman"/>
              </w:rPr>
            </w:pPr>
            <w:r>
              <w:rPr>
                <w:rFonts w:ascii="Times New Roman" w:hAnsi="Times New Roman" w:cs="Times New Roman"/>
              </w:rPr>
              <w:t>Создание бункеровочной нефтебазы в г. Находке</w:t>
            </w:r>
          </w:p>
        </w:tc>
        <w:tc>
          <w:tcPr>
            <w:tcW w:w="0" w:type="auto"/>
            <w:shd w:val="clear" w:color="auto" w:fill="auto"/>
            <w:vAlign w:val="center"/>
          </w:tcPr>
          <w:p w14:paraId="31A43E35" w14:textId="25FFD16C" w:rsidR="005107B5" w:rsidRDefault="005107B5" w:rsidP="005107B5">
            <w:pPr>
              <w:jc w:val="center"/>
              <w:rPr>
                <w:rFonts w:ascii="Times New Roman" w:hAnsi="Times New Roman" w:cs="Times New Roman"/>
              </w:rPr>
            </w:pPr>
            <w:r>
              <w:rPr>
                <w:rFonts w:ascii="Times New Roman" w:hAnsi="Times New Roman" w:cs="Times New Roman"/>
              </w:rPr>
              <w:t>2948</w:t>
            </w:r>
          </w:p>
        </w:tc>
        <w:tc>
          <w:tcPr>
            <w:tcW w:w="0" w:type="auto"/>
            <w:shd w:val="clear" w:color="auto" w:fill="auto"/>
            <w:vAlign w:val="center"/>
          </w:tcPr>
          <w:p w14:paraId="04F33E24" w14:textId="6211E463" w:rsidR="005107B5" w:rsidRDefault="005107B5" w:rsidP="005107B5">
            <w:pPr>
              <w:jc w:val="center"/>
              <w:rPr>
                <w:rFonts w:ascii="Times New Roman" w:hAnsi="Times New Roman" w:cs="Times New Roman"/>
              </w:rPr>
            </w:pPr>
            <w:r w:rsidRPr="00AE7774">
              <w:rPr>
                <w:rFonts w:ascii="Times New Roman" w:hAnsi="Times New Roman" w:cs="Times New Roman"/>
              </w:rPr>
              <w:t>Приморский край, Находкинский городской округ</w:t>
            </w:r>
          </w:p>
        </w:tc>
        <w:tc>
          <w:tcPr>
            <w:tcW w:w="0" w:type="auto"/>
            <w:shd w:val="clear" w:color="auto" w:fill="auto"/>
            <w:vAlign w:val="center"/>
          </w:tcPr>
          <w:p w14:paraId="02A3981D" w14:textId="6373A718" w:rsidR="005107B5" w:rsidRDefault="005107B5" w:rsidP="005107B5">
            <w:pPr>
              <w:jc w:val="center"/>
              <w:rPr>
                <w:rFonts w:ascii="Times New Roman" w:hAnsi="Times New Roman" w:cs="Times New Roman"/>
              </w:rPr>
            </w:pPr>
            <w:r>
              <w:rPr>
                <w:rFonts w:ascii="Times New Roman" w:hAnsi="Times New Roman" w:cs="Times New Roman"/>
              </w:rPr>
              <w:t>Нет данных</w:t>
            </w:r>
          </w:p>
        </w:tc>
      </w:tr>
      <w:tr w:rsidR="005107B5" w:rsidRPr="00AE7774" w14:paraId="1EE2E2E7" w14:textId="77777777" w:rsidTr="001363DA">
        <w:trPr>
          <w:trHeight w:val="153"/>
        </w:trPr>
        <w:tc>
          <w:tcPr>
            <w:tcW w:w="0" w:type="auto"/>
            <w:shd w:val="clear" w:color="auto" w:fill="auto"/>
            <w:vAlign w:val="center"/>
          </w:tcPr>
          <w:p w14:paraId="19845566" w14:textId="66DE2A98" w:rsidR="005107B5" w:rsidRDefault="005107B5" w:rsidP="005107B5">
            <w:pPr>
              <w:jc w:val="center"/>
              <w:rPr>
                <w:rFonts w:ascii="Times New Roman" w:hAnsi="Times New Roman" w:cs="Times New Roman"/>
              </w:rPr>
            </w:pPr>
            <w:r>
              <w:rPr>
                <w:rFonts w:ascii="Times New Roman" w:hAnsi="Times New Roman" w:cs="Times New Roman"/>
              </w:rPr>
              <w:t>30</w:t>
            </w:r>
          </w:p>
        </w:tc>
        <w:tc>
          <w:tcPr>
            <w:tcW w:w="0" w:type="auto"/>
            <w:shd w:val="clear" w:color="auto" w:fill="auto"/>
            <w:vAlign w:val="center"/>
          </w:tcPr>
          <w:p w14:paraId="04CCE58D" w14:textId="7414F21E" w:rsidR="005107B5" w:rsidRDefault="005107B5" w:rsidP="005107B5">
            <w:pPr>
              <w:rPr>
                <w:rFonts w:ascii="Times New Roman" w:hAnsi="Times New Roman" w:cs="Times New Roman"/>
              </w:rPr>
            </w:pPr>
            <w:r>
              <w:rPr>
                <w:rFonts w:ascii="Times New Roman" w:hAnsi="Times New Roman" w:cs="Times New Roman"/>
              </w:rPr>
              <w:t>Модернизация порта Ливадии</w:t>
            </w:r>
          </w:p>
        </w:tc>
        <w:tc>
          <w:tcPr>
            <w:tcW w:w="0" w:type="auto"/>
            <w:shd w:val="clear" w:color="auto" w:fill="auto"/>
            <w:vAlign w:val="center"/>
          </w:tcPr>
          <w:p w14:paraId="438F0E3E" w14:textId="62994E20" w:rsidR="005107B5" w:rsidRDefault="005107B5" w:rsidP="005107B5">
            <w:pPr>
              <w:jc w:val="center"/>
              <w:rPr>
                <w:rFonts w:ascii="Times New Roman" w:hAnsi="Times New Roman" w:cs="Times New Roman"/>
              </w:rPr>
            </w:pPr>
            <w:r>
              <w:rPr>
                <w:rFonts w:ascii="Times New Roman" w:hAnsi="Times New Roman" w:cs="Times New Roman"/>
              </w:rPr>
              <w:t>Модернизация порта Ливадии за счет приобретения дополнительного оборудования и техники</w:t>
            </w:r>
          </w:p>
        </w:tc>
        <w:tc>
          <w:tcPr>
            <w:tcW w:w="0" w:type="auto"/>
            <w:shd w:val="clear" w:color="auto" w:fill="auto"/>
            <w:vAlign w:val="center"/>
          </w:tcPr>
          <w:p w14:paraId="622226F4" w14:textId="2E570AC0" w:rsidR="005107B5" w:rsidRDefault="005107B5" w:rsidP="005107B5">
            <w:pPr>
              <w:jc w:val="center"/>
              <w:rPr>
                <w:rFonts w:ascii="Times New Roman" w:hAnsi="Times New Roman" w:cs="Times New Roman"/>
              </w:rPr>
            </w:pPr>
            <w:r>
              <w:rPr>
                <w:rFonts w:ascii="Times New Roman" w:hAnsi="Times New Roman" w:cs="Times New Roman"/>
              </w:rPr>
              <w:t>137</w:t>
            </w:r>
          </w:p>
        </w:tc>
        <w:tc>
          <w:tcPr>
            <w:tcW w:w="0" w:type="auto"/>
            <w:shd w:val="clear" w:color="auto" w:fill="auto"/>
            <w:vAlign w:val="center"/>
          </w:tcPr>
          <w:p w14:paraId="533D54F4" w14:textId="5C443B85" w:rsidR="005107B5" w:rsidRDefault="005107B5" w:rsidP="005107B5">
            <w:pPr>
              <w:jc w:val="center"/>
              <w:rPr>
                <w:rFonts w:ascii="Times New Roman" w:hAnsi="Times New Roman" w:cs="Times New Roman"/>
              </w:rPr>
            </w:pPr>
            <w:r w:rsidRPr="00AE7774">
              <w:rPr>
                <w:rFonts w:ascii="Times New Roman" w:hAnsi="Times New Roman" w:cs="Times New Roman"/>
              </w:rPr>
              <w:t>Приморский край, Находкинский городской округ</w:t>
            </w:r>
          </w:p>
        </w:tc>
        <w:tc>
          <w:tcPr>
            <w:tcW w:w="0" w:type="auto"/>
            <w:shd w:val="clear" w:color="auto" w:fill="auto"/>
            <w:vAlign w:val="center"/>
          </w:tcPr>
          <w:p w14:paraId="72F0E735" w14:textId="40AC3A01" w:rsidR="005107B5" w:rsidRDefault="005107B5" w:rsidP="005107B5">
            <w:pPr>
              <w:jc w:val="center"/>
              <w:rPr>
                <w:rFonts w:ascii="Times New Roman" w:hAnsi="Times New Roman" w:cs="Times New Roman"/>
              </w:rPr>
            </w:pPr>
            <w:r>
              <w:rPr>
                <w:rFonts w:ascii="Times New Roman" w:hAnsi="Times New Roman" w:cs="Times New Roman"/>
              </w:rPr>
              <w:t>Нет данных</w:t>
            </w:r>
          </w:p>
        </w:tc>
      </w:tr>
      <w:tr w:rsidR="005107B5" w:rsidRPr="00AE7774" w14:paraId="5B4326C7" w14:textId="77777777" w:rsidTr="001363DA">
        <w:trPr>
          <w:trHeight w:val="153"/>
        </w:trPr>
        <w:tc>
          <w:tcPr>
            <w:tcW w:w="0" w:type="auto"/>
            <w:shd w:val="clear" w:color="auto" w:fill="auto"/>
            <w:vAlign w:val="center"/>
          </w:tcPr>
          <w:p w14:paraId="070924A6" w14:textId="2A3A064A" w:rsidR="005107B5" w:rsidRDefault="005107B5" w:rsidP="005107B5">
            <w:pPr>
              <w:jc w:val="center"/>
              <w:rPr>
                <w:rFonts w:ascii="Times New Roman" w:hAnsi="Times New Roman" w:cs="Times New Roman"/>
              </w:rPr>
            </w:pPr>
            <w:r>
              <w:rPr>
                <w:rFonts w:ascii="Times New Roman" w:hAnsi="Times New Roman" w:cs="Times New Roman"/>
                <w:lang w:val="en-US"/>
              </w:rPr>
              <w:t>31</w:t>
            </w:r>
          </w:p>
        </w:tc>
        <w:tc>
          <w:tcPr>
            <w:tcW w:w="0" w:type="auto"/>
            <w:shd w:val="clear" w:color="auto" w:fill="auto"/>
            <w:vAlign w:val="center"/>
          </w:tcPr>
          <w:p w14:paraId="04CF98E0" w14:textId="0F101B21" w:rsidR="005107B5" w:rsidRDefault="005107B5" w:rsidP="005107B5">
            <w:pPr>
              <w:rPr>
                <w:rFonts w:ascii="Times New Roman" w:hAnsi="Times New Roman" w:cs="Times New Roman"/>
              </w:rPr>
            </w:pPr>
            <w:r>
              <w:rPr>
                <w:rFonts w:ascii="Times New Roman" w:hAnsi="Times New Roman" w:cs="Times New Roman"/>
              </w:rPr>
              <w:t>3 очередь углепогрузочного комплекса в порту Восточный</w:t>
            </w:r>
          </w:p>
        </w:tc>
        <w:tc>
          <w:tcPr>
            <w:tcW w:w="0" w:type="auto"/>
            <w:shd w:val="clear" w:color="auto" w:fill="auto"/>
            <w:vAlign w:val="center"/>
          </w:tcPr>
          <w:p w14:paraId="2B286F11" w14:textId="77ED7715" w:rsidR="005107B5" w:rsidRDefault="005107B5" w:rsidP="005107B5">
            <w:pPr>
              <w:jc w:val="center"/>
              <w:rPr>
                <w:rFonts w:ascii="Times New Roman" w:hAnsi="Times New Roman" w:cs="Times New Roman"/>
              </w:rPr>
            </w:pPr>
            <w:r>
              <w:rPr>
                <w:rFonts w:ascii="Times New Roman" w:hAnsi="Times New Roman" w:cs="Times New Roman"/>
              </w:rPr>
              <w:t>Строительство 3 очереди углепогрузочного комплекса в порту Восточный</w:t>
            </w:r>
          </w:p>
        </w:tc>
        <w:tc>
          <w:tcPr>
            <w:tcW w:w="0" w:type="auto"/>
            <w:shd w:val="clear" w:color="auto" w:fill="auto"/>
            <w:vAlign w:val="center"/>
          </w:tcPr>
          <w:p w14:paraId="4939A0AA" w14:textId="6BFE6660" w:rsidR="005107B5" w:rsidRDefault="005107B5" w:rsidP="005107B5">
            <w:pPr>
              <w:jc w:val="center"/>
              <w:rPr>
                <w:rFonts w:ascii="Times New Roman" w:hAnsi="Times New Roman" w:cs="Times New Roman"/>
              </w:rPr>
            </w:pPr>
            <w:r>
              <w:rPr>
                <w:rFonts w:ascii="Times New Roman" w:hAnsi="Times New Roman" w:cs="Times New Roman"/>
              </w:rPr>
              <w:t>17245</w:t>
            </w:r>
          </w:p>
        </w:tc>
        <w:tc>
          <w:tcPr>
            <w:tcW w:w="0" w:type="auto"/>
            <w:shd w:val="clear" w:color="auto" w:fill="auto"/>
            <w:vAlign w:val="center"/>
          </w:tcPr>
          <w:p w14:paraId="42D56A28" w14:textId="19AA538F" w:rsidR="005107B5" w:rsidRDefault="005107B5" w:rsidP="005107B5">
            <w:pPr>
              <w:jc w:val="center"/>
              <w:rPr>
                <w:rFonts w:ascii="Times New Roman" w:hAnsi="Times New Roman" w:cs="Times New Roman"/>
              </w:rPr>
            </w:pPr>
            <w:r w:rsidRPr="00AE7774">
              <w:rPr>
                <w:rFonts w:ascii="Times New Roman" w:hAnsi="Times New Roman" w:cs="Times New Roman"/>
              </w:rPr>
              <w:t>Приморский край, Находкинский городской округ</w:t>
            </w:r>
          </w:p>
        </w:tc>
        <w:tc>
          <w:tcPr>
            <w:tcW w:w="0" w:type="auto"/>
            <w:shd w:val="clear" w:color="auto" w:fill="auto"/>
            <w:vAlign w:val="center"/>
          </w:tcPr>
          <w:p w14:paraId="1056568D" w14:textId="365450F8" w:rsidR="005107B5" w:rsidRDefault="005107B5" w:rsidP="005107B5">
            <w:pPr>
              <w:jc w:val="center"/>
              <w:rPr>
                <w:rFonts w:ascii="Times New Roman" w:hAnsi="Times New Roman" w:cs="Times New Roman"/>
              </w:rPr>
            </w:pPr>
            <w:r>
              <w:rPr>
                <w:rFonts w:ascii="Times New Roman" w:hAnsi="Times New Roman" w:cs="Times New Roman"/>
              </w:rPr>
              <w:t>Нет данных</w:t>
            </w:r>
          </w:p>
        </w:tc>
      </w:tr>
      <w:tr w:rsidR="005107B5" w:rsidRPr="00AE7774" w14:paraId="495176E8" w14:textId="77777777" w:rsidTr="001363DA">
        <w:trPr>
          <w:trHeight w:val="153"/>
        </w:trPr>
        <w:tc>
          <w:tcPr>
            <w:tcW w:w="0" w:type="auto"/>
            <w:shd w:val="clear" w:color="auto" w:fill="auto"/>
            <w:vAlign w:val="center"/>
          </w:tcPr>
          <w:p w14:paraId="08AAFF59" w14:textId="5BB30086" w:rsidR="005107B5" w:rsidRDefault="005107B5" w:rsidP="005107B5">
            <w:pPr>
              <w:jc w:val="center"/>
              <w:rPr>
                <w:rFonts w:ascii="Times New Roman" w:hAnsi="Times New Roman" w:cs="Times New Roman"/>
              </w:rPr>
            </w:pPr>
            <w:r>
              <w:rPr>
                <w:rFonts w:ascii="Times New Roman" w:hAnsi="Times New Roman" w:cs="Times New Roman"/>
                <w:lang w:val="en-US"/>
              </w:rPr>
              <w:t>32</w:t>
            </w:r>
          </w:p>
        </w:tc>
        <w:tc>
          <w:tcPr>
            <w:tcW w:w="0" w:type="auto"/>
            <w:shd w:val="clear" w:color="auto" w:fill="auto"/>
            <w:vAlign w:val="center"/>
          </w:tcPr>
          <w:p w14:paraId="2312BF04" w14:textId="7D280AFD" w:rsidR="005107B5" w:rsidRDefault="005107B5" w:rsidP="005107B5">
            <w:pPr>
              <w:rPr>
                <w:rFonts w:ascii="Times New Roman" w:hAnsi="Times New Roman" w:cs="Times New Roman"/>
              </w:rPr>
            </w:pPr>
            <w:r>
              <w:rPr>
                <w:rFonts w:ascii="Times New Roman" w:hAnsi="Times New Roman" w:cs="Times New Roman"/>
              </w:rPr>
              <w:t>Погрузочно-разгрузочный и складской комплекс в Находке</w:t>
            </w:r>
          </w:p>
        </w:tc>
        <w:tc>
          <w:tcPr>
            <w:tcW w:w="0" w:type="auto"/>
            <w:shd w:val="clear" w:color="auto" w:fill="auto"/>
            <w:vAlign w:val="center"/>
          </w:tcPr>
          <w:p w14:paraId="2136D372" w14:textId="043A84D9" w:rsidR="005107B5" w:rsidRDefault="005107B5" w:rsidP="005107B5">
            <w:pPr>
              <w:jc w:val="center"/>
              <w:rPr>
                <w:rFonts w:ascii="Times New Roman" w:hAnsi="Times New Roman" w:cs="Times New Roman"/>
              </w:rPr>
            </w:pPr>
            <w:r>
              <w:rPr>
                <w:rFonts w:ascii="Times New Roman" w:hAnsi="Times New Roman" w:cs="Times New Roman"/>
              </w:rPr>
              <w:t>Создание погрузочно-разгрузочного и складского комплекса в припортовой зоне города Находка</w:t>
            </w:r>
          </w:p>
        </w:tc>
        <w:tc>
          <w:tcPr>
            <w:tcW w:w="0" w:type="auto"/>
            <w:shd w:val="clear" w:color="auto" w:fill="auto"/>
            <w:vAlign w:val="center"/>
          </w:tcPr>
          <w:p w14:paraId="4F5A91D5" w14:textId="540732E7" w:rsidR="005107B5" w:rsidRDefault="005107B5" w:rsidP="005107B5">
            <w:pPr>
              <w:jc w:val="center"/>
              <w:rPr>
                <w:rFonts w:ascii="Times New Roman" w:hAnsi="Times New Roman" w:cs="Times New Roman"/>
              </w:rPr>
            </w:pPr>
            <w:r>
              <w:rPr>
                <w:rFonts w:ascii="Times New Roman" w:hAnsi="Times New Roman" w:cs="Times New Roman"/>
              </w:rPr>
              <w:t>267</w:t>
            </w:r>
          </w:p>
        </w:tc>
        <w:tc>
          <w:tcPr>
            <w:tcW w:w="0" w:type="auto"/>
            <w:shd w:val="clear" w:color="auto" w:fill="auto"/>
            <w:vAlign w:val="center"/>
          </w:tcPr>
          <w:p w14:paraId="609974EA" w14:textId="333898FE" w:rsidR="005107B5" w:rsidRDefault="005107B5" w:rsidP="005107B5">
            <w:pPr>
              <w:jc w:val="center"/>
              <w:rPr>
                <w:rFonts w:ascii="Times New Roman" w:hAnsi="Times New Roman" w:cs="Times New Roman"/>
              </w:rPr>
            </w:pPr>
            <w:r w:rsidRPr="00AE7774">
              <w:rPr>
                <w:rFonts w:ascii="Times New Roman" w:hAnsi="Times New Roman" w:cs="Times New Roman"/>
              </w:rPr>
              <w:t>Приморский край, Находкинский городской округ</w:t>
            </w:r>
          </w:p>
        </w:tc>
        <w:tc>
          <w:tcPr>
            <w:tcW w:w="0" w:type="auto"/>
            <w:shd w:val="clear" w:color="auto" w:fill="auto"/>
            <w:vAlign w:val="center"/>
          </w:tcPr>
          <w:p w14:paraId="7A271B5B" w14:textId="1D521048" w:rsidR="005107B5" w:rsidRDefault="005107B5" w:rsidP="005107B5">
            <w:pPr>
              <w:jc w:val="center"/>
              <w:rPr>
                <w:rFonts w:ascii="Times New Roman" w:hAnsi="Times New Roman" w:cs="Times New Roman"/>
              </w:rPr>
            </w:pPr>
            <w:r>
              <w:rPr>
                <w:rFonts w:ascii="Times New Roman" w:hAnsi="Times New Roman" w:cs="Times New Roman"/>
              </w:rPr>
              <w:t>Нет данных</w:t>
            </w:r>
          </w:p>
        </w:tc>
      </w:tr>
      <w:tr w:rsidR="005107B5" w:rsidRPr="00AE7774" w14:paraId="245C2F55" w14:textId="77777777" w:rsidTr="001363DA">
        <w:trPr>
          <w:trHeight w:val="153"/>
        </w:trPr>
        <w:tc>
          <w:tcPr>
            <w:tcW w:w="0" w:type="auto"/>
            <w:shd w:val="clear" w:color="auto" w:fill="auto"/>
            <w:vAlign w:val="center"/>
          </w:tcPr>
          <w:p w14:paraId="61CEAF12" w14:textId="704762FC" w:rsidR="005107B5" w:rsidRDefault="005107B5" w:rsidP="005107B5">
            <w:pPr>
              <w:jc w:val="center"/>
              <w:rPr>
                <w:rFonts w:ascii="Times New Roman" w:hAnsi="Times New Roman" w:cs="Times New Roman"/>
              </w:rPr>
            </w:pPr>
            <w:r>
              <w:rPr>
                <w:rFonts w:ascii="Times New Roman" w:hAnsi="Times New Roman" w:cs="Times New Roman"/>
                <w:lang w:val="en-US"/>
              </w:rPr>
              <w:t>33</w:t>
            </w:r>
          </w:p>
        </w:tc>
        <w:tc>
          <w:tcPr>
            <w:tcW w:w="0" w:type="auto"/>
            <w:shd w:val="clear" w:color="auto" w:fill="auto"/>
            <w:vAlign w:val="center"/>
          </w:tcPr>
          <w:p w14:paraId="511F1D5B" w14:textId="7DAD4CA9" w:rsidR="005107B5" w:rsidRDefault="005107B5" w:rsidP="005107B5">
            <w:pPr>
              <w:rPr>
                <w:rFonts w:ascii="Times New Roman" w:hAnsi="Times New Roman" w:cs="Times New Roman"/>
              </w:rPr>
            </w:pPr>
            <w:r>
              <w:rPr>
                <w:rFonts w:ascii="Times New Roman" w:hAnsi="Times New Roman" w:cs="Times New Roman"/>
              </w:rPr>
              <w:t>Центр управления портфлотом в г. Находка</w:t>
            </w:r>
          </w:p>
        </w:tc>
        <w:tc>
          <w:tcPr>
            <w:tcW w:w="0" w:type="auto"/>
            <w:shd w:val="clear" w:color="auto" w:fill="auto"/>
            <w:vAlign w:val="center"/>
          </w:tcPr>
          <w:p w14:paraId="31B60167" w14:textId="7C62FDFB" w:rsidR="005107B5" w:rsidRDefault="005107B5" w:rsidP="005107B5">
            <w:pPr>
              <w:jc w:val="center"/>
              <w:rPr>
                <w:rFonts w:ascii="Times New Roman" w:hAnsi="Times New Roman" w:cs="Times New Roman"/>
              </w:rPr>
            </w:pPr>
            <w:r>
              <w:rPr>
                <w:rFonts w:ascii="Times New Roman" w:hAnsi="Times New Roman" w:cs="Times New Roman"/>
              </w:rPr>
              <w:t>Создание Центра управления портофлотом, осуществляющего координацию и взаимодействие между площадками отгрузки угля в г. Находка Приморского края</w:t>
            </w:r>
          </w:p>
        </w:tc>
        <w:tc>
          <w:tcPr>
            <w:tcW w:w="0" w:type="auto"/>
            <w:shd w:val="clear" w:color="auto" w:fill="auto"/>
            <w:vAlign w:val="center"/>
          </w:tcPr>
          <w:p w14:paraId="2E60A1FD" w14:textId="7CB6797F" w:rsidR="005107B5" w:rsidRDefault="005107B5" w:rsidP="005107B5">
            <w:pPr>
              <w:jc w:val="center"/>
              <w:rPr>
                <w:rFonts w:ascii="Times New Roman" w:hAnsi="Times New Roman" w:cs="Times New Roman"/>
              </w:rPr>
            </w:pPr>
            <w:r>
              <w:rPr>
                <w:rFonts w:ascii="Times New Roman" w:hAnsi="Times New Roman" w:cs="Times New Roman"/>
              </w:rPr>
              <w:t>490</w:t>
            </w:r>
          </w:p>
        </w:tc>
        <w:tc>
          <w:tcPr>
            <w:tcW w:w="0" w:type="auto"/>
            <w:shd w:val="clear" w:color="auto" w:fill="auto"/>
            <w:vAlign w:val="center"/>
          </w:tcPr>
          <w:p w14:paraId="4C332B05" w14:textId="7F5FEBF4" w:rsidR="005107B5" w:rsidRDefault="005107B5" w:rsidP="005107B5">
            <w:pPr>
              <w:jc w:val="center"/>
              <w:rPr>
                <w:rFonts w:ascii="Times New Roman" w:hAnsi="Times New Roman" w:cs="Times New Roman"/>
              </w:rPr>
            </w:pPr>
            <w:r>
              <w:rPr>
                <w:rFonts w:ascii="Times New Roman" w:hAnsi="Times New Roman" w:cs="Times New Roman"/>
              </w:rPr>
              <w:t>г. Находка Приморского края</w:t>
            </w:r>
          </w:p>
        </w:tc>
        <w:tc>
          <w:tcPr>
            <w:tcW w:w="0" w:type="auto"/>
            <w:shd w:val="clear" w:color="auto" w:fill="auto"/>
            <w:vAlign w:val="center"/>
          </w:tcPr>
          <w:p w14:paraId="62063CED" w14:textId="1DEBE25C" w:rsidR="005107B5" w:rsidRDefault="005107B5" w:rsidP="005107B5">
            <w:pPr>
              <w:jc w:val="center"/>
              <w:rPr>
                <w:rFonts w:ascii="Times New Roman" w:hAnsi="Times New Roman" w:cs="Times New Roman"/>
              </w:rPr>
            </w:pPr>
            <w:r>
              <w:rPr>
                <w:rFonts w:ascii="Times New Roman" w:hAnsi="Times New Roman" w:cs="Times New Roman"/>
              </w:rPr>
              <w:t>Нет данных</w:t>
            </w:r>
          </w:p>
        </w:tc>
      </w:tr>
      <w:tr w:rsidR="005107B5" w:rsidRPr="00AE7774" w14:paraId="149ABF1B" w14:textId="77777777" w:rsidTr="001363DA">
        <w:trPr>
          <w:trHeight w:val="153"/>
        </w:trPr>
        <w:tc>
          <w:tcPr>
            <w:tcW w:w="0" w:type="auto"/>
            <w:shd w:val="clear" w:color="auto" w:fill="auto"/>
            <w:vAlign w:val="center"/>
          </w:tcPr>
          <w:p w14:paraId="54C67834" w14:textId="7D579A7E" w:rsidR="005107B5" w:rsidRDefault="005107B5" w:rsidP="005107B5">
            <w:pPr>
              <w:jc w:val="center"/>
              <w:rPr>
                <w:rFonts w:ascii="Times New Roman" w:hAnsi="Times New Roman" w:cs="Times New Roman"/>
              </w:rPr>
            </w:pPr>
            <w:r>
              <w:rPr>
                <w:rFonts w:ascii="Times New Roman" w:hAnsi="Times New Roman" w:cs="Times New Roman"/>
                <w:lang w:val="en-US"/>
              </w:rPr>
              <w:t>34</w:t>
            </w:r>
          </w:p>
        </w:tc>
        <w:tc>
          <w:tcPr>
            <w:tcW w:w="0" w:type="auto"/>
            <w:shd w:val="clear" w:color="auto" w:fill="auto"/>
            <w:vAlign w:val="center"/>
          </w:tcPr>
          <w:p w14:paraId="5CFE3FF3" w14:textId="24CEC105" w:rsidR="005107B5" w:rsidRDefault="005107B5" w:rsidP="005107B5">
            <w:pPr>
              <w:rPr>
                <w:rFonts w:ascii="Times New Roman" w:hAnsi="Times New Roman" w:cs="Times New Roman"/>
              </w:rPr>
            </w:pPr>
            <w:r>
              <w:rPr>
                <w:rFonts w:ascii="Times New Roman" w:hAnsi="Times New Roman" w:cs="Times New Roman"/>
              </w:rPr>
              <w:t>Перегрузочный комплекс сыпучих грузов в п. Славянка</w:t>
            </w:r>
          </w:p>
        </w:tc>
        <w:tc>
          <w:tcPr>
            <w:tcW w:w="0" w:type="auto"/>
            <w:shd w:val="clear" w:color="auto" w:fill="auto"/>
            <w:vAlign w:val="center"/>
          </w:tcPr>
          <w:p w14:paraId="20E83E0C" w14:textId="2ACFB05D" w:rsidR="005107B5" w:rsidRDefault="005107B5" w:rsidP="005107B5">
            <w:pPr>
              <w:jc w:val="center"/>
              <w:rPr>
                <w:rFonts w:ascii="Times New Roman" w:hAnsi="Times New Roman" w:cs="Times New Roman"/>
              </w:rPr>
            </w:pPr>
            <w:r>
              <w:rPr>
                <w:rFonts w:ascii="Times New Roman" w:hAnsi="Times New Roman" w:cs="Times New Roman"/>
              </w:rPr>
              <w:t>Строительство морского перегрузочного комплекса сыпучих грузов п. Славянка</w:t>
            </w:r>
          </w:p>
        </w:tc>
        <w:tc>
          <w:tcPr>
            <w:tcW w:w="0" w:type="auto"/>
            <w:shd w:val="clear" w:color="auto" w:fill="auto"/>
            <w:vAlign w:val="center"/>
          </w:tcPr>
          <w:p w14:paraId="08A11400" w14:textId="7CADA790" w:rsidR="005107B5" w:rsidRDefault="005107B5" w:rsidP="005107B5">
            <w:pPr>
              <w:jc w:val="center"/>
              <w:rPr>
                <w:rFonts w:ascii="Times New Roman" w:hAnsi="Times New Roman" w:cs="Times New Roman"/>
              </w:rPr>
            </w:pPr>
            <w:r>
              <w:rPr>
                <w:rFonts w:ascii="Times New Roman" w:hAnsi="Times New Roman" w:cs="Times New Roman"/>
              </w:rPr>
              <w:t>3473</w:t>
            </w:r>
          </w:p>
        </w:tc>
        <w:tc>
          <w:tcPr>
            <w:tcW w:w="0" w:type="auto"/>
            <w:shd w:val="clear" w:color="auto" w:fill="auto"/>
            <w:vAlign w:val="center"/>
          </w:tcPr>
          <w:p w14:paraId="2688FBF9" w14:textId="2D023FF7" w:rsidR="005107B5" w:rsidRDefault="005107B5" w:rsidP="005107B5">
            <w:pPr>
              <w:jc w:val="center"/>
              <w:rPr>
                <w:rFonts w:ascii="Times New Roman" w:hAnsi="Times New Roman" w:cs="Times New Roman"/>
              </w:rPr>
            </w:pPr>
            <w:r>
              <w:rPr>
                <w:rFonts w:ascii="Times New Roman" w:hAnsi="Times New Roman" w:cs="Times New Roman"/>
              </w:rPr>
              <w:t>П. Славянка, Приморский Край</w:t>
            </w:r>
          </w:p>
        </w:tc>
        <w:tc>
          <w:tcPr>
            <w:tcW w:w="0" w:type="auto"/>
            <w:shd w:val="clear" w:color="auto" w:fill="auto"/>
            <w:vAlign w:val="center"/>
          </w:tcPr>
          <w:p w14:paraId="70374D3B" w14:textId="4A5CBBEC" w:rsidR="005107B5" w:rsidRDefault="005107B5" w:rsidP="005107B5">
            <w:pPr>
              <w:jc w:val="center"/>
              <w:rPr>
                <w:rFonts w:ascii="Times New Roman" w:hAnsi="Times New Roman" w:cs="Times New Roman"/>
              </w:rPr>
            </w:pPr>
            <w:r>
              <w:rPr>
                <w:rFonts w:ascii="Times New Roman" w:hAnsi="Times New Roman" w:cs="Times New Roman"/>
              </w:rPr>
              <w:t>Нет данных</w:t>
            </w:r>
          </w:p>
        </w:tc>
      </w:tr>
      <w:tr w:rsidR="005107B5" w:rsidRPr="00AE7774" w14:paraId="500CDB44" w14:textId="77777777" w:rsidTr="001363DA">
        <w:trPr>
          <w:trHeight w:val="153"/>
        </w:trPr>
        <w:tc>
          <w:tcPr>
            <w:tcW w:w="0" w:type="auto"/>
            <w:shd w:val="clear" w:color="auto" w:fill="auto"/>
            <w:vAlign w:val="center"/>
          </w:tcPr>
          <w:p w14:paraId="1C4647ED" w14:textId="62A23ABA" w:rsidR="005107B5" w:rsidRDefault="005107B5" w:rsidP="005107B5">
            <w:pPr>
              <w:jc w:val="center"/>
              <w:rPr>
                <w:rFonts w:ascii="Times New Roman" w:hAnsi="Times New Roman" w:cs="Times New Roman"/>
              </w:rPr>
            </w:pPr>
            <w:r>
              <w:rPr>
                <w:rFonts w:ascii="Times New Roman" w:hAnsi="Times New Roman" w:cs="Times New Roman"/>
                <w:lang w:val="en-US"/>
              </w:rPr>
              <w:t>35</w:t>
            </w:r>
          </w:p>
        </w:tc>
        <w:tc>
          <w:tcPr>
            <w:tcW w:w="0" w:type="auto"/>
            <w:shd w:val="clear" w:color="auto" w:fill="auto"/>
            <w:vAlign w:val="center"/>
          </w:tcPr>
          <w:p w14:paraId="4F42232B" w14:textId="04B3E44A" w:rsidR="005107B5" w:rsidRDefault="005107B5" w:rsidP="005107B5">
            <w:pPr>
              <w:rPr>
                <w:rFonts w:ascii="Times New Roman" w:hAnsi="Times New Roman" w:cs="Times New Roman"/>
              </w:rPr>
            </w:pPr>
            <w:r>
              <w:rPr>
                <w:rFonts w:ascii="Times New Roman" w:hAnsi="Times New Roman" w:cs="Times New Roman"/>
              </w:rPr>
              <w:t>Внутрипортовые перевозки в «Свободный порт Владивосток»</w:t>
            </w:r>
          </w:p>
        </w:tc>
        <w:tc>
          <w:tcPr>
            <w:tcW w:w="0" w:type="auto"/>
            <w:shd w:val="clear" w:color="auto" w:fill="auto"/>
            <w:vAlign w:val="center"/>
          </w:tcPr>
          <w:p w14:paraId="374BFAD1" w14:textId="0449A1E2" w:rsidR="005107B5" w:rsidRDefault="005107B5" w:rsidP="005107B5">
            <w:pPr>
              <w:jc w:val="center"/>
              <w:rPr>
                <w:rFonts w:ascii="Times New Roman" w:hAnsi="Times New Roman" w:cs="Times New Roman"/>
              </w:rPr>
            </w:pPr>
            <w:r>
              <w:rPr>
                <w:rFonts w:ascii="Times New Roman" w:hAnsi="Times New Roman" w:cs="Times New Roman"/>
              </w:rPr>
              <w:t>Организация внутрипортовых перевозок в рамках развития «Свободный порт Владивосток»</w:t>
            </w:r>
          </w:p>
        </w:tc>
        <w:tc>
          <w:tcPr>
            <w:tcW w:w="0" w:type="auto"/>
            <w:shd w:val="clear" w:color="auto" w:fill="auto"/>
            <w:vAlign w:val="center"/>
          </w:tcPr>
          <w:p w14:paraId="78E207BA" w14:textId="17D41B05" w:rsidR="005107B5" w:rsidRDefault="005107B5" w:rsidP="005107B5">
            <w:pPr>
              <w:jc w:val="center"/>
              <w:rPr>
                <w:rFonts w:ascii="Times New Roman" w:hAnsi="Times New Roman" w:cs="Times New Roman"/>
              </w:rPr>
            </w:pPr>
            <w:r>
              <w:rPr>
                <w:rFonts w:ascii="Times New Roman" w:hAnsi="Times New Roman" w:cs="Times New Roman"/>
              </w:rPr>
              <w:t>38,5</w:t>
            </w:r>
          </w:p>
        </w:tc>
        <w:tc>
          <w:tcPr>
            <w:tcW w:w="0" w:type="auto"/>
            <w:shd w:val="clear" w:color="auto" w:fill="auto"/>
            <w:vAlign w:val="center"/>
          </w:tcPr>
          <w:p w14:paraId="124F68AE" w14:textId="3F1D3FF8" w:rsidR="005107B5" w:rsidRDefault="005107B5" w:rsidP="005107B5">
            <w:pPr>
              <w:jc w:val="center"/>
              <w:rPr>
                <w:rFonts w:ascii="Times New Roman" w:hAnsi="Times New Roman" w:cs="Times New Roman"/>
              </w:rPr>
            </w:pPr>
            <w:r>
              <w:rPr>
                <w:rFonts w:ascii="Times New Roman" w:hAnsi="Times New Roman" w:cs="Times New Roman"/>
              </w:rPr>
              <w:t>Приморский Край</w:t>
            </w:r>
          </w:p>
        </w:tc>
        <w:tc>
          <w:tcPr>
            <w:tcW w:w="0" w:type="auto"/>
            <w:shd w:val="clear" w:color="auto" w:fill="auto"/>
            <w:vAlign w:val="center"/>
          </w:tcPr>
          <w:p w14:paraId="0B6F834D" w14:textId="602BECED" w:rsidR="005107B5" w:rsidRDefault="005107B5" w:rsidP="005107B5">
            <w:pPr>
              <w:jc w:val="center"/>
              <w:rPr>
                <w:rFonts w:ascii="Times New Roman" w:hAnsi="Times New Roman" w:cs="Times New Roman"/>
              </w:rPr>
            </w:pPr>
            <w:r>
              <w:rPr>
                <w:rFonts w:ascii="Times New Roman" w:hAnsi="Times New Roman" w:cs="Times New Roman"/>
              </w:rPr>
              <w:t>Нет данных</w:t>
            </w:r>
          </w:p>
        </w:tc>
      </w:tr>
      <w:tr w:rsidR="005107B5" w:rsidRPr="00AE7774" w14:paraId="7CF9F1CF" w14:textId="77777777" w:rsidTr="001363DA">
        <w:trPr>
          <w:trHeight w:val="153"/>
        </w:trPr>
        <w:tc>
          <w:tcPr>
            <w:tcW w:w="0" w:type="auto"/>
            <w:shd w:val="clear" w:color="auto" w:fill="auto"/>
            <w:vAlign w:val="center"/>
          </w:tcPr>
          <w:p w14:paraId="339F8FD8" w14:textId="102D2627" w:rsidR="005107B5" w:rsidRDefault="005107B5" w:rsidP="005107B5">
            <w:pPr>
              <w:jc w:val="center"/>
              <w:rPr>
                <w:rFonts w:ascii="Times New Roman" w:hAnsi="Times New Roman" w:cs="Times New Roman"/>
              </w:rPr>
            </w:pPr>
            <w:r>
              <w:rPr>
                <w:rFonts w:ascii="Times New Roman" w:hAnsi="Times New Roman" w:cs="Times New Roman"/>
                <w:lang w:val="en-US"/>
              </w:rPr>
              <w:t>36</w:t>
            </w:r>
          </w:p>
        </w:tc>
        <w:tc>
          <w:tcPr>
            <w:tcW w:w="0" w:type="auto"/>
            <w:shd w:val="clear" w:color="auto" w:fill="auto"/>
            <w:vAlign w:val="center"/>
          </w:tcPr>
          <w:p w14:paraId="0B5E185B" w14:textId="2F1D68C8" w:rsidR="005107B5" w:rsidRDefault="005107B5" w:rsidP="005107B5">
            <w:pPr>
              <w:rPr>
                <w:rFonts w:ascii="Times New Roman" w:hAnsi="Times New Roman" w:cs="Times New Roman"/>
              </w:rPr>
            </w:pPr>
            <w:r>
              <w:rPr>
                <w:rFonts w:ascii="Times New Roman" w:hAnsi="Times New Roman" w:cs="Times New Roman"/>
              </w:rPr>
              <w:t>Береговые сооружения в г. Владивосток</w:t>
            </w:r>
          </w:p>
        </w:tc>
        <w:tc>
          <w:tcPr>
            <w:tcW w:w="0" w:type="auto"/>
            <w:shd w:val="clear" w:color="auto" w:fill="auto"/>
            <w:vAlign w:val="center"/>
          </w:tcPr>
          <w:p w14:paraId="33D90817" w14:textId="1649867E" w:rsidR="005107B5" w:rsidRDefault="005107B5" w:rsidP="005107B5">
            <w:pPr>
              <w:jc w:val="center"/>
              <w:rPr>
                <w:rFonts w:ascii="Times New Roman" w:hAnsi="Times New Roman" w:cs="Times New Roman"/>
              </w:rPr>
            </w:pPr>
            <w:r>
              <w:rPr>
                <w:rFonts w:ascii="Times New Roman" w:hAnsi="Times New Roman" w:cs="Times New Roman"/>
              </w:rPr>
              <w:t>Создание береговых сооружений для ремонта и технического обслуживания маломерных судов в г. Владивостоке</w:t>
            </w:r>
          </w:p>
        </w:tc>
        <w:tc>
          <w:tcPr>
            <w:tcW w:w="0" w:type="auto"/>
            <w:shd w:val="clear" w:color="auto" w:fill="auto"/>
            <w:vAlign w:val="center"/>
          </w:tcPr>
          <w:p w14:paraId="28183A91" w14:textId="1DB94E57" w:rsidR="005107B5" w:rsidRDefault="005107B5" w:rsidP="005107B5">
            <w:pPr>
              <w:jc w:val="center"/>
              <w:rPr>
                <w:rFonts w:ascii="Times New Roman" w:hAnsi="Times New Roman" w:cs="Times New Roman"/>
              </w:rPr>
            </w:pPr>
            <w:r>
              <w:rPr>
                <w:rFonts w:ascii="Times New Roman" w:hAnsi="Times New Roman" w:cs="Times New Roman"/>
              </w:rPr>
              <w:t>6,6</w:t>
            </w:r>
          </w:p>
        </w:tc>
        <w:tc>
          <w:tcPr>
            <w:tcW w:w="0" w:type="auto"/>
            <w:shd w:val="clear" w:color="auto" w:fill="auto"/>
            <w:vAlign w:val="center"/>
          </w:tcPr>
          <w:p w14:paraId="448B88D8" w14:textId="68FF2CC8" w:rsidR="005107B5" w:rsidRDefault="005107B5" w:rsidP="005107B5">
            <w:pPr>
              <w:jc w:val="center"/>
              <w:rPr>
                <w:rFonts w:ascii="Times New Roman" w:hAnsi="Times New Roman" w:cs="Times New Roman"/>
              </w:rPr>
            </w:pPr>
            <w:r>
              <w:rPr>
                <w:rFonts w:ascii="Times New Roman" w:hAnsi="Times New Roman" w:cs="Times New Roman"/>
              </w:rPr>
              <w:t>Г. Владивосток, Приморский Край</w:t>
            </w:r>
          </w:p>
        </w:tc>
        <w:tc>
          <w:tcPr>
            <w:tcW w:w="0" w:type="auto"/>
            <w:shd w:val="clear" w:color="auto" w:fill="auto"/>
            <w:vAlign w:val="center"/>
          </w:tcPr>
          <w:p w14:paraId="380D9AD7" w14:textId="2065D1F2" w:rsidR="005107B5" w:rsidRDefault="005107B5" w:rsidP="005107B5">
            <w:pPr>
              <w:jc w:val="center"/>
              <w:rPr>
                <w:rFonts w:ascii="Times New Roman" w:hAnsi="Times New Roman" w:cs="Times New Roman"/>
              </w:rPr>
            </w:pPr>
            <w:r>
              <w:rPr>
                <w:rFonts w:ascii="Times New Roman" w:hAnsi="Times New Roman" w:cs="Times New Roman"/>
              </w:rPr>
              <w:t>Нет данных</w:t>
            </w:r>
          </w:p>
        </w:tc>
      </w:tr>
      <w:tr w:rsidR="005107B5" w:rsidRPr="00AE7774" w14:paraId="0ED1A5AC" w14:textId="77777777" w:rsidTr="001363DA">
        <w:trPr>
          <w:trHeight w:val="153"/>
        </w:trPr>
        <w:tc>
          <w:tcPr>
            <w:tcW w:w="0" w:type="auto"/>
            <w:shd w:val="clear" w:color="auto" w:fill="auto"/>
            <w:vAlign w:val="center"/>
          </w:tcPr>
          <w:p w14:paraId="0E715746" w14:textId="7D33E9DB" w:rsidR="005107B5" w:rsidRDefault="005107B5" w:rsidP="005107B5">
            <w:pPr>
              <w:jc w:val="center"/>
              <w:rPr>
                <w:rFonts w:ascii="Times New Roman" w:hAnsi="Times New Roman" w:cs="Times New Roman"/>
              </w:rPr>
            </w:pPr>
            <w:r>
              <w:rPr>
                <w:rFonts w:ascii="Times New Roman" w:hAnsi="Times New Roman" w:cs="Times New Roman"/>
                <w:lang w:val="en-US"/>
              </w:rPr>
              <w:t>37</w:t>
            </w:r>
          </w:p>
        </w:tc>
        <w:tc>
          <w:tcPr>
            <w:tcW w:w="0" w:type="auto"/>
            <w:shd w:val="clear" w:color="auto" w:fill="auto"/>
            <w:vAlign w:val="center"/>
          </w:tcPr>
          <w:p w14:paraId="2D2DE349" w14:textId="4B9F788F" w:rsidR="005107B5" w:rsidRDefault="005107B5" w:rsidP="005107B5">
            <w:pPr>
              <w:rPr>
                <w:rFonts w:ascii="Times New Roman" w:hAnsi="Times New Roman" w:cs="Times New Roman"/>
              </w:rPr>
            </w:pPr>
            <w:r>
              <w:rPr>
                <w:rFonts w:ascii="Times New Roman" w:hAnsi="Times New Roman" w:cs="Times New Roman"/>
              </w:rPr>
              <w:t>Оказание услуг морского транспорта в порту Владивостока</w:t>
            </w:r>
          </w:p>
        </w:tc>
        <w:tc>
          <w:tcPr>
            <w:tcW w:w="0" w:type="auto"/>
            <w:shd w:val="clear" w:color="auto" w:fill="auto"/>
            <w:vAlign w:val="center"/>
          </w:tcPr>
          <w:p w14:paraId="54752C9A" w14:textId="3FE0E57C" w:rsidR="005107B5" w:rsidRDefault="005107B5" w:rsidP="005107B5">
            <w:pPr>
              <w:jc w:val="center"/>
              <w:rPr>
                <w:rFonts w:ascii="Times New Roman" w:hAnsi="Times New Roman" w:cs="Times New Roman"/>
              </w:rPr>
            </w:pPr>
            <w:r>
              <w:rPr>
                <w:rFonts w:ascii="Times New Roman" w:hAnsi="Times New Roman" w:cs="Times New Roman"/>
              </w:rPr>
              <w:t>Создание предприятия по оказанию услуг морского транспорта, создание прибрежной инфраструктуры на территории свободного порта Владивосток</w:t>
            </w:r>
          </w:p>
        </w:tc>
        <w:tc>
          <w:tcPr>
            <w:tcW w:w="0" w:type="auto"/>
            <w:shd w:val="clear" w:color="auto" w:fill="auto"/>
            <w:vAlign w:val="center"/>
          </w:tcPr>
          <w:p w14:paraId="2E3CFBEB" w14:textId="31D0903A" w:rsidR="005107B5" w:rsidRDefault="005107B5" w:rsidP="005107B5">
            <w:pPr>
              <w:jc w:val="center"/>
              <w:rPr>
                <w:rFonts w:ascii="Times New Roman" w:hAnsi="Times New Roman" w:cs="Times New Roman"/>
              </w:rPr>
            </w:pPr>
            <w:r>
              <w:rPr>
                <w:rFonts w:ascii="Times New Roman" w:hAnsi="Times New Roman" w:cs="Times New Roman"/>
              </w:rPr>
              <w:t>54</w:t>
            </w:r>
          </w:p>
        </w:tc>
        <w:tc>
          <w:tcPr>
            <w:tcW w:w="0" w:type="auto"/>
            <w:shd w:val="clear" w:color="auto" w:fill="auto"/>
            <w:vAlign w:val="center"/>
          </w:tcPr>
          <w:p w14:paraId="74993664" w14:textId="2939D42B" w:rsidR="005107B5" w:rsidRDefault="005107B5" w:rsidP="005107B5">
            <w:pPr>
              <w:jc w:val="center"/>
              <w:rPr>
                <w:rFonts w:ascii="Times New Roman" w:hAnsi="Times New Roman" w:cs="Times New Roman"/>
              </w:rPr>
            </w:pPr>
            <w:r>
              <w:rPr>
                <w:rFonts w:ascii="Times New Roman" w:hAnsi="Times New Roman" w:cs="Times New Roman"/>
              </w:rPr>
              <w:t>Приморский Край</w:t>
            </w:r>
          </w:p>
        </w:tc>
        <w:tc>
          <w:tcPr>
            <w:tcW w:w="0" w:type="auto"/>
            <w:shd w:val="clear" w:color="auto" w:fill="auto"/>
            <w:vAlign w:val="center"/>
          </w:tcPr>
          <w:p w14:paraId="34C89A3B" w14:textId="2A8D39F5" w:rsidR="005107B5" w:rsidRDefault="005107B5" w:rsidP="005107B5">
            <w:pPr>
              <w:jc w:val="center"/>
              <w:rPr>
                <w:rFonts w:ascii="Times New Roman" w:hAnsi="Times New Roman" w:cs="Times New Roman"/>
              </w:rPr>
            </w:pPr>
            <w:r>
              <w:rPr>
                <w:rFonts w:ascii="Times New Roman" w:hAnsi="Times New Roman" w:cs="Times New Roman"/>
              </w:rPr>
              <w:t>Нет данных</w:t>
            </w:r>
          </w:p>
        </w:tc>
      </w:tr>
    </w:tbl>
    <w:p w14:paraId="1947C82B" w14:textId="77777777" w:rsidR="00706BD4" w:rsidRPr="00AE7774" w:rsidRDefault="00706BD4" w:rsidP="00706BD4">
      <w:pPr>
        <w:jc w:val="center"/>
        <w:rPr>
          <w:rFonts w:ascii="Times New Roman" w:hAnsi="Times New Roman" w:cs="Times New Roman"/>
        </w:rPr>
        <w:sectPr w:rsidR="00706BD4" w:rsidRPr="00AE7774" w:rsidSect="00871B79">
          <w:pgSz w:w="16838" w:h="11906" w:orient="landscape"/>
          <w:pgMar w:top="1701" w:right="1134" w:bottom="850" w:left="1134" w:header="708" w:footer="708" w:gutter="0"/>
          <w:cols w:space="708"/>
          <w:docGrid w:linePitch="360"/>
        </w:sectPr>
      </w:pPr>
    </w:p>
    <w:p w14:paraId="71D6CCF2" w14:textId="72A1E5BD" w:rsidR="00706BD4" w:rsidRDefault="00706BD4" w:rsidP="00706BD4">
      <w:pPr>
        <w:jc w:val="center"/>
        <w:rPr>
          <w:rFonts w:ascii="Times New Roman" w:eastAsia="Times New Roman" w:hAnsi="Times New Roman" w:cs="Times New Roman"/>
          <w:b/>
          <w:bCs/>
        </w:rPr>
      </w:pPr>
      <w:r w:rsidRPr="00AE7774">
        <w:rPr>
          <w:rFonts w:ascii="Times New Roman" w:eastAsia="Times New Roman" w:hAnsi="Times New Roman" w:cs="Times New Roman"/>
          <w:b/>
          <w:bCs/>
        </w:rPr>
        <w:t>Перечень приоритетных проектов</w:t>
      </w:r>
      <w:r w:rsidRPr="00AE7774">
        <w:rPr>
          <w:rFonts w:ascii="Times New Roman" w:eastAsia="Times New Roman" w:hAnsi="Times New Roman" w:cs="Times New Roman"/>
          <w:b/>
          <w:bCs/>
        </w:rPr>
        <w:br/>
        <w:t>(Лесопромышленный сектор)</w:t>
      </w:r>
    </w:p>
    <w:p w14:paraId="47F77D45" w14:textId="431DF00D" w:rsidR="00691C00" w:rsidRDefault="00691C00" w:rsidP="00706BD4">
      <w:pPr>
        <w:jc w:val="center"/>
        <w:rPr>
          <w:rFonts w:ascii="Times New Roman" w:eastAsia="Times New Roman" w:hAnsi="Times New Roman" w:cs="Times New Roman"/>
          <w:b/>
          <w:bCs/>
        </w:rPr>
      </w:pPr>
    </w:p>
    <w:p w14:paraId="721D0368" w14:textId="2F9A6208" w:rsidR="00691C00" w:rsidRDefault="00691C00" w:rsidP="00691C00">
      <w:pPr>
        <w:rPr>
          <w:rFonts w:ascii="Times New Roman" w:hAnsi="Times New Roman" w:cs="Times New Roman"/>
          <w:sz w:val="26"/>
          <w:szCs w:val="26"/>
        </w:rPr>
      </w:pPr>
      <w:r>
        <w:rPr>
          <w:rFonts w:ascii="Times New Roman" w:hAnsi="Times New Roman" w:cs="Times New Roman"/>
          <w:sz w:val="26"/>
          <w:szCs w:val="26"/>
        </w:rPr>
        <w:t xml:space="preserve">Таблица Д.5 </w:t>
      </w:r>
      <w:r w:rsidRPr="00E70AC0">
        <w:rPr>
          <w:rFonts w:ascii="Times New Roman" w:hAnsi="Times New Roman" w:cs="Times New Roman"/>
          <w:sz w:val="26"/>
          <w:szCs w:val="26"/>
        </w:rPr>
        <w:t xml:space="preserve">Перечень </w:t>
      </w:r>
      <w:r w:rsidR="00CB039D">
        <w:rPr>
          <w:rFonts w:ascii="Times New Roman" w:hAnsi="Times New Roman" w:cs="Times New Roman"/>
          <w:sz w:val="26"/>
          <w:szCs w:val="26"/>
        </w:rPr>
        <w:t>приоритетных проектов</w:t>
      </w:r>
      <w:r w:rsidRPr="00E70AC0">
        <w:rPr>
          <w:rFonts w:ascii="Times New Roman" w:hAnsi="Times New Roman" w:cs="Times New Roman"/>
          <w:sz w:val="26"/>
          <w:szCs w:val="26"/>
        </w:rPr>
        <w:t xml:space="preserve"> Приморского края</w:t>
      </w:r>
      <w:r>
        <w:rPr>
          <w:rFonts w:ascii="Times New Roman" w:hAnsi="Times New Roman" w:cs="Times New Roman"/>
          <w:sz w:val="26"/>
          <w:szCs w:val="26"/>
        </w:rPr>
        <w:t xml:space="preserve"> (</w:t>
      </w:r>
      <w:r w:rsidRPr="00691C00">
        <w:rPr>
          <w:rFonts w:ascii="Times New Roman" w:eastAsia="Times New Roman" w:hAnsi="Times New Roman" w:cs="Times New Roman"/>
          <w:bCs/>
          <w:sz w:val="26"/>
          <w:szCs w:val="26"/>
        </w:rPr>
        <w:t>Лесопромышленный</w:t>
      </w:r>
      <w:r w:rsidRPr="00691C00">
        <w:rPr>
          <w:rFonts w:ascii="Times New Roman" w:eastAsia="Times New Roman" w:hAnsi="Times New Roman" w:cs="Times New Roman"/>
          <w:b/>
          <w:bCs/>
        </w:rPr>
        <w:t xml:space="preserve"> </w:t>
      </w:r>
      <w:r w:rsidRPr="00E70AC0">
        <w:rPr>
          <w:rFonts w:ascii="Times New Roman" w:hAnsi="Times New Roman" w:cs="Times New Roman"/>
          <w:sz w:val="26"/>
          <w:szCs w:val="26"/>
        </w:rPr>
        <w:t>сектор</w:t>
      </w:r>
      <w:r>
        <w:rPr>
          <w:rFonts w:ascii="Times New Roman" w:hAnsi="Times New Roman" w:cs="Times New Roman"/>
          <w:sz w:val="26"/>
          <w:szCs w:val="26"/>
        </w:rPr>
        <w:t>)</w:t>
      </w:r>
    </w:p>
    <w:p w14:paraId="6E8EFD29" w14:textId="77777777" w:rsidR="00691C00" w:rsidRPr="00691C00" w:rsidRDefault="00691C00" w:rsidP="00691C00"/>
    <w:tbl>
      <w:tblPr>
        <w:tblStyle w:val="1f7"/>
        <w:tblW w:w="5000" w:type="pct"/>
        <w:tblLook w:val="04A0" w:firstRow="1" w:lastRow="0" w:firstColumn="1" w:lastColumn="0" w:noHBand="0" w:noVBand="1"/>
      </w:tblPr>
      <w:tblGrid>
        <w:gridCol w:w="407"/>
        <w:gridCol w:w="3523"/>
        <w:gridCol w:w="4966"/>
        <w:gridCol w:w="1741"/>
        <w:gridCol w:w="3068"/>
        <w:gridCol w:w="855"/>
      </w:tblGrid>
      <w:tr w:rsidR="007F3A7D" w:rsidRPr="00AE7774" w14:paraId="77D8BDC1" w14:textId="77777777" w:rsidTr="007F3A7D">
        <w:trPr>
          <w:trHeight w:val="203"/>
        </w:trPr>
        <w:tc>
          <w:tcPr>
            <w:tcW w:w="141" w:type="pct"/>
            <w:hideMark/>
          </w:tcPr>
          <w:p w14:paraId="58814A03" w14:textId="77777777" w:rsidR="007F3A7D" w:rsidRPr="00E02A9E" w:rsidRDefault="007F3A7D" w:rsidP="007F3A7D">
            <w:pPr>
              <w:jc w:val="center"/>
              <w:rPr>
                <w:rFonts w:ascii="Times New Roman" w:eastAsia="Times New Roman" w:hAnsi="Times New Roman" w:cs="Times New Roman"/>
                <w:bCs/>
              </w:rPr>
            </w:pPr>
            <w:r w:rsidRPr="00E02A9E">
              <w:rPr>
                <w:rFonts w:ascii="Times New Roman" w:eastAsia="Times New Roman" w:hAnsi="Times New Roman" w:cs="Times New Roman"/>
                <w:bCs/>
              </w:rPr>
              <w:t>№</w:t>
            </w:r>
          </w:p>
        </w:tc>
        <w:tc>
          <w:tcPr>
            <w:tcW w:w="1214" w:type="pct"/>
            <w:hideMark/>
          </w:tcPr>
          <w:p w14:paraId="730136B8" w14:textId="77777777" w:rsidR="007F3A7D" w:rsidRPr="00E02A9E" w:rsidRDefault="007F3A7D" w:rsidP="007F3A7D">
            <w:pPr>
              <w:jc w:val="center"/>
              <w:rPr>
                <w:rFonts w:ascii="Times New Roman" w:eastAsia="Times New Roman" w:hAnsi="Times New Roman" w:cs="Times New Roman"/>
                <w:bCs/>
              </w:rPr>
            </w:pPr>
            <w:r w:rsidRPr="00E02A9E">
              <w:rPr>
                <w:rFonts w:ascii="Times New Roman" w:eastAsia="Times New Roman" w:hAnsi="Times New Roman" w:cs="Times New Roman"/>
                <w:bCs/>
              </w:rPr>
              <w:t>Наименование проекта</w:t>
            </w:r>
          </w:p>
        </w:tc>
        <w:tc>
          <w:tcPr>
            <w:tcW w:w="1708" w:type="pct"/>
            <w:hideMark/>
          </w:tcPr>
          <w:p w14:paraId="109D24B0" w14:textId="77777777" w:rsidR="007F3A7D" w:rsidRPr="00E02A9E" w:rsidRDefault="007F3A7D" w:rsidP="007F3A7D">
            <w:pPr>
              <w:jc w:val="center"/>
              <w:rPr>
                <w:rFonts w:ascii="Times New Roman" w:eastAsia="Times New Roman" w:hAnsi="Times New Roman" w:cs="Times New Roman"/>
                <w:bCs/>
              </w:rPr>
            </w:pPr>
            <w:r w:rsidRPr="00E02A9E">
              <w:rPr>
                <w:rFonts w:ascii="Times New Roman" w:eastAsia="Times New Roman" w:hAnsi="Times New Roman" w:cs="Times New Roman"/>
                <w:bCs/>
              </w:rPr>
              <w:t>Описание проекта</w:t>
            </w:r>
          </w:p>
        </w:tc>
        <w:tc>
          <w:tcPr>
            <w:tcW w:w="592" w:type="pct"/>
            <w:vAlign w:val="center"/>
            <w:hideMark/>
          </w:tcPr>
          <w:p w14:paraId="77952084" w14:textId="243C5159" w:rsidR="007F3A7D" w:rsidRPr="00E02A9E" w:rsidRDefault="007F3A7D" w:rsidP="007F3A7D">
            <w:pPr>
              <w:jc w:val="center"/>
              <w:rPr>
                <w:rFonts w:ascii="Times New Roman" w:eastAsia="Times New Roman" w:hAnsi="Times New Roman" w:cs="Times New Roman"/>
                <w:bCs/>
              </w:rPr>
            </w:pPr>
            <w:r>
              <w:rPr>
                <w:rFonts w:ascii="Times New Roman" w:eastAsia="Times New Roman" w:hAnsi="Times New Roman" w:cs="Times New Roman"/>
                <w:bCs/>
              </w:rPr>
              <w:t>Ориентировочная стоимость проекта</w:t>
            </w:r>
            <w:r w:rsidRPr="00545A04">
              <w:rPr>
                <w:rFonts w:ascii="Times New Roman" w:eastAsia="Times New Roman" w:hAnsi="Times New Roman" w:cs="Times New Roman"/>
                <w:bCs/>
              </w:rPr>
              <w:t>, млн.руб.</w:t>
            </w:r>
          </w:p>
        </w:tc>
        <w:tc>
          <w:tcPr>
            <w:tcW w:w="1056" w:type="pct"/>
            <w:hideMark/>
          </w:tcPr>
          <w:p w14:paraId="2F0D6B14" w14:textId="77777777" w:rsidR="007F3A7D" w:rsidRPr="00E02A9E" w:rsidRDefault="007F3A7D" w:rsidP="007F3A7D">
            <w:pPr>
              <w:jc w:val="center"/>
              <w:rPr>
                <w:rFonts w:ascii="Times New Roman" w:eastAsia="Times New Roman" w:hAnsi="Times New Roman" w:cs="Times New Roman"/>
                <w:bCs/>
              </w:rPr>
            </w:pPr>
            <w:r w:rsidRPr="00E02A9E">
              <w:rPr>
                <w:rFonts w:ascii="Times New Roman" w:eastAsia="Times New Roman" w:hAnsi="Times New Roman" w:cs="Times New Roman"/>
                <w:bCs/>
              </w:rPr>
              <w:t>Место расположения, адрес</w:t>
            </w:r>
          </w:p>
        </w:tc>
        <w:tc>
          <w:tcPr>
            <w:tcW w:w="289" w:type="pct"/>
            <w:hideMark/>
          </w:tcPr>
          <w:p w14:paraId="30D1B34F" w14:textId="77777777" w:rsidR="007F3A7D" w:rsidRPr="00E02A9E" w:rsidRDefault="007F3A7D" w:rsidP="007F3A7D">
            <w:pPr>
              <w:jc w:val="center"/>
              <w:rPr>
                <w:rFonts w:ascii="Times New Roman" w:eastAsia="Times New Roman" w:hAnsi="Times New Roman" w:cs="Times New Roman"/>
                <w:bCs/>
              </w:rPr>
            </w:pPr>
            <w:r w:rsidRPr="00E02A9E">
              <w:rPr>
                <w:rFonts w:ascii="Times New Roman" w:eastAsia="Times New Roman" w:hAnsi="Times New Roman" w:cs="Times New Roman"/>
                <w:bCs/>
              </w:rPr>
              <w:t>Срок</w:t>
            </w:r>
          </w:p>
        </w:tc>
      </w:tr>
      <w:tr w:rsidR="00706BD4" w:rsidRPr="00AE7774" w14:paraId="0CD62541" w14:textId="77777777" w:rsidTr="007F3A7D">
        <w:trPr>
          <w:trHeight w:val="257"/>
        </w:trPr>
        <w:tc>
          <w:tcPr>
            <w:tcW w:w="141" w:type="pct"/>
            <w:hideMark/>
          </w:tcPr>
          <w:p w14:paraId="50F49012"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1</w:t>
            </w:r>
          </w:p>
        </w:tc>
        <w:tc>
          <w:tcPr>
            <w:tcW w:w="1214" w:type="pct"/>
            <w:hideMark/>
          </w:tcPr>
          <w:p w14:paraId="5147DF3A"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 xml:space="preserve">Производство пиломатериалов, «Стивидорная компания Славянский лесной терминал» </w:t>
            </w:r>
          </w:p>
        </w:tc>
        <w:tc>
          <w:tcPr>
            <w:tcW w:w="1708" w:type="pct"/>
            <w:hideMark/>
          </w:tcPr>
          <w:p w14:paraId="4D4B81FF"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Создание завода по производству пиломатериалов на территории Приморского края, пгт Славянка</w:t>
            </w:r>
          </w:p>
        </w:tc>
        <w:tc>
          <w:tcPr>
            <w:tcW w:w="592" w:type="pct"/>
            <w:hideMark/>
          </w:tcPr>
          <w:p w14:paraId="64C6E9E1"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 xml:space="preserve">   </w:t>
            </w:r>
            <w:r>
              <w:rPr>
                <w:rFonts w:ascii="Times New Roman" w:hAnsi="Times New Roman" w:cs="Times New Roman"/>
              </w:rPr>
              <w:t xml:space="preserve">                </w:t>
            </w:r>
            <w:r w:rsidRPr="00AE7774">
              <w:rPr>
                <w:rFonts w:ascii="Times New Roman" w:hAnsi="Times New Roman" w:cs="Times New Roman"/>
              </w:rPr>
              <w:t xml:space="preserve">  1 235   </w:t>
            </w:r>
          </w:p>
        </w:tc>
        <w:tc>
          <w:tcPr>
            <w:tcW w:w="1056" w:type="pct"/>
            <w:hideMark/>
          </w:tcPr>
          <w:p w14:paraId="3E073933"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Хасанский район</w:t>
            </w:r>
          </w:p>
        </w:tc>
        <w:tc>
          <w:tcPr>
            <w:tcW w:w="289" w:type="pct"/>
            <w:hideMark/>
          </w:tcPr>
          <w:p w14:paraId="362A38E9"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2017-2019</w:t>
            </w:r>
          </w:p>
        </w:tc>
      </w:tr>
      <w:tr w:rsidR="00706BD4" w:rsidRPr="00AE7774" w14:paraId="6274CFBB" w14:textId="77777777" w:rsidTr="007F3A7D">
        <w:trPr>
          <w:trHeight w:val="192"/>
        </w:trPr>
        <w:tc>
          <w:tcPr>
            <w:tcW w:w="141" w:type="pct"/>
            <w:hideMark/>
          </w:tcPr>
          <w:p w14:paraId="0E5FE397"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2</w:t>
            </w:r>
          </w:p>
        </w:tc>
        <w:tc>
          <w:tcPr>
            <w:tcW w:w="1214" w:type="pct"/>
            <w:hideMark/>
          </w:tcPr>
          <w:p w14:paraId="0FAADB72"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Переработка отходов,"АВА-Трэйд"</w:t>
            </w:r>
          </w:p>
        </w:tc>
        <w:tc>
          <w:tcPr>
            <w:tcW w:w="1708" w:type="pct"/>
            <w:hideMark/>
          </w:tcPr>
          <w:p w14:paraId="28B151BF"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Создание индустриального парка в сфере переработки отходов</w:t>
            </w:r>
            <w:r w:rsidRPr="00AE7774">
              <w:rPr>
                <w:rFonts w:ascii="Times New Roman" w:hAnsi="Times New Roman" w:cs="Times New Roman"/>
              </w:rPr>
              <w:br/>
              <w:t xml:space="preserve">Базовым производством индустриального парка является переработка древесных отходов в возобновляемый топливный источник - пеллеты. </w:t>
            </w:r>
          </w:p>
        </w:tc>
        <w:tc>
          <w:tcPr>
            <w:tcW w:w="592" w:type="pct"/>
            <w:hideMark/>
          </w:tcPr>
          <w:p w14:paraId="3599E21B" w14:textId="77777777" w:rsidR="00706BD4" w:rsidRPr="00AE7774" w:rsidRDefault="00706BD4" w:rsidP="00871B79">
            <w:pPr>
              <w:jc w:val="center"/>
              <w:rPr>
                <w:rFonts w:ascii="Times New Roman" w:hAnsi="Times New Roman" w:cs="Times New Roman"/>
              </w:rPr>
            </w:pPr>
            <w:r>
              <w:rPr>
                <w:rFonts w:ascii="Times New Roman" w:hAnsi="Times New Roman" w:cs="Times New Roman"/>
              </w:rPr>
              <w:t xml:space="preserve">                </w:t>
            </w:r>
            <w:r w:rsidRPr="00AE7774">
              <w:rPr>
                <w:rFonts w:ascii="Times New Roman" w:hAnsi="Times New Roman" w:cs="Times New Roman"/>
              </w:rPr>
              <w:t xml:space="preserve">     1 500   </w:t>
            </w:r>
          </w:p>
        </w:tc>
        <w:tc>
          <w:tcPr>
            <w:tcW w:w="1056" w:type="pct"/>
            <w:hideMark/>
          </w:tcPr>
          <w:p w14:paraId="6B83F7DA"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Приморский край, Надеждинский муниципальный район, п.Тавричанка</w:t>
            </w:r>
          </w:p>
        </w:tc>
        <w:tc>
          <w:tcPr>
            <w:tcW w:w="289" w:type="pct"/>
            <w:hideMark/>
          </w:tcPr>
          <w:p w14:paraId="40C8626D"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2016-2024</w:t>
            </w:r>
          </w:p>
        </w:tc>
      </w:tr>
      <w:tr w:rsidR="00706BD4" w:rsidRPr="00AE7774" w14:paraId="40D30122" w14:textId="77777777" w:rsidTr="007F3A7D">
        <w:trPr>
          <w:trHeight w:val="578"/>
        </w:trPr>
        <w:tc>
          <w:tcPr>
            <w:tcW w:w="141" w:type="pct"/>
            <w:hideMark/>
          </w:tcPr>
          <w:p w14:paraId="3652147F"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3</w:t>
            </w:r>
          </w:p>
        </w:tc>
        <w:tc>
          <w:tcPr>
            <w:tcW w:w="1214" w:type="pct"/>
            <w:hideMark/>
          </w:tcPr>
          <w:p w14:paraId="05E924A2"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Производство OSB плит, "ДНС Лес"</w:t>
            </w:r>
          </w:p>
        </w:tc>
        <w:tc>
          <w:tcPr>
            <w:tcW w:w="1708" w:type="pct"/>
            <w:hideMark/>
          </w:tcPr>
          <w:p w14:paraId="5C2EFBD2"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Создание завода по производству OSB плит</w:t>
            </w:r>
          </w:p>
        </w:tc>
        <w:tc>
          <w:tcPr>
            <w:tcW w:w="592" w:type="pct"/>
            <w:hideMark/>
          </w:tcPr>
          <w:p w14:paraId="117F7E22"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 xml:space="preserve">                        923   </w:t>
            </w:r>
          </w:p>
        </w:tc>
        <w:tc>
          <w:tcPr>
            <w:tcW w:w="1056" w:type="pct"/>
            <w:hideMark/>
          </w:tcPr>
          <w:p w14:paraId="6316A5D5"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Спасский муниципальный район</w:t>
            </w:r>
          </w:p>
        </w:tc>
        <w:tc>
          <w:tcPr>
            <w:tcW w:w="289" w:type="pct"/>
            <w:hideMark/>
          </w:tcPr>
          <w:p w14:paraId="76E4C128"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2016-2025</w:t>
            </w:r>
          </w:p>
        </w:tc>
      </w:tr>
      <w:tr w:rsidR="00706BD4" w:rsidRPr="00AE7774" w14:paraId="41555ADD" w14:textId="77777777" w:rsidTr="007F3A7D">
        <w:trPr>
          <w:trHeight w:val="578"/>
        </w:trPr>
        <w:tc>
          <w:tcPr>
            <w:tcW w:w="141" w:type="pct"/>
            <w:hideMark/>
          </w:tcPr>
          <w:p w14:paraId="79DF5AE0"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4</w:t>
            </w:r>
          </w:p>
        </w:tc>
        <w:tc>
          <w:tcPr>
            <w:tcW w:w="1214" w:type="pct"/>
            <w:hideMark/>
          </w:tcPr>
          <w:p w14:paraId="08AE484D" w14:textId="77777777" w:rsidR="00706BD4" w:rsidRPr="00AE7774" w:rsidRDefault="00706BD4" w:rsidP="00871B79">
            <w:pPr>
              <w:jc w:val="center"/>
              <w:rPr>
                <w:rFonts w:ascii="Times New Roman" w:hAnsi="Times New Roman" w:cs="Times New Roman"/>
                <w:color w:val="000000"/>
              </w:rPr>
            </w:pPr>
            <w:r w:rsidRPr="00AE7774">
              <w:rPr>
                <w:rFonts w:ascii="Times New Roman" w:hAnsi="Times New Roman" w:cs="Times New Roman"/>
                <w:color w:val="000000"/>
              </w:rPr>
              <w:t>Фабрика деревянных игрушек, «Эко Тойс"</w:t>
            </w:r>
          </w:p>
        </w:tc>
        <w:tc>
          <w:tcPr>
            <w:tcW w:w="1708" w:type="pct"/>
            <w:hideMark/>
          </w:tcPr>
          <w:p w14:paraId="21186E71" w14:textId="77777777" w:rsidR="00706BD4" w:rsidRPr="00AE7774" w:rsidRDefault="00706BD4" w:rsidP="00871B79">
            <w:pPr>
              <w:jc w:val="center"/>
              <w:rPr>
                <w:rFonts w:ascii="Times New Roman" w:hAnsi="Times New Roman" w:cs="Times New Roman"/>
                <w:color w:val="000000"/>
              </w:rPr>
            </w:pPr>
            <w:r w:rsidRPr="00AE7774">
              <w:rPr>
                <w:rFonts w:ascii="Times New Roman" w:hAnsi="Times New Roman" w:cs="Times New Roman"/>
                <w:color w:val="000000"/>
              </w:rPr>
              <w:t>Модернизация и расширение производства: фабрика деревянных игрушек ООО «Эко Тойс». Проектная мощность: 40 000 комплектов/год.</w:t>
            </w:r>
          </w:p>
        </w:tc>
        <w:tc>
          <w:tcPr>
            <w:tcW w:w="592" w:type="pct"/>
            <w:hideMark/>
          </w:tcPr>
          <w:p w14:paraId="4151AEEE" w14:textId="77777777" w:rsidR="00706BD4" w:rsidRPr="00AE7774" w:rsidRDefault="00706BD4" w:rsidP="00871B79">
            <w:pPr>
              <w:rPr>
                <w:rFonts w:ascii="Times New Roman" w:hAnsi="Times New Roman" w:cs="Times New Roman"/>
                <w:color w:val="000000"/>
              </w:rPr>
            </w:pPr>
            <w:r w:rsidRPr="00AE7774">
              <w:rPr>
                <w:rFonts w:ascii="Times New Roman" w:hAnsi="Times New Roman" w:cs="Times New Roman"/>
                <w:color w:val="000000"/>
              </w:rPr>
              <w:t xml:space="preserve">                        342   </w:t>
            </w:r>
          </w:p>
        </w:tc>
        <w:tc>
          <w:tcPr>
            <w:tcW w:w="1056" w:type="pct"/>
            <w:hideMark/>
          </w:tcPr>
          <w:p w14:paraId="75B0BE0B" w14:textId="77777777" w:rsidR="00706BD4" w:rsidRPr="00AE7774" w:rsidRDefault="00706BD4" w:rsidP="00871B79">
            <w:pPr>
              <w:jc w:val="center"/>
              <w:rPr>
                <w:rFonts w:ascii="Times New Roman" w:hAnsi="Times New Roman" w:cs="Times New Roman"/>
                <w:color w:val="000000"/>
              </w:rPr>
            </w:pPr>
            <w:r w:rsidRPr="00AE7774">
              <w:rPr>
                <w:rFonts w:ascii="Times New Roman" w:hAnsi="Times New Roman" w:cs="Times New Roman"/>
                <w:color w:val="000000"/>
              </w:rPr>
              <w:t>Нет данных</w:t>
            </w:r>
          </w:p>
        </w:tc>
        <w:tc>
          <w:tcPr>
            <w:tcW w:w="289" w:type="pct"/>
            <w:hideMark/>
          </w:tcPr>
          <w:p w14:paraId="1877A72E" w14:textId="77777777" w:rsidR="00706BD4" w:rsidRPr="00AE7774" w:rsidRDefault="00706BD4" w:rsidP="00871B79">
            <w:pPr>
              <w:jc w:val="center"/>
              <w:rPr>
                <w:rFonts w:ascii="Times New Roman" w:hAnsi="Times New Roman" w:cs="Times New Roman"/>
                <w:color w:val="000000"/>
              </w:rPr>
            </w:pPr>
            <w:r w:rsidRPr="00AE7774">
              <w:rPr>
                <w:rFonts w:ascii="Times New Roman" w:hAnsi="Times New Roman" w:cs="Times New Roman"/>
                <w:color w:val="000000"/>
              </w:rPr>
              <w:t>2018-2020</w:t>
            </w:r>
          </w:p>
        </w:tc>
      </w:tr>
      <w:tr w:rsidR="007504CB" w:rsidRPr="00AE7774" w14:paraId="0420140D" w14:textId="77777777" w:rsidTr="007F3A7D">
        <w:trPr>
          <w:trHeight w:val="578"/>
        </w:trPr>
        <w:tc>
          <w:tcPr>
            <w:tcW w:w="141" w:type="pct"/>
          </w:tcPr>
          <w:p w14:paraId="66384445" w14:textId="321AF377"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5</w:t>
            </w:r>
          </w:p>
        </w:tc>
        <w:tc>
          <w:tcPr>
            <w:tcW w:w="1214" w:type="pct"/>
          </w:tcPr>
          <w:p w14:paraId="179FEC07" w14:textId="4EFAEE34"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 xml:space="preserve">Лесоперерабатывающий комплекс в </w:t>
            </w:r>
            <w:r w:rsidRPr="005D6F7D">
              <w:rPr>
                <w:rFonts w:ascii="Times New Roman" w:hAnsi="Times New Roman" w:cs="Times New Roman"/>
                <w:color w:val="000000" w:themeColor="text1"/>
              </w:rPr>
              <w:br/>
              <w:t xml:space="preserve">п. Светлогорье </w:t>
            </w:r>
          </w:p>
        </w:tc>
        <w:tc>
          <w:tcPr>
            <w:tcW w:w="1708" w:type="pct"/>
          </w:tcPr>
          <w:p w14:paraId="6D2E7DAA" w14:textId="0B910FCB"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Перспективный проект, предлагаемый АНО АПИ, с расчетной лесосекой 800 тыс. кубометров</w:t>
            </w:r>
          </w:p>
        </w:tc>
        <w:tc>
          <w:tcPr>
            <w:tcW w:w="592" w:type="pct"/>
          </w:tcPr>
          <w:p w14:paraId="2B97DAA5" w14:textId="57179C7C" w:rsidR="007504CB" w:rsidRPr="00AE7774" w:rsidRDefault="007504CB" w:rsidP="007504CB">
            <w:pPr>
              <w:rPr>
                <w:rFonts w:ascii="Times New Roman" w:hAnsi="Times New Roman" w:cs="Times New Roman"/>
                <w:color w:val="000000"/>
              </w:rPr>
            </w:pPr>
            <w:r w:rsidRPr="005D6F7D">
              <w:rPr>
                <w:rFonts w:ascii="Times New Roman" w:hAnsi="Times New Roman" w:cs="Times New Roman"/>
                <w:color w:val="000000" w:themeColor="text1"/>
              </w:rPr>
              <w:t>3 000</w:t>
            </w:r>
          </w:p>
        </w:tc>
        <w:tc>
          <w:tcPr>
            <w:tcW w:w="1056" w:type="pct"/>
          </w:tcPr>
          <w:p w14:paraId="7BABB764" w14:textId="3FDB34A9"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п. Светлогорье, Пожарский район</w:t>
            </w:r>
          </w:p>
        </w:tc>
        <w:tc>
          <w:tcPr>
            <w:tcW w:w="289" w:type="pct"/>
          </w:tcPr>
          <w:p w14:paraId="05A7742A" w14:textId="57801BA6"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Нет данных</w:t>
            </w:r>
          </w:p>
        </w:tc>
      </w:tr>
      <w:tr w:rsidR="007504CB" w:rsidRPr="00AE7774" w14:paraId="2587CFB6" w14:textId="77777777" w:rsidTr="007F3A7D">
        <w:trPr>
          <w:trHeight w:val="578"/>
        </w:trPr>
        <w:tc>
          <w:tcPr>
            <w:tcW w:w="141" w:type="pct"/>
          </w:tcPr>
          <w:p w14:paraId="2C7AF9D7" w14:textId="68B18A7E" w:rsidR="007504CB" w:rsidRPr="00AE7774" w:rsidRDefault="007504CB" w:rsidP="007504CB">
            <w:pPr>
              <w:jc w:val="center"/>
              <w:rPr>
                <w:rFonts w:ascii="Times New Roman" w:hAnsi="Times New Roman" w:cs="Times New Roman"/>
              </w:rPr>
            </w:pPr>
            <w:r w:rsidRPr="005D6F7D">
              <w:rPr>
                <w:rFonts w:ascii="Times New Roman" w:hAnsi="Times New Roman" w:cs="Times New Roman"/>
                <w:color w:val="000000" w:themeColor="text1"/>
              </w:rPr>
              <w:t>6</w:t>
            </w:r>
          </w:p>
        </w:tc>
        <w:tc>
          <w:tcPr>
            <w:tcW w:w="1214" w:type="pct"/>
          </w:tcPr>
          <w:p w14:paraId="04CF7E68" w14:textId="7E1ADFC8"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Лесоперерабатывающий комплекс в порту Ольга</w:t>
            </w:r>
          </w:p>
        </w:tc>
        <w:tc>
          <w:tcPr>
            <w:tcW w:w="1708" w:type="pct"/>
          </w:tcPr>
          <w:p w14:paraId="27311255" w14:textId="6807FDF4"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Перспективный проект, предлагаемый АНО АПИ, с расчетной лесосекой 600 тыс. кубометров</w:t>
            </w:r>
          </w:p>
        </w:tc>
        <w:tc>
          <w:tcPr>
            <w:tcW w:w="592" w:type="pct"/>
          </w:tcPr>
          <w:p w14:paraId="20990359" w14:textId="15A6750D" w:rsidR="007504CB" w:rsidRPr="00AE7774" w:rsidRDefault="007504CB" w:rsidP="007504CB">
            <w:pPr>
              <w:rPr>
                <w:rFonts w:ascii="Times New Roman" w:hAnsi="Times New Roman" w:cs="Times New Roman"/>
                <w:color w:val="000000"/>
              </w:rPr>
            </w:pPr>
            <w:r w:rsidRPr="005D6F7D">
              <w:rPr>
                <w:rFonts w:ascii="Times New Roman" w:hAnsi="Times New Roman" w:cs="Times New Roman"/>
                <w:color w:val="000000" w:themeColor="text1"/>
              </w:rPr>
              <w:t>2 500</w:t>
            </w:r>
          </w:p>
        </w:tc>
        <w:tc>
          <w:tcPr>
            <w:tcW w:w="1056" w:type="pct"/>
          </w:tcPr>
          <w:p w14:paraId="29223737" w14:textId="2DE52D6B"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пгт. Ольга, Ольгинский район</w:t>
            </w:r>
          </w:p>
        </w:tc>
        <w:tc>
          <w:tcPr>
            <w:tcW w:w="289" w:type="pct"/>
          </w:tcPr>
          <w:p w14:paraId="20ACF034" w14:textId="4C0C3677" w:rsidR="007504CB" w:rsidRPr="00AE7774" w:rsidRDefault="007504CB" w:rsidP="007504CB">
            <w:pPr>
              <w:jc w:val="center"/>
              <w:rPr>
                <w:rFonts w:ascii="Times New Roman" w:hAnsi="Times New Roman" w:cs="Times New Roman"/>
                <w:color w:val="000000"/>
              </w:rPr>
            </w:pPr>
            <w:r w:rsidRPr="005D6F7D">
              <w:rPr>
                <w:rFonts w:ascii="Times New Roman" w:hAnsi="Times New Roman" w:cs="Times New Roman"/>
                <w:color w:val="000000" w:themeColor="text1"/>
              </w:rPr>
              <w:t>Нет данных</w:t>
            </w:r>
          </w:p>
        </w:tc>
      </w:tr>
    </w:tbl>
    <w:p w14:paraId="028BB13F" w14:textId="77777777" w:rsidR="00706BD4" w:rsidRPr="00AE7774" w:rsidRDefault="00706BD4" w:rsidP="00706BD4">
      <w:pPr>
        <w:jc w:val="center"/>
        <w:rPr>
          <w:rFonts w:ascii="Times New Roman" w:hAnsi="Times New Roman" w:cs="Times New Roman"/>
        </w:rPr>
        <w:sectPr w:rsidR="00706BD4" w:rsidRPr="00AE7774" w:rsidSect="00871B79">
          <w:pgSz w:w="16838" w:h="11906" w:orient="landscape"/>
          <w:pgMar w:top="1701" w:right="1134" w:bottom="850" w:left="1134" w:header="708" w:footer="708" w:gutter="0"/>
          <w:cols w:space="708"/>
          <w:docGrid w:linePitch="360"/>
        </w:sectPr>
      </w:pPr>
    </w:p>
    <w:p w14:paraId="441B7303" w14:textId="698BA76A" w:rsidR="00706BD4" w:rsidRDefault="00706BD4" w:rsidP="00706BD4">
      <w:pPr>
        <w:jc w:val="center"/>
        <w:rPr>
          <w:rFonts w:ascii="Times New Roman" w:eastAsia="Times New Roman" w:hAnsi="Times New Roman" w:cs="Times New Roman"/>
          <w:b/>
          <w:bCs/>
        </w:rPr>
      </w:pPr>
      <w:r w:rsidRPr="00AE7774">
        <w:rPr>
          <w:rFonts w:ascii="Times New Roman" w:eastAsia="Times New Roman" w:hAnsi="Times New Roman" w:cs="Times New Roman"/>
          <w:b/>
          <w:bCs/>
        </w:rPr>
        <w:t>Перечень приоритетных проектов</w:t>
      </w:r>
      <w:r w:rsidRPr="00AE7774">
        <w:rPr>
          <w:rFonts w:ascii="Times New Roman" w:eastAsia="Times New Roman" w:hAnsi="Times New Roman" w:cs="Times New Roman"/>
          <w:b/>
          <w:bCs/>
        </w:rPr>
        <w:br/>
        <w:t>(Нефтегазов</w:t>
      </w:r>
      <w:r w:rsidR="007504CB">
        <w:rPr>
          <w:rFonts w:ascii="Times New Roman" w:eastAsia="Times New Roman" w:hAnsi="Times New Roman" w:cs="Times New Roman"/>
          <w:b/>
          <w:bCs/>
        </w:rPr>
        <w:t>ая</w:t>
      </w:r>
      <w:r w:rsidRPr="00AE7774">
        <w:rPr>
          <w:rFonts w:ascii="Times New Roman" w:eastAsia="Times New Roman" w:hAnsi="Times New Roman" w:cs="Times New Roman"/>
          <w:b/>
          <w:bCs/>
        </w:rPr>
        <w:t xml:space="preserve"> и нефтехимическ</w:t>
      </w:r>
      <w:r w:rsidR="007504CB">
        <w:rPr>
          <w:rFonts w:ascii="Times New Roman" w:eastAsia="Times New Roman" w:hAnsi="Times New Roman" w:cs="Times New Roman"/>
          <w:b/>
          <w:bCs/>
        </w:rPr>
        <w:t>ая промышленность</w:t>
      </w:r>
      <w:r w:rsidRPr="00AE7774">
        <w:rPr>
          <w:rFonts w:ascii="Times New Roman" w:eastAsia="Times New Roman" w:hAnsi="Times New Roman" w:cs="Times New Roman"/>
          <w:b/>
          <w:bCs/>
        </w:rPr>
        <w:t>)</w:t>
      </w:r>
    </w:p>
    <w:p w14:paraId="2DA271D7" w14:textId="73F4984F" w:rsidR="00691C00" w:rsidRDefault="00691C00" w:rsidP="00706BD4">
      <w:pPr>
        <w:jc w:val="center"/>
        <w:rPr>
          <w:rFonts w:ascii="Times New Roman" w:eastAsia="Times New Roman" w:hAnsi="Times New Roman" w:cs="Times New Roman"/>
          <w:b/>
          <w:bCs/>
        </w:rPr>
      </w:pPr>
    </w:p>
    <w:p w14:paraId="733340FA" w14:textId="02BAE22F" w:rsidR="00691C00" w:rsidRDefault="00691C00" w:rsidP="00691C00">
      <w:pPr>
        <w:rPr>
          <w:rFonts w:ascii="Times New Roman" w:hAnsi="Times New Roman" w:cs="Times New Roman"/>
          <w:sz w:val="26"/>
          <w:szCs w:val="26"/>
        </w:rPr>
      </w:pPr>
      <w:r>
        <w:rPr>
          <w:rFonts w:ascii="Times New Roman" w:hAnsi="Times New Roman" w:cs="Times New Roman"/>
          <w:sz w:val="26"/>
          <w:szCs w:val="26"/>
        </w:rPr>
        <w:t xml:space="preserve">Таблица Д.6 </w:t>
      </w:r>
      <w:r w:rsidRPr="00E70AC0">
        <w:rPr>
          <w:rFonts w:ascii="Times New Roman" w:hAnsi="Times New Roman" w:cs="Times New Roman"/>
          <w:sz w:val="26"/>
          <w:szCs w:val="26"/>
        </w:rPr>
        <w:t xml:space="preserve">Перечень </w:t>
      </w:r>
      <w:r w:rsidR="00CB039D">
        <w:rPr>
          <w:rFonts w:ascii="Times New Roman" w:hAnsi="Times New Roman" w:cs="Times New Roman"/>
          <w:sz w:val="26"/>
          <w:szCs w:val="26"/>
        </w:rPr>
        <w:t>приоритетных проектов</w:t>
      </w:r>
      <w:r w:rsidRPr="00E70AC0">
        <w:rPr>
          <w:rFonts w:ascii="Times New Roman" w:hAnsi="Times New Roman" w:cs="Times New Roman"/>
          <w:sz w:val="26"/>
          <w:szCs w:val="26"/>
        </w:rPr>
        <w:t xml:space="preserve"> Приморского края</w:t>
      </w:r>
      <w:r>
        <w:rPr>
          <w:rFonts w:ascii="Times New Roman" w:hAnsi="Times New Roman" w:cs="Times New Roman"/>
          <w:sz w:val="26"/>
          <w:szCs w:val="26"/>
        </w:rPr>
        <w:t xml:space="preserve"> (</w:t>
      </w:r>
      <w:r w:rsidR="00CB039D" w:rsidRPr="00CB039D">
        <w:rPr>
          <w:rFonts w:ascii="Times New Roman" w:hAnsi="Times New Roman" w:cs="Times New Roman"/>
          <w:sz w:val="26"/>
          <w:szCs w:val="26"/>
        </w:rPr>
        <w:t>Нефтегазовая и нефтехимическая промышленность</w:t>
      </w:r>
      <w:r>
        <w:rPr>
          <w:rFonts w:ascii="Times New Roman" w:hAnsi="Times New Roman" w:cs="Times New Roman"/>
          <w:sz w:val="26"/>
          <w:szCs w:val="26"/>
        </w:rPr>
        <w:t>)</w:t>
      </w:r>
    </w:p>
    <w:p w14:paraId="0983F85A" w14:textId="79D4582F" w:rsidR="00691C00" w:rsidRDefault="00691C00" w:rsidP="00691C00">
      <w:pPr>
        <w:rPr>
          <w:rFonts w:ascii="Times New Roman" w:eastAsia="Times New Roman" w:hAnsi="Times New Roman" w:cs="Times New Roman"/>
          <w:b/>
          <w:bCs/>
        </w:rPr>
      </w:pPr>
    </w:p>
    <w:tbl>
      <w:tblPr>
        <w:tblW w:w="5077" w:type="pct"/>
        <w:jc w:val="center"/>
        <w:tblLook w:val="04A0" w:firstRow="1" w:lastRow="0" w:firstColumn="1" w:lastColumn="0" w:noHBand="0" w:noVBand="1"/>
      </w:tblPr>
      <w:tblGrid>
        <w:gridCol w:w="417"/>
        <w:gridCol w:w="3350"/>
        <w:gridCol w:w="5837"/>
        <w:gridCol w:w="1901"/>
        <w:gridCol w:w="1981"/>
        <w:gridCol w:w="1298"/>
      </w:tblGrid>
      <w:tr w:rsidR="00691C00" w:rsidRPr="00E02A9E" w14:paraId="43D244B0" w14:textId="77777777" w:rsidTr="0071378E">
        <w:trPr>
          <w:trHeight w:val="254"/>
          <w:tblHeader/>
          <w:jc w:val="center"/>
        </w:trPr>
        <w:tc>
          <w:tcPr>
            <w:tcW w:w="14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2B44EC2" w14:textId="77777777" w:rsidR="00691C00" w:rsidRPr="00E02A9E" w:rsidRDefault="00691C00" w:rsidP="0071378E">
            <w:pPr>
              <w:jc w:val="center"/>
              <w:rPr>
                <w:rFonts w:ascii="Times New Roman" w:eastAsia="Times New Roman" w:hAnsi="Times New Roman" w:cs="Times New Roman"/>
                <w:bCs/>
              </w:rPr>
            </w:pPr>
            <w:r w:rsidRPr="00E02A9E">
              <w:rPr>
                <w:rFonts w:ascii="Times New Roman" w:eastAsia="Times New Roman" w:hAnsi="Times New Roman" w:cs="Times New Roman"/>
                <w:bCs/>
              </w:rPr>
              <w:t>№</w:t>
            </w:r>
          </w:p>
        </w:tc>
        <w:tc>
          <w:tcPr>
            <w:tcW w:w="113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A3E3A73" w14:textId="77777777" w:rsidR="00691C00" w:rsidRPr="00E02A9E" w:rsidRDefault="00691C00" w:rsidP="0071378E">
            <w:pPr>
              <w:jc w:val="center"/>
              <w:rPr>
                <w:rFonts w:ascii="Times New Roman" w:eastAsia="Times New Roman" w:hAnsi="Times New Roman" w:cs="Times New Roman"/>
                <w:bCs/>
              </w:rPr>
            </w:pPr>
            <w:r w:rsidRPr="00E02A9E">
              <w:rPr>
                <w:rFonts w:ascii="Times New Roman" w:eastAsia="Times New Roman" w:hAnsi="Times New Roman" w:cs="Times New Roman"/>
                <w:bCs/>
              </w:rPr>
              <w:t>Наименование проекта</w:t>
            </w:r>
          </w:p>
        </w:tc>
        <w:tc>
          <w:tcPr>
            <w:tcW w:w="197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0551CAD" w14:textId="77777777" w:rsidR="00691C00" w:rsidRPr="00E02A9E" w:rsidRDefault="00691C00" w:rsidP="0071378E">
            <w:pPr>
              <w:jc w:val="center"/>
              <w:rPr>
                <w:rFonts w:ascii="Times New Roman" w:eastAsia="Times New Roman" w:hAnsi="Times New Roman" w:cs="Times New Roman"/>
                <w:bCs/>
              </w:rPr>
            </w:pPr>
            <w:r w:rsidRPr="00E02A9E">
              <w:rPr>
                <w:rFonts w:ascii="Times New Roman" w:eastAsia="Times New Roman" w:hAnsi="Times New Roman" w:cs="Times New Roman"/>
                <w:bCs/>
              </w:rPr>
              <w:t>Описание проекта</w:t>
            </w:r>
          </w:p>
        </w:tc>
        <w:tc>
          <w:tcPr>
            <w:tcW w:w="64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C39FCF3" w14:textId="77777777" w:rsidR="00691C00" w:rsidRPr="00E02A9E" w:rsidRDefault="00691C00" w:rsidP="0071378E">
            <w:pPr>
              <w:jc w:val="center"/>
              <w:rPr>
                <w:rFonts w:ascii="Times New Roman" w:eastAsia="Times New Roman" w:hAnsi="Times New Roman" w:cs="Times New Roman"/>
                <w:bCs/>
              </w:rPr>
            </w:pPr>
            <w:r>
              <w:rPr>
                <w:rFonts w:ascii="Times New Roman" w:eastAsia="Times New Roman" w:hAnsi="Times New Roman" w:cs="Times New Roman"/>
                <w:bCs/>
              </w:rPr>
              <w:t>Ориентировочная стоимость проекта</w:t>
            </w:r>
            <w:r w:rsidRPr="00545A04">
              <w:rPr>
                <w:rFonts w:ascii="Times New Roman" w:eastAsia="Times New Roman" w:hAnsi="Times New Roman" w:cs="Times New Roman"/>
                <w:bCs/>
              </w:rPr>
              <w:t>, млн.руб.</w:t>
            </w:r>
          </w:p>
        </w:tc>
        <w:tc>
          <w:tcPr>
            <w:tcW w:w="67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7A9E9E5" w14:textId="77777777" w:rsidR="00691C00" w:rsidRPr="00E02A9E" w:rsidRDefault="00691C00" w:rsidP="0071378E">
            <w:pPr>
              <w:jc w:val="center"/>
              <w:rPr>
                <w:rFonts w:ascii="Times New Roman" w:eastAsia="Times New Roman" w:hAnsi="Times New Roman" w:cs="Times New Roman"/>
                <w:bCs/>
              </w:rPr>
            </w:pPr>
            <w:r w:rsidRPr="00E02A9E">
              <w:rPr>
                <w:rFonts w:ascii="Times New Roman" w:eastAsia="Times New Roman" w:hAnsi="Times New Roman" w:cs="Times New Roman"/>
                <w:bCs/>
              </w:rPr>
              <w:t>Место расположения, адрес</w:t>
            </w:r>
          </w:p>
        </w:tc>
        <w:tc>
          <w:tcPr>
            <w:tcW w:w="43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C7EB429" w14:textId="77777777" w:rsidR="00691C00" w:rsidRPr="00E02A9E" w:rsidRDefault="00691C00" w:rsidP="0071378E">
            <w:pPr>
              <w:jc w:val="center"/>
              <w:rPr>
                <w:rFonts w:ascii="Times New Roman" w:eastAsia="Times New Roman" w:hAnsi="Times New Roman" w:cs="Times New Roman"/>
                <w:bCs/>
              </w:rPr>
            </w:pPr>
            <w:r w:rsidRPr="00E02A9E">
              <w:rPr>
                <w:rFonts w:ascii="Times New Roman" w:eastAsia="Times New Roman" w:hAnsi="Times New Roman" w:cs="Times New Roman"/>
                <w:bCs/>
              </w:rPr>
              <w:t>Срок</w:t>
            </w:r>
          </w:p>
        </w:tc>
      </w:tr>
      <w:tr w:rsidR="00691C00" w:rsidRPr="00AE7774" w14:paraId="3864F931" w14:textId="77777777" w:rsidTr="00CB039D">
        <w:trPr>
          <w:trHeight w:val="556"/>
          <w:jc w:val="center"/>
        </w:trPr>
        <w:tc>
          <w:tcPr>
            <w:tcW w:w="141" w:type="pct"/>
            <w:tcBorders>
              <w:top w:val="nil"/>
              <w:left w:val="single" w:sz="4" w:space="0" w:color="auto"/>
              <w:bottom w:val="single" w:sz="4" w:space="0" w:color="auto"/>
              <w:right w:val="single" w:sz="4" w:space="0" w:color="auto"/>
            </w:tcBorders>
            <w:shd w:val="clear" w:color="auto" w:fill="auto"/>
            <w:vAlign w:val="center"/>
            <w:hideMark/>
          </w:tcPr>
          <w:p w14:paraId="74A1EBD3" w14:textId="77777777" w:rsidR="00691C00" w:rsidRPr="00AE7774" w:rsidRDefault="00691C00" w:rsidP="0071378E">
            <w:pPr>
              <w:jc w:val="center"/>
              <w:rPr>
                <w:rFonts w:ascii="Times New Roman" w:hAnsi="Times New Roman" w:cs="Times New Roman"/>
              </w:rPr>
            </w:pPr>
            <w:r w:rsidRPr="00AE7774">
              <w:rPr>
                <w:rFonts w:ascii="Times New Roman" w:hAnsi="Times New Roman" w:cs="Times New Roman"/>
              </w:rPr>
              <w:t>1</w:t>
            </w:r>
          </w:p>
        </w:tc>
        <w:tc>
          <w:tcPr>
            <w:tcW w:w="1133" w:type="pct"/>
            <w:tcBorders>
              <w:top w:val="nil"/>
              <w:left w:val="nil"/>
              <w:bottom w:val="single" w:sz="4" w:space="0" w:color="auto"/>
              <w:right w:val="single" w:sz="4" w:space="0" w:color="auto"/>
            </w:tcBorders>
            <w:shd w:val="clear" w:color="auto" w:fill="auto"/>
            <w:vAlign w:val="center"/>
            <w:hideMark/>
          </w:tcPr>
          <w:p w14:paraId="02E10055" w14:textId="77777777" w:rsidR="00691C00" w:rsidRPr="00AE7774" w:rsidRDefault="00691C00" w:rsidP="0071378E">
            <w:pPr>
              <w:jc w:val="center"/>
              <w:rPr>
                <w:rFonts w:ascii="Times New Roman" w:hAnsi="Times New Roman" w:cs="Times New Roman"/>
              </w:rPr>
            </w:pPr>
            <w:r w:rsidRPr="00AE7774">
              <w:rPr>
                <w:rFonts w:ascii="Times New Roman" w:hAnsi="Times New Roman" w:cs="Times New Roman"/>
              </w:rPr>
              <w:t>Комплекс нефтеперерабатывающих и нефтехимических производств ЗАО "Восточная нефтехимическая компания"</w:t>
            </w:r>
          </w:p>
        </w:tc>
        <w:tc>
          <w:tcPr>
            <w:tcW w:w="1974" w:type="pct"/>
            <w:tcBorders>
              <w:top w:val="nil"/>
              <w:left w:val="nil"/>
              <w:bottom w:val="single" w:sz="4" w:space="0" w:color="auto"/>
              <w:right w:val="single" w:sz="4" w:space="0" w:color="auto"/>
            </w:tcBorders>
            <w:shd w:val="clear" w:color="auto" w:fill="auto"/>
            <w:vAlign w:val="center"/>
            <w:hideMark/>
          </w:tcPr>
          <w:p w14:paraId="0CD667F7" w14:textId="77777777" w:rsidR="00691C00" w:rsidRDefault="00691C00" w:rsidP="0071378E">
            <w:pPr>
              <w:rPr>
                <w:rFonts w:ascii="Times New Roman" w:hAnsi="Times New Roman" w:cs="Times New Roman"/>
              </w:rPr>
            </w:pPr>
            <w:r w:rsidRPr="00AE7774">
              <w:rPr>
                <w:rFonts w:ascii="Times New Roman" w:hAnsi="Times New Roman" w:cs="Times New Roman"/>
              </w:rPr>
              <w:t>Проект предусматривает организацию глубокой переработки нефти по нефтехимической схеме с получением объемов моторных топлив (автобензинов, дизельного топлива, керосина, судового маловязкого топлива) и нефтехимических продуктов (полиэтилены, полипропилены, моноэтиленгликоля, бензола, бутадиена и т.д.). В состав предприятия предполагается включить технологические установки с применением современных технологических процессов. В рамках реализации проекта планируется создание в порту города Находка терминала по перегрузке нефтехимии и нефтепродуктов с пропускной способностью 21 млн. тонн наливных грузов в год. В составе проекта предусматривается реализация строительства (реконструкции) объектов внешней инфраструктуры нефтехимического комплекса:</w:t>
            </w:r>
            <w:r w:rsidRPr="00AE7774">
              <w:rPr>
                <w:rFonts w:ascii="Times New Roman" w:hAnsi="Times New Roman" w:cs="Times New Roman"/>
              </w:rPr>
              <w:br/>
              <w:t>1. Морской терминал в заливе Восток;</w:t>
            </w:r>
            <w:r w:rsidRPr="00AE7774">
              <w:rPr>
                <w:rFonts w:ascii="Times New Roman" w:hAnsi="Times New Roman" w:cs="Times New Roman"/>
              </w:rPr>
              <w:br/>
              <w:t>2. Ж/д пути необщего пользования;</w:t>
            </w:r>
            <w:r w:rsidRPr="00AE7774">
              <w:rPr>
                <w:rFonts w:ascii="Times New Roman" w:hAnsi="Times New Roman" w:cs="Times New Roman"/>
              </w:rPr>
              <w:br/>
              <w:t>3. Объекты водоснабжения;</w:t>
            </w:r>
            <w:r w:rsidRPr="00AE7774">
              <w:rPr>
                <w:rFonts w:ascii="Times New Roman" w:hAnsi="Times New Roman" w:cs="Times New Roman"/>
              </w:rPr>
              <w:br/>
              <w:t>4. Внеплощадочная автомобильные дороги;</w:t>
            </w:r>
            <w:r w:rsidRPr="00AE7774">
              <w:rPr>
                <w:rFonts w:ascii="Times New Roman" w:hAnsi="Times New Roman" w:cs="Times New Roman"/>
              </w:rPr>
              <w:br/>
              <w:t xml:space="preserve">5. Газопровод и подключение к системе </w:t>
            </w:r>
            <w:r>
              <w:rPr>
                <w:rFonts w:ascii="Times New Roman" w:hAnsi="Times New Roman" w:cs="Times New Roman"/>
              </w:rPr>
              <w:t>П</w:t>
            </w:r>
            <w:r w:rsidRPr="00AE7774">
              <w:rPr>
                <w:rFonts w:ascii="Times New Roman" w:hAnsi="Times New Roman" w:cs="Times New Roman"/>
              </w:rPr>
              <w:t>АО «Газпром»;</w:t>
            </w:r>
            <w:r w:rsidRPr="00AE7774">
              <w:rPr>
                <w:rFonts w:ascii="Times New Roman" w:hAnsi="Times New Roman" w:cs="Times New Roman"/>
              </w:rPr>
              <w:br/>
              <w:t>6. Нефтепровод-отвод (включая пункт сдачи-приема нефти с резервуарным парком) и подключение к</w:t>
            </w:r>
            <w:r>
              <w:rPr>
                <w:rFonts w:ascii="Times New Roman" w:hAnsi="Times New Roman" w:cs="Times New Roman"/>
              </w:rPr>
              <w:t xml:space="preserve"> транспортной системе В</w:t>
            </w:r>
            <w:r w:rsidRPr="00AE7774">
              <w:rPr>
                <w:rFonts w:ascii="Times New Roman" w:hAnsi="Times New Roman" w:cs="Times New Roman"/>
              </w:rPr>
              <w:t>СТО ОАО «АК «Транснефть»</w:t>
            </w:r>
            <w:r>
              <w:rPr>
                <w:rFonts w:ascii="Times New Roman" w:hAnsi="Times New Roman" w:cs="Times New Roman"/>
              </w:rPr>
              <w:t>.</w:t>
            </w:r>
          </w:p>
          <w:p w14:paraId="185F3338" w14:textId="77777777" w:rsidR="00691C00" w:rsidRPr="00AE7774" w:rsidRDefault="00691C00" w:rsidP="0071378E">
            <w:pPr>
              <w:rPr>
                <w:rFonts w:ascii="Times New Roman" w:hAnsi="Times New Roman" w:cs="Times New Roman"/>
              </w:rPr>
            </w:pPr>
            <w:r w:rsidRPr="00AE7774">
              <w:rPr>
                <w:rFonts w:ascii="Times New Roman" w:hAnsi="Times New Roman" w:cs="Times New Roman"/>
              </w:rPr>
              <w:t>Реализация проекта ВНХК будет осуществлена в II очереди:</w:t>
            </w:r>
            <w:r w:rsidRPr="00AE7774">
              <w:rPr>
                <w:rFonts w:ascii="Times New Roman" w:hAnsi="Times New Roman" w:cs="Times New Roman"/>
              </w:rPr>
              <w:br/>
            </w:r>
            <w:r w:rsidRPr="00995CC3">
              <w:rPr>
                <w:rFonts w:ascii="Times New Roman" w:hAnsi="Times New Roman" w:cs="Times New Roman"/>
              </w:rPr>
              <w:t>«I очередь -нефтепереработка мощностью 3,4 млн. т/год нефти (запуск в 2026 году); II очередь (2014-2024 года) - нефтехимия мощностью по сырью 12 млн. т/год нефти (запуск в 2029 году).»</w:t>
            </w:r>
          </w:p>
        </w:tc>
        <w:tc>
          <w:tcPr>
            <w:tcW w:w="643" w:type="pct"/>
            <w:tcBorders>
              <w:top w:val="nil"/>
              <w:left w:val="nil"/>
              <w:bottom w:val="single" w:sz="4" w:space="0" w:color="auto"/>
              <w:right w:val="single" w:sz="4" w:space="0" w:color="auto"/>
            </w:tcBorders>
            <w:shd w:val="clear" w:color="auto" w:fill="auto"/>
            <w:noWrap/>
            <w:vAlign w:val="center"/>
            <w:hideMark/>
          </w:tcPr>
          <w:p w14:paraId="173CB691" w14:textId="77777777" w:rsidR="00691C00" w:rsidRPr="00AE7774" w:rsidRDefault="00691C00" w:rsidP="0071378E">
            <w:pPr>
              <w:jc w:val="center"/>
              <w:rPr>
                <w:rFonts w:ascii="Times New Roman" w:hAnsi="Times New Roman" w:cs="Times New Roman"/>
              </w:rPr>
            </w:pPr>
            <w:r w:rsidRPr="00AE7774">
              <w:rPr>
                <w:rFonts w:ascii="Times New Roman" w:hAnsi="Times New Roman" w:cs="Times New Roman"/>
              </w:rPr>
              <w:t xml:space="preserve">                  660 000   </w:t>
            </w:r>
          </w:p>
        </w:tc>
        <w:tc>
          <w:tcPr>
            <w:tcW w:w="670" w:type="pct"/>
            <w:tcBorders>
              <w:top w:val="nil"/>
              <w:left w:val="nil"/>
              <w:bottom w:val="single" w:sz="4" w:space="0" w:color="auto"/>
              <w:right w:val="single" w:sz="4" w:space="0" w:color="auto"/>
            </w:tcBorders>
            <w:shd w:val="clear" w:color="auto" w:fill="auto"/>
            <w:vAlign w:val="center"/>
            <w:hideMark/>
          </w:tcPr>
          <w:p w14:paraId="0F348AFE" w14:textId="77777777" w:rsidR="00691C00" w:rsidRPr="00AE7774" w:rsidRDefault="00691C00" w:rsidP="0071378E">
            <w:pPr>
              <w:jc w:val="center"/>
              <w:rPr>
                <w:rFonts w:ascii="Times New Roman" w:hAnsi="Times New Roman" w:cs="Times New Roman"/>
              </w:rPr>
            </w:pPr>
            <w:r w:rsidRPr="00AE7774">
              <w:rPr>
                <w:rFonts w:ascii="Times New Roman" w:hAnsi="Times New Roman" w:cs="Times New Roman"/>
              </w:rPr>
              <w:t>Партизанский муниципальный район, падь Елизарова</w:t>
            </w:r>
          </w:p>
        </w:tc>
        <w:tc>
          <w:tcPr>
            <w:tcW w:w="439" w:type="pct"/>
            <w:tcBorders>
              <w:top w:val="nil"/>
              <w:left w:val="nil"/>
              <w:bottom w:val="single" w:sz="4" w:space="0" w:color="auto"/>
              <w:right w:val="single" w:sz="4" w:space="0" w:color="auto"/>
            </w:tcBorders>
            <w:shd w:val="clear" w:color="auto" w:fill="auto"/>
            <w:vAlign w:val="center"/>
            <w:hideMark/>
          </w:tcPr>
          <w:p w14:paraId="6DC4F7D8" w14:textId="77777777" w:rsidR="00691C00" w:rsidRPr="00AE7774" w:rsidRDefault="00691C00" w:rsidP="0071378E">
            <w:pPr>
              <w:jc w:val="center"/>
              <w:rPr>
                <w:rFonts w:ascii="Times New Roman" w:hAnsi="Times New Roman" w:cs="Times New Roman"/>
              </w:rPr>
            </w:pPr>
            <w:r w:rsidRPr="00AE7774">
              <w:rPr>
                <w:rFonts w:ascii="Times New Roman" w:hAnsi="Times New Roman" w:cs="Times New Roman"/>
              </w:rPr>
              <w:t>2014-2027</w:t>
            </w:r>
          </w:p>
        </w:tc>
      </w:tr>
    </w:tbl>
    <w:p w14:paraId="03B5FA7C" w14:textId="04EA419B" w:rsidR="00691C00" w:rsidRPr="00AE7774" w:rsidRDefault="00691C00" w:rsidP="00691C00">
      <w:pPr>
        <w:rPr>
          <w:rFonts w:ascii="Times New Roman" w:eastAsia="Times New Roman" w:hAnsi="Times New Roman" w:cs="Times New Roman"/>
          <w:b/>
          <w:bCs/>
        </w:rPr>
      </w:pPr>
    </w:p>
    <w:tbl>
      <w:tblPr>
        <w:tblW w:w="5077" w:type="pct"/>
        <w:jc w:val="center"/>
        <w:tblLook w:val="04A0" w:firstRow="1" w:lastRow="0" w:firstColumn="1" w:lastColumn="0" w:noHBand="0" w:noVBand="1"/>
      </w:tblPr>
      <w:tblGrid>
        <w:gridCol w:w="417"/>
        <w:gridCol w:w="3352"/>
        <w:gridCol w:w="5841"/>
        <w:gridCol w:w="1903"/>
        <w:gridCol w:w="1982"/>
        <w:gridCol w:w="1299"/>
      </w:tblGrid>
      <w:tr w:rsidR="00691C00" w:rsidRPr="00FD47E4" w14:paraId="0776C4FB" w14:textId="77777777" w:rsidTr="00691C00">
        <w:trPr>
          <w:trHeight w:val="254"/>
          <w:tblHeader/>
          <w:jc w:val="center"/>
        </w:trPr>
        <w:tc>
          <w:tcPr>
            <w:tcW w:w="5000" w:type="pct"/>
            <w:gridSpan w:val="6"/>
            <w:tcBorders>
              <w:bottom w:val="single" w:sz="4" w:space="0" w:color="auto"/>
            </w:tcBorders>
            <w:shd w:val="clear" w:color="auto" w:fill="FFFFFF" w:themeFill="background1"/>
            <w:vAlign w:val="center"/>
          </w:tcPr>
          <w:p w14:paraId="10C59877" w14:textId="26216627" w:rsidR="00691C00" w:rsidRPr="00691C00" w:rsidRDefault="00691C00" w:rsidP="00691C00">
            <w:pPr>
              <w:rPr>
                <w:rFonts w:ascii="Times New Roman" w:eastAsia="Times New Roman" w:hAnsi="Times New Roman" w:cs="Times New Roman"/>
                <w:bCs/>
                <w:sz w:val="26"/>
                <w:szCs w:val="26"/>
              </w:rPr>
            </w:pPr>
            <w:r w:rsidRPr="00691C00">
              <w:rPr>
                <w:rFonts w:ascii="Times New Roman" w:eastAsia="Times New Roman" w:hAnsi="Times New Roman" w:cs="Times New Roman"/>
                <w:bCs/>
                <w:sz w:val="26"/>
                <w:szCs w:val="26"/>
              </w:rPr>
              <w:t>Продолжение таблицы Д.6</w:t>
            </w:r>
          </w:p>
        </w:tc>
      </w:tr>
      <w:tr w:rsidR="007F3A7D" w:rsidRPr="00FD47E4" w14:paraId="5235448F" w14:textId="77777777" w:rsidTr="00691C00">
        <w:trPr>
          <w:trHeight w:val="254"/>
          <w:tblHeader/>
          <w:jc w:val="center"/>
        </w:trPr>
        <w:tc>
          <w:tcPr>
            <w:tcW w:w="14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180B9D" w14:textId="77777777" w:rsidR="007F3A7D" w:rsidRPr="00E02A9E" w:rsidRDefault="007F3A7D" w:rsidP="007F3A7D">
            <w:pPr>
              <w:jc w:val="center"/>
              <w:rPr>
                <w:rFonts w:ascii="Times New Roman" w:eastAsia="Times New Roman" w:hAnsi="Times New Roman" w:cs="Times New Roman"/>
                <w:bCs/>
              </w:rPr>
            </w:pPr>
            <w:r w:rsidRPr="00E02A9E">
              <w:rPr>
                <w:rFonts w:ascii="Times New Roman" w:eastAsia="Times New Roman" w:hAnsi="Times New Roman" w:cs="Times New Roman"/>
                <w:bCs/>
              </w:rPr>
              <w:t>№</w:t>
            </w:r>
          </w:p>
        </w:tc>
        <w:tc>
          <w:tcPr>
            <w:tcW w:w="113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182687D" w14:textId="77777777" w:rsidR="007F3A7D" w:rsidRPr="00E02A9E" w:rsidRDefault="007F3A7D" w:rsidP="007F3A7D">
            <w:pPr>
              <w:jc w:val="center"/>
              <w:rPr>
                <w:rFonts w:ascii="Times New Roman" w:eastAsia="Times New Roman" w:hAnsi="Times New Roman" w:cs="Times New Roman"/>
                <w:bCs/>
              </w:rPr>
            </w:pPr>
            <w:r w:rsidRPr="00E02A9E">
              <w:rPr>
                <w:rFonts w:ascii="Times New Roman" w:eastAsia="Times New Roman" w:hAnsi="Times New Roman" w:cs="Times New Roman"/>
                <w:bCs/>
              </w:rPr>
              <w:t>Наименование проекта</w:t>
            </w:r>
          </w:p>
        </w:tc>
        <w:tc>
          <w:tcPr>
            <w:tcW w:w="197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2EF7753" w14:textId="77777777" w:rsidR="007F3A7D" w:rsidRPr="00E02A9E" w:rsidRDefault="007F3A7D" w:rsidP="007F3A7D">
            <w:pPr>
              <w:jc w:val="center"/>
              <w:rPr>
                <w:rFonts w:ascii="Times New Roman" w:eastAsia="Times New Roman" w:hAnsi="Times New Roman" w:cs="Times New Roman"/>
                <w:bCs/>
              </w:rPr>
            </w:pPr>
            <w:r w:rsidRPr="00E02A9E">
              <w:rPr>
                <w:rFonts w:ascii="Times New Roman" w:eastAsia="Times New Roman" w:hAnsi="Times New Roman" w:cs="Times New Roman"/>
                <w:bCs/>
              </w:rPr>
              <w:t>Описание проекта</w:t>
            </w:r>
          </w:p>
        </w:tc>
        <w:tc>
          <w:tcPr>
            <w:tcW w:w="64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7C184FE" w14:textId="6B849301" w:rsidR="007F3A7D" w:rsidRPr="00E02A9E" w:rsidRDefault="007F3A7D" w:rsidP="007F3A7D">
            <w:pPr>
              <w:jc w:val="center"/>
              <w:rPr>
                <w:rFonts w:ascii="Times New Roman" w:eastAsia="Times New Roman" w:hAnsi="Times New Roman" w:cs="Times New Roman"/>
                <w:bCs/>
              </w:rPr>
            </w:pPr>
            <w:r>
              <w:rPr>
                <w:rFonts w:ascii="Times New Roman" w:eastAsia="Times New Roman" w:hAnsi="Times New Roman" w:cs="Times New Roman"/>
                <w:bCs/>
              </w:rPr>
              <w:t>Ориентировочная стоимость проекта</w:t>
            </w:r>
            <w:r w:rsidRPr="00545A04">
              <w:rPr>
                <w:rFonts w:ascii="Times New Roman" w:eastAsia="Times New Roman" w:hAnsi="Times New Roman" w:cs="Times New Roman"/>
                <w:bCs/>
              </w:rPr>
              <w:t>, млн.руб.</w:t>
            </w:r>
          </w:p>
        </w:tc>
        <w:tc>
          <w:tcPr>
            <w:tcW w:w="67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617D5F2" w14:textId="77777777" w:rsidR="007F3A7D" w:rsidRPr="00E02A9E" w:rsidRDefault="007F3A7D" w:rsidP="007F3A7D">
            <w:pPr>
              <w:jc w:val="center"/>
              <w:rPr>
                <w:rFonts w:ascii="Times New Roman" w:eastAsia="Times New Roman" w:hAnsi="Times New Roman" w:cs="Times New Roman"/>
                <w:bCs/>
              </w:rPr>
            </w:pPr>
            <w:r w:rsidRPr="00E02A9E">
              <w:rPr>
                <w:rFonts w:ascii="Times New Roman" w:eastAsia="Times New Roman" w:hAnsi="Times New Roman" w:cs="Times New Roman"/>
                <w:bCs/>
              </w:rPr>
              <w:t>Место расположения, адрес</w:t>
            </w:r>
          </w:p>
        </w:tc>
        <w:tc>
          <w:tcPr>
            <w:tcW w:w="43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B777E4E" w14:textId="77777777" w:rsidR="007F3A7D" w:rsidRPr="00E02A9E" w:rsidRDefault="007F3A7D" w:rsidP="007F3A7D">
            <w:pPr>
              <w:jc w:val="center"/>
              <w:rPr>
                <w:rFonts w:ascii="Times New Roman" w:eastAsia="Times New Roman" w:hAnsi="Times New Roman" w:cs="Times New Roman"/>
                <w:bCs/>
              </w:rPr>
            </w:pPr>
            <w:r w:rsidRPr="00E02A9E">
              <w:rPr>
                <w:rFonts w:ascii="Times New Roman" w:eastAsia="Times New Roman" w:hAnsi="Times New Roman" w:cs="Times New Roman"/>
                <w:bCs/>
              </w:rPr>
              <w:t>Срок</w:t>
            </w:r>
          </w:p>
        </w:tc>
      </w:tr>
      <w:tr w:rsidR="00706BD4" w:rsidRPr="00AE7774" w14:paraId="117E5EFE" w14:textId="77777777" w:rsidTr="00871B79">
        <w:trPr>
          <w:trHeight w:val="725"/>
          <w:jc w:val="center"/>
        </w:trPr>
        <w:tc>
          <w:tcPr>
            <w:tcW w:w="141" w:type="pct"/>
            <w:tcBorders>
              <w:top w:val="nil"/>
              <w:left w:val="single" w:sz="4" w:space="0" w:color="auto"/>
              <w:bottom w:val="single" w:sz="4" w:space="0" w:color="auto"/>
              <w:right w:val="single" w:sz="4" w:space="0" w:color="auto"/>
            </w:tcBorders>
            <w:shd w:val="clear" w:color="auto" w:fill="auto"/>
            <w:vAlign w:val="center"/>
            <w:hideMark/>
          </w:tcPr>
          <w:p w14:paraId="1ACC7866"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2</w:t>
            </w:r>
          </w:p>
        </w:tc>
        <w:tc>
          <w:tcPr>
            <w:tcW w:w="1133" w:type="pct"/>
            <w:tcBorders>
              <w:top w:val="nil"/>
              <w:left w:val="nil"/>
              <w:bottom w:val="single" w:sz="4" w:space="0" w:color="auto"/>
              <w:right w:val="single" w:sz="4" w:space="0" w:color="auto"/>
            </w:tcBorders>
            <w:shd w:val="clear" w:color="auto" w:fill="auto"/>
            <w:vAlign w:val="center"/>
            <w:hideMark/>
          </w:tcPr>
          <w:p w14:paraId="3133A6E4"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 xml:space="preserve"> Находкинский завод минеральных удобрений</w:t>
            </w:r>
          </w:p>
        </w:tc>
        <w:tc>
          <w:tcPr>
            <w:tcW w:w="1974" w:type="pct"/>
            <w:tcBorders>
              <w:top w:val="nil"/>
              <w:left w:val="nil"/>
              <w:bottom w:val="single" w:sz="4" w:space="0" w:color="auto"/>
              <w:right w:val="single" w:sz="4" w:space="0" w:color="auto"/>
            </w:tcBorders>
            <w:shd w:val="clear" w:color="auto" w:fill="auto"/>
            <w:vAlign w:val="center"/>
            <w:hideMark/>
          </w:tcPr>
          <w:p w14:paraId="25963765" w14:textId="3BAC0573" w:rsidR="00706BD4" w:rsidRPr="00AE7774" w:rsidRDefault="007504CB" w:rsidP="00871B79">
            <w:pPr>
              <w:rPr>
                <w:rFonts w:ascii="Times New Roman" w:hAnsi="Times New Roman" w:cs="Times New Roman"/>
              </w:rPr>
            </w:pPr>
            <w:r w:rsidRPr="005D6F7D">
              <w:rPr>
                <w:rFonts w:ascii="Times New Roman" w:hAnsi="Times New Roman" w:cs="Times New Roman"/>
                <w:color w:val="000000" w:themeColor="text1"/>
              </w:rPr>
              <w:t>Ввод новых производственных мощностей на территории Находкинского городского округа Приморского края.</w:t>
            </w:r>
            <w:r w:rsidRPr="005D6F7D">
              <w:rPr>
                <w:rFonts w:ascii="Times New Roman" w:hAnsi="Times New Roman" w:cs="Times New Roman"/>
                <w:color w:val="000000" w:themeColor="text1"/>
              </w:rPr>
              <w:br/>
              <w:t xml:space="preserve">Производство аммиака: </w:t>
            </w:r>
            <w:r w:rsidRPr="005D6F7D">
              <w:rPr>
                <w:rFonts w:ascii="Times New Roman" w:hAnsi="Times New Roman" w:cs="Times New Roman"/>
                <w:color w:val="000000" w:themeColor="text1"/>
              </w:rPr>
              <w:br/>
              <w:t xml:space="preserve">• 2 200 тыс. т. валового аммиака в год, из них товарного аммиака - 1 068 тыс. т. в год; </w:t>
            </w:r>
            <w:r w:rsidRPr="005D6F7D">
              <w:rPr>
                <w:rFonts w:ascii="Times New Roman" w:hAnsi="Times New Roman" w:cs="Times New Roman"/>
                <w:color w:val="000000" w:themeColor="text1"/>
              </w:rPr>
              <w:br/>
              <w:t xml:space="preserve">Производство гранулированного карбамида: </w:t>
            </w:r>
            <w:r w:rsidRPr="005D6F7D">
              <w:rPr>
                <w:rFonts w:ascii="Times New Roman" w:hAnsi="Times New Roman" w:cs="Times New Roman"/>
                <w:color w:val="000000" w:themeColor="text1"/>
              </w:rPr>
              <w:br/>
              <w:t>• 2 000 тыс. т. гранулированного карбамида в год (объем полностью является товарным);</w:t>
            </w:r>
            <w:r w:rsidRPr="005D6F7D">
              <w:rPr>
                <w:rFonts w:ascii="Times New Roman" w:hAnsi="Times New Roman" w:cs="Times New Roman"/>
                <w:color w:val="000000" w:themeColor="text1"/>
              </w:rPr>
              <w:br/>
              <w:t>Производство метанола:</w:t>
            </w:r>
            <w:r w:rsidRPr="005D6F7D">
              <w:rPr>
                <w:rFonts w:ascii="Times New Roman" w:hAnsi="Times New Roman" w:cs="Times New Roman"/>
                <w:color w:val="000000" w:themeColor="text1"/>
              </w:rPr>
              <w:br/>
              <w:t>• 1 011 тыс. т валового метанола в год, из них товарного метанола – 1 000 тыс. т. в год.  / ПИР</w:t>
            </w:r>
          </w:p>
        </w:tc>
        <w:tc>
          <w:tcPr>
            <w:tcW w:w="643" w:type="pct"/>
            <w:tcBorders>
              <w:top w:val="nil"/>
              <w:left w:val="nil"/>
              <w:bottom w:val="single" w:sz="4" w:space="0" w:color="auto"/>
              <w:right w:val="single" w:sz="4" w:space="0" w:color="auto"/>
            </w:tcBorders>
            <w:shd w:val="clear" w:color="000000" w:fill="FFFFFF"/>
            <w:vAlign w:val="center"/>
            <w:hideMark/>
          </w:tcPr>
          <w:p w14:paraId="0ED7EADF"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 xml:space="preserve">                  464 474   </w:t>
            </w:r>
          </w:p>
        </w:tc>
        <w:tc>
          <w:tcPr>
            <w:tcW w:w="670" w:type="pct"/>
            <w:tcBorders>
              <w:top w:val="nil"/>
              <w:left w:val="nil"/>
              <w:bottom w:val="single" w:sz="4" w:space="0" w:color="auto"/>
              <w:right w:val="single" w:sz="4" w:space="0" w:color="auto"/>
            </w:tcBorders>
            <w:shd w:val="clear" w:color="auto" w:fill="auto"/>
            <w:vAlign w:val="center"/>
            <w:hideMark/>
          </w:tcPr>
          <w:p w14:paraId="0C5A23F0"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Находкинский городской округ</w:t>
            </w:r>
          </w:p>
        </w:tc>
        <w:tc>
          <w:tcPr>
            <w:tcW w:w="439" w:type="pct"/>
            <w:tcBorders>
              <w:top w:val="nil"/>
              <w:left w:val="nil"/>
              <w:bottom w:val="single" w:sz="4" w:space="0" w:color="auto"/>
              <w:right w:val="single" w:sz="4" w:space="0" w:color="auto"/>
            </w:tcBorders>
            <w:shd w:val="clear" w:color="auto" w:fill="auto"/>
            <w:vAlign w:val="center"/>
            <w:hideMark/>
          </w:tcPr>
          <w:p w14:paraId="79216721"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2015-2022</w:t>
            </w:r>
          </w:p>
        </w:tc>
      </w:tr>
    </w:tbl>
    <w:p w14:paraId="380EEF72" w14:textId="77777777" w:rsidR="00706BD4" w:rsidRPr="00AE7774" w:rsidRDefault="00706BD4" w:rsidP="00706BD4">
      <w:pPr>
        <w:jc w:val="center"/>
        <w:rPr>
          <w:rFonts w:ascii="Times New Roman" w:hAnsi="Times New Roman" w:cs="Times New Roman"/>
        </w:rPr>
        <w:sectPr w:rsidR="00706BD4" w:rsidRPr="00AE7774" w:rsidSect="00871B79">
          <w:pgSz w:w="16838" w:h="11906" w:orient="landscape"/>
          <w:pgMar w:top="1701" w:right="1134" w:bottom="850" w:left="1134" w:header="708" w:footer="708" w:gutter="0"/>
          <w:cols w:space="708"/>
          <w:docGrid w:linePitch="360"/>
        </w:sectPr>
      </w:pPr>
    </w:p>
    <w:p w14:paraId="3004B298" w14:textId="37E43FC3" w:rsidR="00706BD4" w:rsidRDefault="00706BD4" w:rsidP="00706BD4">
      <w:pPr>
        <w:jc w:val="center"/>
        <w:rPr>
          <w:rFonts w:ascii="Times New Roman" w:eastAsia="Times New Roman" w:hAnsi="Times New Roman" w:cs="Times New Roman"/>
          <w:b/>
          <w:bCs/>
        </w:rPr>
      </w:pPr>
      <w:r w:rsidRPr="00AE7774">
        <w:rPr>
          <w:rFonts w:ascii="Times New Roman" w:eastAsia="Times New Roman" w:hAnsi="Times New Roman" w:cs="Times New Roman"/>
          <w:b/>
          <w:bCs/>
        </w:rPr>
        <w:t>Перечень приоритетных проектов</w:t>
      </w:r>
      <w:r w:rsidRPr="00AE7774">
        <w:rPr>
          <w:rFonts w:ascii="Times New Roman" w:eastAsia="Times New Roman" w:hAnsi="Times New Roman" w:cs="Times New Roman"/>
          <w:b/>
          <w:bCs/>
        </w:rPr>
        <w:br/>
        <w:t>(Горно-металлургическ</w:t>
      </w:r>
      <w:r w:rsidR="007504CB">
        <w:rPr>
          <w:rFonts w:ascii="Times New Roman" w:eastAsia="Times New Roman" w:hAnsi="Times New Roman" w:cs="Times New Roman"/>
          <w:b/>
          <w:bCs/>
        </w:rPr>
        <w:t>ий</w:t>
      </w:r>
      <w:r w:rsidRPr="00AE7774">
        <w:rPr>
          <w:rFonts w:ascii="Times New Roman" w:eastAsia="Times New Roman" w:hAnsi="Times New Roman" w:cs="Times New Roman"/>
          <w:b/>
          <w:bCs/>
        </w:rPr>
        <w:t xml:space="preserve"> и горно-химическ</w:t>
      </w:r>
      <w:r w:rsidR="007504CB">
        <w:rPr>
          <w:rFonts w:ascii="Times New Roman" w:eastAsia="Times New Roman" w:hAnsi="Times New Roman" w:cs="Times New Roman"/>
          <w:b/>
          <w:bCs/>
        </w:rPr>
        <w:t>ий</w:t>
      </w:r>
      <w:r w:rsidRPr="00AE7774">
        <w:rPr>
          <w:rFonts w:ascii="Times New Roman" w:eastAsia="Times New Roman" w:hAnsi="Times New Roman" w:cs="Times New Roman"/>
          <w:b/>
          <w:bCs/>
        </w:rPr>
        <w:t xml:space="preserve"> сектор)</w:t>
      </w:r>
    </w:p>
    <w:p w14:paraId="4A6EF348" w14:textId="38344FF9" w:rsidR="00CB039D" w:rsidRDefault="00CB039D" w:rsidP="00706BD4">
      <w:pPr>
        <w:jc w:val="center"/>
        <w:rPr>
          <w:rFonts w:ascii="Times New Roman" w:eastAsia="Times New Roman" w:hAnsi="Times New Roman" w:cs="Times New Roman"/>
          <w:b/>
          <w:bCs/>
        </w:rPr>
      </w:pPr>
    </w:p>
    <w:p w14:paraId="18762317" w14:textId="198B7C68" w:rsidR="00CB039D" w:rsidRDefault="00CB039D" w:rsidP="00CB039D">
      <w:pPr>
        <w:rPr>
          <w:rFonts w:ascii="Times New Roman" w:hAnsi="Times New Roman" w:cs="Times New Roman"/>
          <w:sz w:val="26"/>
          <w:szCs w:val="26"/>
        </w:rPr>
      </w:pPr>
      <w:r>
        <w:rPr>
          <w:rFonts w:ascii="Times New Roman" w:hAnsi="Times New Roman" w:cs="Times New Roman"/>
          <w:sz w:val="26"/>
          <w:szCs w:val="26"/>
        </w:rPr>
        <w:t xml:space="preserve">Таблица Д.7 </w:t>
      </w:r>
      <w:r w:rsidRPr="00E70AC0">
        <w:rPr>
          <w:rFonts w:ascii="Times New Roman" w:hAnsi="Times New Roman" w:cs="Times New Roman"/>
          <w:sz w:val="26"/>
          <w:szCs w:val="26"/>
        </w:rPr>
        <w:t xml:space="preserve">Перечень </w:t>
      </w:r>
      <w:r>
        <w:rPr>
          <w:rFonts w:ascii="Times New Roman" w:hAnsi="Times New Roman" w:cs="Times New Roman"/>
          <w:sz w:val="26"/>
          <w:szCs w:val="26"/>
        </w:rPr>
        <w:t>приоритетных проектов</w:t>
      </w:r>
      <w:r w:rsidRPr="00E70AC0">
        <w:rPr>
          <w:rFonts w:ascii="Times New Roman" w:hAnsi="Times New Roman" w:cs="Times New Roman"/>
          <w:sz w:val="26"/>
          <w:szCs w:val="26"/>
        </w:rPr>
        <w:t xml:space="preserve"> Приморского края</w:t>
      </w:r>
      <w:r>
        <w:rPr>
          <w:rFonts w:ascii="Times New Roman" w:hAnsi="Times New Roman" w:cs="Times New Roman"/>
          <w:sz w:val="26"/>
          <w:szCs w:val="26"/>
        </w:rPr>
        <w:t xml:space="preserve"> (</w:t>
      </w:r>
      <w:r w:rsidRPr="00CB039D">
        <w:rPr>
          <w:rFonts w:ascii="Times New Roman" w:hAnsi="Times New Roman" w:cs="Times New Roman"/>
          <w:sz w:val="26"/>
          <w:szCs w:val="26"/>
        </w:rPr>
        <w:t>Горно-металлургический и горно-химический сектор</w:t>
      </w:r>
      <w:r>
        <w:rPr>
          <w:rFonts w:ascii="Times New Roman" w:hAnsi="Times New Roman" w:cs="Times New Roman"/>
          <w:sz w:val="26"/>
          <w:szCs w:val="26"/>
        </w:rPr>
        <w:t>)</w:t>
      </w:r>
    </w:p>
    <w:p w14:paraId="49ECD86D" w14:textId="533782B4" w:rsidR="00CB039D" w:rsidRDefault="00CB039D" w:rsidP="00CB039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
        <w:gridCol w:w="3284"/>
        <w:gridCol w:w="5124"/>
        <w:gridCol w:w="2558"/>
        <w:gridCol w:w="2212"/>
        <w:gridCol w:w="975"/>
      </w:tblGrid>
      <w:tr w:rsidR="00CB039D" w:rsidRPr="00FD47E4" w14:paraId="7FD61562" w14:textId="77777777" w:rsidTr="0071378E">
        <w:trPr>
          <w:trHeight w:val="589"/>
          <w:tblHeader/>
        </w:trPr>
        <w:tc>
          <w:tcPr>
            <w:tcW w:w="0" w:type="auto"/>
            <w:shd w:val="clear" w:color="auto" w:fill="D9D9D9" w:themeFill="background1" w:themeFillShade="D9"/>
            <w:vAlign w:val="center"/>
            <w:hideMark/>
          </w:tcPr>
          <w:p w14:paraId="6302E61D" w14:textId="77777777" w:rsidR="00CB039D" w:rsidRPr="00FD47E4" w:rsidRDefault="00CB039D" w:rsidP="0071378E">
            <w:pPr>
              <w:jc w:val="center"/>
              <w:rPr>
                <w:rFonts w:ascii="Times New Roman" w:eastAsia="Times New Roman" w:hAnsi="Times New Roman" w:cs="Times New Roman"/>
                <w:bCs/>
              </w:rPr>
            </w:pPr>
            <w:r w:rsidRPr="00FD47E4">
              <w:rPr>
                <w:rFonts w:ascii="Times New Roman" w:eastAsia="Times New Roman" w:hAnsi="Times New Roman" w:cs="Times New Roman"/>
                <w:bCs/>
              </w:rPr>
              <w:t>№</w:t>
            </w:r>
          </w:p>
        </w:tc>
        <w:tc>
          <w:tcPr>
            <w:tcW w:w="0" w:type="auto"/>
            <w:shd w:val="clear" w:color="auto" w:fill="D9D9D9" w:themeFill="background1" w:themeFillShade="D9"/>
            <w:vAlign w:val="center"/>
            <w:hideMark/>
          </w:tcPr>
          <w:p w14:paraId="0142C0E7" w14:textId="77777777" w:rsidR="00CB039D" w:rsidRPr="00FD47E4" w:rsidRDefault="00CB039D" w:rsidP="0071378E">
            <w:pPr>
              <w:jc w:val="center"/>
              <w:rPr>
                <w:rFonts w:ascii="Times New Roman" w:eastAsia="Times New Roman" w:hAnsi="Times New Roman" w:cs="Times New Roman"/>
                <w:bCs/>
              </w:rPr>
            </w:pPr>
            <w:r w:rsidRPr="00FD47E4">
              <w:rPr>
                <w:rFonts w:ascii="Times New Roman" w:eastAsia="Times New Roman" w:hAnsi="Times New Roman" w:cs="Times New Roman"/>
                <w:bCs/>
              </w:rPr>
              <w:t>Наименование проекта</w:t>
            </w:r>
          </w:p>
        </w:tc>
        <w:tc>
          <w:tcPr>
            <w:tcW w:w="0" w:type="auto"/>
            <w:shd w:val="clear" w:color="auto" w:fill="D9D9D9" w:themeFill="background1" w:themeFillShade="D9"/>
            <w:vAlign w:val="center"/>
            <w:hideMark/>
          </w:tcPr>
          <w:p w14:paraId="78EF13A3" w14:textId="77777777" w:rsidR="00CB039D" w:rsidRPr="00FD47E4" w:rsidRDefault="00CB039D" w:rsidP="0071378E">
            <w:pPr>
              <w:jc w:val="center"/>
              <w:rPr>
                <w:rFonts w:ascii="Times New Roman" w:eastAsia="Times New Roman" w:hAnsi="Times New Roman" w:cs="Times New Roman"/>
                <w:bCs/>
              </w:rPr>
            </w:pPr>
            <w:r w:rsidRPr="00FD47E4">
              <w:rPr>
                <w:rFonts w:ascii="Times New Roman" w:eastAsia="Times New Roman" w:hAnsi="Times New Roman" w:cs="Times New Roman"/>
                <w:bCs/>
              </w:rPr>
              <w:t>Описание проекта</w:t>
            </w:r>
          </w:p>
        </w:tc>
        <w:tc>
          <w:tcPr>
            <w:tcW w:w="0" w:type="auto"/>
            <w:shd w:val="clear" w:color="auto" w:fill="D9D9D9" w:themeFill="background1" w:themeFillShade="D9"/>
            <w:vAlign w:val="center"/>
            <w:hideMark/>
          </w:tcPr>
          <w:p w14:paraId="06D15D7D" w14:textId="77777777" w:rsidR="00CB039D" w:rsidRPr="00FD47E4" w:rsidRDefault="00CB039D" w:rsidP="0071378E">
            <w:pPr>
              <w:jc w:val="center"/>
              <w:rPr>
                <w:rFonts w:ascii="Times New Roman" w:eastAsia="Times New Roman" w:hAnsi="Times New Roman" w:cs="Times New Roman"/>
                <w:bCs/>
              </w:rPr>
            </w:pPr>
            <w:r>
              <w:rPr>
                <w:rFonts w:ascii="Times New Roman" w:eastAsia="Times New Roman" w:hAnsi="Times New Roman" w:cs="Times New Roman"/>
                <w:bCs/>
              </w:rPr>
              <w:t>Ориентировочная стоимость проекта</w:t>
            </w:r>
            <w:r w:rsidRPr="00545A04">
              <w:rPr>
                <w:rFonts w:ascii="Times New Roman" w:eastAsia="Times New Roman" w:hAnsi="Times New Roman" w:cs="Times New Roman"/>
                <w:bCs/>
              </w:rPr>
              <w:t>, млн.руб.</w:t>
            </w:r>
          </w:p>
        </w:tc>
        <w:tc>
          <w:tcPr>
            <w:tcW w:w="0" w:type="auto"/>
            <w:shd w:val="clear" w:color="auto" w:fill="D9D9D9" w:themeFill="background1" w:themeFillShade="D9"/>
            <w:vAlign w:val="center"/>
            <w:hideMark/>
          </w:tcPr>
          <w:p w14:paraId="28FC3A6F" w14:textId="77777777" w:rsidR="00CB039D" w:rsidRPr="00FD47E4" w:rsidRDefault="00CB039D" w:rsidP="0071378E">
            <w:pPr>
              <w:jc w:val="center"/>
              <w:rPr>
                <w:rFonts w:ascii="Times New Roman" w:eastAsia="Times New Roman" w:hAnsi="Times New Roman" w:cs="Times New Roman"/>
                <w:bCs/>
              </w:rPr>
            </w:pPr>
            <w:r w:rsidRPr="00FD47E4">
              <w:rPr>
                <w:rFonts w:ascii="Times New Roman" w:eastAsia="Times New Roman" w:hAnsi="Times New Roman" w:cs="Times New Roman"/>
                <w:bCs/>
              </w:rPr>
              <w:t>Место расположения, адрес</w:t>
            </w:r>
          </w:p>
        </w:tc>
        <w:tc>
          <w:tcPr>
            <w:tcW w:w="0" w:type="auto"/>
            <w:shd w:val="clear" w:color="auto" w:fill="D9D9D9" w:themeFill="background1" w:themeFillShade="D9"/>
            <w:vAlign w:val="center"/>
            <w:hideMark/>
          </w:tcPr>
          <w:p w14:paraId="6F5A8CBD" w14:textId="77777777" w:rsidR="00CB039D" w:rsidRPr="00FD47E4" w:rsidRDefault="00CB039D" w:rsidP="0071378E">
            <w:pPr>
              <w:jc w:val="center"/>
              <w:rPr>
                <w:rFonts w:ascii="Times New Roman" w:eastAsia="Times New Roman" w:hAnsi="Times New Roman" w:cs="Times New Roman"/>
                <w:bCs/>
              </w:rPr>
            </w:pPr>
            <w:r w:rsidRPr="00FD47E4">
              <w:rPr>
                <w:rFonts w:ascii="Times New Roman" w:eastAsia="Times New Roman" w:hAnsi="Times New Roman" w:cs="Times New Roman"/>
                <w:bCs/>
              </w:rPr>
              <w:t>Срок</w:t>
            </w:r>
          </w:p>
        </w:tc>
      </w:tr>
      <w:tr w:rsidR="00CB039D" w:rsidRPr="00AE7774" w14:paraId="552191BD" w14:textId="77777777" w:rsidTr="0071378E">
        <w:trPr>
          <w:trHeight w:val="559"/>
        </w:trPr>
        <w:tc>
          <w:tcPr>
            <w:tcW w:w="0" w:type="auto"/>
            <w:shd w:val="clear" w:color="auto" w:fill="auto"/>
            <w:vAlign w:val="center"/>
            <w:hideMark/>
          </w:tcPr>
          <w:p w14:paraId="52FF5200"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1</w:t>
            </w:r>
          </w:p>
        </w:tc>
        <w:tc>
          <w:tcPr>
            <w:tcW w:w="0" w:type="auto"/>
            <w:shd w:val="clear" w:color="auto" w:fill="auto"/>
            <w:vAlign w:val="center"/>
            <w:hideMark/>
          </w:tcPr>
          <w:p w14:paraId="27F9BE84"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 xml:space="preserve">Золоторудное месторождение Золотой, «Приморская золоторудная компания» </w:t>
            </w:r>
          </w:p>
        </w:tc>
        <w:tc>
          <w:tcPr>
            <w:tcW w:w="0" w:type="auto"/>
            <w:shd w:val="clear" w:color="auto" w:fill="auto"/>
            <w:vAlign w:val="center"/>
            <w:hideMark/>
          </w:tcPr>
          <w:p w14:paraId="330E92BD"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Разработка золоторудного месторождения Золотой в Партизанском районе Приморского края</w:t>
            </w:r>
          </w:p>
        </w:tc>
        <w:tc>
          <w:tcPr>
            <w:tcW w:w="0" w:type="auto"/>
            <w:shd w:val="clear" w:color="auto" w:fill="auto"/>
            <w:vAlign w:val="center"/>
            <w:hideMark/>
          </w:tcPr>
          <w:p w14:paraId="51202CC2"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 xml:space="preserve">                         822   </w:t>
            </w:r>
          </w:p>
        </w:tc>
        <w:tc>
          <w:tcPr>
            <w:tcW w:w="0" w:type="auto"/>
            <w:shd w:val="clear" w:color="auto" w:fill="auto"/>
            <w:vAlign w:val="center"/>
            <w:hideMark/>
          </w:tcPr>
          <w:p w14:paraId="5A61EEFC"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Партизанский муниципальный район</w:t>
            </w:r>
          </w:p>
        </w:tc>
        <w:tc>
          <w:tcPr>
            <w:tcW w:w="0" w:type="auto"/>
            <w:shd w:val="clear" w:color="auto" w:fill="auto"/>
            <w:vAlign w:val="center"/>
            <w:hideMark/>
          </w:tcPr>
          <w:p w14:paraId="7A1A1196"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Нет данных</w:t>
            </w:r>
          </w:p>
        </w:tc>
      </w:tr>
      <w:tr w:rsidR="00CB039D" w:rsidRPr="00AE7774" w14:paraId="20AB72D9" w14:textId="77777777" w:rsidTr="0071378E">
        <w:trPr>
          <w:trHeight w:val="1680"/>
        </w:trPr>
        <w:tc>
          <w:tcPr>
            <w:tcW w:w="0" w:type="auto"/>
            <w:shd w:val="clear" w:color="auto" w:fill="auto"/>
            <w:vAlign w:val="center"/>
            <w:hideMark/>
          </w:tcPr>
          <w:p w14:paraId="03E0EF62"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2</w:t>
            </w:r>
          </w:p>
        </w:tc>
        <w:tc>
          <w:tcPr>
            <w:tcW w:w="0" w:type="auto"/>
            <w:shd w:val="clear" w:color="000000" w:fill="FFFFFF"/>
            <w:vAlign w:val="center"/>
            <w:hideMark/>
          </w:tcPr>
          <w:p w14:paraId="674C2F68"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Разработка Адамсовского месторождения</w:t>
            </w:r>
          </w:p>
        </w:tc>
        <w:tc>
          <w:tcPr>
            <w:tcW w:w="0" w:type="auto"/>
            <w:shd w:val="clear" w:color="auto" w:fill="auto"/>
            <w:vAlign w:val="center"/>
            <w:hideMark/>
          </w:tcPr>
          <w:p w14:paraId="70C39A72"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 xml:space="preserve">Строительство угольного разреза и горнообогатительного комбината с целью разработки Адамсовского угольного месторождения </w:t>
            </w:r>
          </w:p>
        </w:tc>
        <w:tc>
          <w:tcPr>
            <w:tcW w:w="0" w:type="auto"/>
            <w:shd w:val="clear" w:color="auto" w:fill="auto"/>
            <w:noWrap/>
            <w:vAlign w:val="center"/>
            <w:hideMark/>
          </w:tcPr>
          <w:p w14:paraId="1B08F64F"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 xml:space="preserve">                    18 000   </w:t>
            </w:r>
          </w:p>
        </w:tc>
        <w:tc>
          <w:tcPr>
            <w:tcW w:w="0" w:type="auto"/>
            <w:shd w:val="clear" w:color="auto" w:fill="auto"/>
            <w:vAlign w:val="center"/>
            <w:hideMark/>
          </w:tcPr>
          <w:p w14:paraId="41DE07F2"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Надеждинский муниципальный район</w:t>
            </w:r>
          </w:p>
        </w:tc>
        <w:tc>
          <w:tcPr>
            <w:tcW w:w="0" w:type="auto"/>
            <w:shd w:val="clear" w:color="000000" w:fill="FFFFFF"/>
            <w:vAlign w:val="center"/>
            <w:hideMark/>
          </w:tcPr>
          <w:p w14:paraId="7DE3A12F"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2015-2036</w:t>
            </w:r>
          </w:p>
        </w:tc>
      </w:tr>
      <w:tr w:rsidR="00CB039D" w:rsidRPr="00AE7774" w14:paraId="1C6E2495" w14:textId="77777777" w:rsidTr="0071378E">
        <w:trPr>
          <w:trHeight w:val="1680"/>
        </w:trPr>
        <w:tc>
          <w:tcPr>
            <w:tcW w:w="0" w:type="auto"/>
            <w:shd w:val="clear" w:color="auto" w:fill="auto"/>
            <w:vAlign w:val="center"/>
            <w:hideMark/>
          </w:tcPr>
          <w:p w14:paraId="6C61C286"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3</w:t>
            </w:r>
          </w:p>
        </w:tc>
        <w:tc>
          <w:tcPr>
            <w:tcW w:w="0" w:type="auto"/>
            <w:shd w:val="clear" w:color="000000" w:fill="FFFFFF"/>
            <w:vAlign w:val="center"/>
            <w:hideMark/>
          </w:tcPr>
          <w:p w14:paraId="7D708AC2"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Утилизация золошлаковых отходов, "Экометт"</w:t>
            </w:r>
          </w:p>
        </w:tc>
        <w:tc>
          <w:tcPr>
            <w:tcW w:w="0" w:type="auto"/>
            <w:shd w:val="clear" w:color="auto" w:fill="auto"/>
            <w:vAlign w:val="center"/>
            <w:hideMark/>
          </w:tcPr>
          <w:p w14:paraId="61882CE2"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Утилизация золошлаковых отходов от сжигания углей на Приморской ГРЭС</w:t>
            </w:r>
          </w:p>
        </w:tc>
        <w:tc>
          <w:tcPr>
            <w:tcW w:w="0" w:type="auto"/>
            <w:shd w:val="clear" w:color="000000" w:fill="FFFFFF"/>
            <w:vAlign w:val="center"/>
            <w:hideMark/>
          </w:tcPr>
          <w:p w14:paraId="402ED668"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 xml:space="preserve">                      1 300   </w:t>
            </w:r>
          </w:p>
        </w:tc>
        <w:tc>
          <w:tcPr>
            <w:tcW w:w="0" w:type="auto"/>
            <w:shd w:val="clear" w:color="auto" w:fill="auto"/>
            <w:vAlign w:val="center"/>
            <w:hideMark/>
          </w:tcPr>
          <w:p w14:paraId="5FE43ABB"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Пожарский муниципальный район</w:t>
            </w:r>
          </w:p>
        </w:tc>
        <w:tc>
          <w:tcPr>
            <w:tcW w:w="0" w:type="auto"/>
            <w:shd w:val="clear" w:color="000000" w:fill="FFFFFF"/>
            <w:vAlign w:val="center"/>
            <w:hideMark/>
          </w:tcPr>
          <w:p w14:paraId="51AE07CD"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2011-2019</w:t>
            </w:r>
          </w:p>
        </w:tc>
      </w:tr>
      <w:tr w:rsidR="00CB039D" w:rsidRPr="00AE7774" w14:paraId="12F7AA62" w14:textId="77777777" w:rsidTr="0071378E">
        <w:trPr>
          <w:trHeight w:val="1680"/>
        </w:trPr>
        <w:tc>
          <w:tcPr>
            <w:tcW w:w="0" w:type="auto"/>
            <w:shd w:val="clear" w:color="auto" w:fill="auto"/>
            <w:vAlign w:val="center"/>
            <w:hideMark/>
          </w:tcPr>
          <w:p w14:paraId="487E2B31"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4</w:t>
            </w:r>
          </w:p>
        </w:tc>
        <w:tc>
          <w:tcPr>
            <w:tcW w:w="0" w:type="auto"/>
            <w:shd w:val="clear" w:color="000000" w:fill="FFFFFF"/>
            <w:vAlign w:val="center"/>
            <w:hideMark/>
          </w:tcPr>
          <w:p w14:paraId="2B4BC015"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Производство и реализации щебня, "Карьер Северный"</w:t>
            </w:r>
          </w:p>
        </w:tc>
        <w:tc>
          <w:tcPr>
            <w:tcW w:w="0" w:type="auto"/>
            <w:shd w:val="clear" w:color="9BBB59" w:fill="FFFFFF"/>
            <w:vAlign w:val="center"/>
            <w:hideMark/>
          </w:tcPr>
          <w:p w14:paraId="1414B1D6"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Создание предприятия по производству и реализации щебня</w:t>
            </w:r>
          </w:p>
        </w:tc>
        <w:tc>
          <w:tcPr>
            <w:tcW w:w="0" w:type="auto"/>
            <w:shd w:val="clear" w:color="000000" w:fill="FFFFFF"/>
            <w:vAlign w:val="center"/>
            <w:hideMark/>
          </w:tcPr>
          <w:p w14:paraId="78F707CD"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 xml:space="preserve">                         298   </w:t>
            </w:r>
          </w:p>
        </w:tc>
        <w:tc>
          <w:tcPr>
            <w:tcW w:w="0" w:type="auto"/>
            <w:shd w:val="clear" w:color="auto" w:fill="auto"/>
            <w:vAlign w:val="center"/>
            <w:hideMark/>
          </w:tcPr>
          <w:p w14:paraId="37F331FE"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 xml:space="preserve">Артемовский городской округ </w:t>
            </w:r>
          </w:p>
        </w:tc>
        <w:tc>
          <w:tcPr>
            <w:tcW w:w="0" w:type="auto"/>
            <w:shd w:val="clear" w:color="auto" w:fill="auto"/>
            <w:vAlign w:val="center"/>
            <w:hideMark/>
          </w:tcPr>
          <w:p w14:paraId="07D1B41E"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2018-2020</w:t>
            </w:r>
          </w:p>
        </w:tc>
      </w:tr>
    </w:tbl>
    <w:p w14:paraId="3354A3C0" w14:textId="13164C6B" w:rsidR="00CB039D" w:rsidRPr="00CB039D" w:rsidRDefault="00CB039D" w:rsidP="00CB039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
        <w:gridCol w:w="2110"/>
        <w:gridCol w:w="2751"/>
        <w:gridCol w:w="1888"/>
        <w:gridCol w:w="6540"/>
        <w:gridCol w:w="874"/>
      </w:tblGrid>
      <w:tr w:rsidR="00CB039D" w:rsidRPr="00AE7774" w14:paraId="6509FF7F" w14:textId="77777777" w:rsidTr="00CB039D">
        <w:trPr>
          <w:trHeight w:val="589"/>
          <w:tblHeader/>
        </w:trPr>
        <w:tc>
          <w:tcPr>
            <w:tcW w:w="0" w:type="auto"/>
            <w:gridSpan w:val="6"/>
            <w:tcBorders>
              <w:top w:val="nil"/>
              <w:left w:val="nil"/>
              <w:bottom w:val="single" w:sz="4" w:space="0" w:color="auto"/>
              <w:right w:val="nil"/>
            </w:tcBorders>
            <w:shd w:val="clear" w:color="auto" w:fill="FFFFFF" w:themeFill="background1"/>
            <w:vAlign w:val="center"/>
          </w:tcPr>
          <w:p w14:paraId="32042B9D" w14:textId="1F7304F3" w:rsidR="00CB039D" w:rsidRPr="00CB039D" w:rsidRDefault="00CB039D" w:rsidP="00CB039D">
            <w:pPr>
              <w:rPr>
                <w:rFonts w:ascii="Times New Roman" w:eastAsia="Times New Roman" w:hAnsi="Times New Roman" w:cs="Times New Roman"/>
                <w:bCs/>
                <w:sz w:val="26"/>
                <w:szCs w:val="26"/>
              </w:rPr>
            </w:pPr>
            <w:r w:rsidRPr="00CB039D">
              <w:rPr>
                <w:rFonts w:ascii="Times New Roman" w:eastAsia="Times New Roman" w:hAnsi="Times New Roman" w:cs="Times New Roman"/>
                <w:bCs/>
                <w:sz w:val="26"/>
                <w:szCs w:val="26"/>
              </w:rPr>
              <w:t>Продолжение таблицы Д.7</w:t>
            </w:r>
          </w:p>
        </w:tc>
      </w:tr>
      <w:tr w:rsidR="007F3A7D" w:rsidRPr="00AE7774" w14:paraId="6086D297" w14:textId="77777777" w:rsidTr="00CB039D">
        <w:trPr>
          <w:trHeight w:val="589"/>
          <w:tblHeader/>
        </w:trPr>
        <w:tc>
          <w:tcPr>
            <w:tcW w:w="0" w:type="auto"/>
            <w:tcBorders>
              <w:top w:val="single" w:sz="4" w:space="0" w:color="auto"/>
            </w:tcBorders>
            <w:shd w:val="clear" w:color="auto" w:fill="D9D9D9" w:themeFill="background1" w:themeFillShade="D9"/>
            <w:vAlign w:val="center"/>
            <w:hideMark/>
          </w:tcPr>
          <w:p w14:paraId="3F444451" w14:textId="77777777" w:rsidR="007F3A7D" w:rsidRPr="00FD47E4" w:rsidRDefault="007F3A7D" w:rsidP="007F3A7D">
            <w:pPr>
              <w:jc w:val="center"/>
              <w:rPr>
                <w:rFonts w:ascii="Times New Roman" w:eastAsia="Times New Roman" w:hAnsi="Times New Roman" w:cs="Times New Roman"/>
                <w:bCs/>
              </w:rPr>
            </w:pPr>
            <w:r w:rsidRPr="00FD47E4">
              <w:rPr>
                <w:rFonts w:ascii="Times New Roman" w:eastAsia="Times New Roman" w:hAnsi="Times New Roman" w:cs="Times New Roman"/>
                <w:bCs/>
              </w:rPr>
              <w:t>№</w:t>
            </w:r>
          </w:p>
        </w:tc>
        <w:tc>
          <w:tcPr>
            <w:tcW w:w="0" w:type="auto"/>
            <w:tcBorders>
              <w:top w:val="single" w:sz="4" w:space="0" w:color="auto"/>
            </w:tcBorders>
            <w:shd w:val="clear" w:color="auto" w:fill="D9D9D9" w:themeFill="background1" w:themeFillShade="D9"/>
            <w:vAlign w:val="center"/>
            <w:hideMark/>
          </w:tcPr>
          <w:p w14:paraId="38FD9BC3" w14:textId="77777777" w:rsidR="007F3A7D" w:rsidRPr="00FD47E4" w:rsidRDefault="007F3A7D" w:rsidP="007F3A7D">
            <w:pPr>
              <w:jc w:val="center"/>
              <w:rPr>
                <w:rFonts w:ascii="Times New Roman" w:eastAsia="Times New Roman" w:hAnsi="Times New Roman" w:cs="Times New Roman"/>
                <w:bCs/>
              </w:rPr>
            </w:pPr>
            <w:r w:rsidRPr="00FD47E4">
              <w:rPr>
                <w:rFonts w:ascii="Times New Roman" w:eastAsia="Times New Roman" w:hAnsi="Times New Roman" w:cs="Times New Roman"/>
                <w:bCs/>
              </w:rPr>
              <w:t>Наименование проекта</w:t>
            </w:r>
          </w:p>
        </w:tc>
        <w:tc>
          <w:tcPr>
            <w:tcW w:w="0" w:type="auto"/>
            <w:tcBorders>
              <w:top w:val="single" w:sz="4" w:space="0" w:color="auto"/>
            </w:tcBorders>
            <w:shd w:val="clear" w:color="auto" w:fill="D9D9D9" w:themeFill="background1" w:themeFillShade="D9"/>
            <w:vAlign w:val="center"/>
            <w:hideMark/>
          </w:tcPr>
          <w:p w14:paraId="744D547D" w14:textId="77777777" w:rsidR="007F3A7D" w:rsidRPr="00FD47E4" w:rsidRDefault="007F3A7D" w:rsidP="007F3A7D">
            <w:pPr>
              <w:jc w:val="center"/>
              <w:rPr>
                <w:rFonts w:ascii="Times New Roman" w:eastAsia="Times New Roman" w:hAnsi="Times New Roman" w:cs="Times New Roman"/>
                <w:bCs/>
              </w:rPr>
            </w:pPr>
            <w:r w:rsidRPr="00FD47E4">
              <w:rPr>
                <w:rFonts w:ascii="Times New Roman" w:eastAsia="Times New Roman" w:hAnsi="Times New Roman" w:cs="Times New Roman"/>
                <w:bCs/>
              </w:rPr>
              <w:t>Описание проекта</w:t>
            </w:r>
          </w:p>
        </w:tc>
        <w:tc>
          <w:tcPr>
            <w:tcW w:w="0" w:type="auto"/>
            <w:tcBorders>
              <w:top w:val="single" w:sz="4" w:space="0" w:color="auto"/>
            </w:tcBorders>
            <w:shd w:val="clear" w:color="auto" w:fill="D9D9D9" w:themeFill="background1" w:themeFillShade="D9"/>
            <w:vAlign w:val="center"/>
            <w:hideMark/>
          </w:tcPr>
          <w:p w14:paraId="55AF38A5" w14:textId="1A6EF1E3" w:rsidR="007F3A7D" w:rsidRPr="00FD47E4" w:rsidRDefault="007F3A7D" w:rsidP="007F3A7D">
            <w:pPr>
              <w:jc w:val="center"/>
              <w:rPr>
                <w:rFonts w:ascii="Times New Roman" w:eastAsia="Times New Roman" w:hAnsi="Times New Roman" w:cs="Times New Roman"/>
                <w:bCs/>
              </w:rPr>
            </w:pPr>
            <w:r>
              <w:rPr>
                <w:rFonts w:ascii="Times New Roman" w:eastAsia="Times New Roman" w:hAnsi="Times New Roman" w:cs="Times New Roman"/>
                <w:bCs/>
              </w:rPr>
              <w:t>Ориентировочная стоимость проекта</w:t>
            </w:r>
            <w:r w:rsidRPr="00545A04">
              <w:rPr>
                <w:rFonts w:ascii="Times New Roman" w:eastAsia="Times New Roman" w:hAnsi="Times New Roman" w:cs="Times New Roman"/>
                <w:bCs/>
              </w:rPr>
              <w:t>, млн.руб.</w:t>
            </w:r>
          </w:p>
        </w:tc>
        <w:tc>
          <w:tcPr>
            <w:tcW w:w="0" w:type="auto"/>
            <w:tcBorders>
              <w:top w:val="single" w:sz="4" w:space="0" w:color="auto"/>
            </w:tcBorders>
            <w:shd w:val="clear" w:color="auto" w:fill="D9D9D9" w:themeFill="background1" w:themeFillShade="D9"/>
            <w:vAlign w:val="center"/>
            <w:hideMark/>
          </w:tcPr>
          <w:p w14:paraId="3E1CE7E2" w14:textId="77777777" w:rsidR="007F3A7D" w:rsidRPr="00FD47E4" w:rsidRDefault="007F3A7D" w:rsidP="007F3A7D">
            <w:pPr>
              <w:jc w:val="center"/>
              <w:rPr>
                <w:rFonts w:ascii="Times New Roman" w:eastAsia="Times New Roman" w:hAnsi="Times New Roman" w:cs="Times New Roman"/>
                <w:bCs/>
              </w:rPr>
            </w:pPr>
            <w:r w:rsidRPr="00FD47E4">
              <w:rPr>
                <w:rFonts w:ascii="Times New Roman" w:eastAsia="Times New Roman" w:hAnsi="Times New Roman" w:cs="Times New Roman"/>
                <w:bCs/>
              </w:rPr>
              <w:t>Место расположения, адрес</w:t>
            </w:r>
          </w:p>
        </w:tc>
        <w:tc>
          <w:tcPr>
            <w:tcW w:w="0" w:type="auto"/>
            <w:tcBorders>
              <w:top w:val="single" w:sz="4" w:space="0" w:color="auto"/>
            </w:tcBorders>
            <w:shd w:val="clear" w:color="auto" w:fill="D9D9D9" w:themeFill="background1" w:themeFillShade="D9"/>
            <w:vAlign w:val="center"/>
            <w:hideMark/>
          </w:tcPr>
          <w:p w14:paraId="75F8B00D" w14:textId="77777777" w:rsidR="007F3A7D" w:rsidRPr="00FD47E4" w:rsidRDefault="007F3A7D" w:rsidP="007F3A7D">
            <w:pPr>
              <w:jc w:val="center"/>
              <w:rPr>
                <w:rFonts w:ascii="Times New Roman" w:eastAsia="Times New Roman" w:hAnsi="Times New Roman" w:cs="Times New Roman"/>
                <w:bCs/>
              </w:rPr>
            </w:pPr>
            <w:r w:rsidRPr="00FD47E4">
              <w:rPr>
                <w:rFonts w:ascii="Times New Roman" w:eastAsia="Times New Roman" w:hAnsi="Times New Roman" w:cs="Times New Roman"/>
                <w:bCs/>
              </w:rPr>
              <w:t>Срок</w:t>
            </w:r>
          </w:p>
        </w:tc>
      </w:tr>
      <w:tr w:rsidR="00706BD4" w:rsidRPr="00AE7774" w14:paraId="67D934E1" w14:textId="77777777" w:rsidTr="00871B79">
        <w:trPr>
          <w:trHeight w:val="746"/>
        </w:trPr>
        <w:tc>
          <w:tcPr>
            <w:tcW w:w="0" w:type="auto"/>
            <w:shd w:val="clear" w:color="auto" w:fill="auto"/>
            <w:vAlign w:val="center"/>
            <w:hideMark/>
          </w:tcPr>
          <w:p w14:paraId="54DF5114"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5</w:t>
            </w:r>
          </w:p>
        </w:tc>
        <w:tc>
          <w:tcPr>
            <w:tcW w:w="0" w:type="auto"/>
            <w:shd w:val="clear" w:color="auto" w:fill="auto"/>
            <w:vAlign w:val="center"/>
            <w:hideMark/>
          </w:tcPr>
          <w:p w14:paraId="163660A2"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Геологическое изучение недр, "Дальневосточное производственно-геологическое объединение"</w:t>
            </w:r>
          </w:p>
        </w:tc>
        <w:tc>
          <w:tcPr>
            <w:tcW w:w="0" w:type="auto"/>
            <w:shd w:val="clear" w:color="9BBB59" w:fill="FFFFFF"/>
            <w:vAlign w:val="center"/>
            <w:hideMark/>
          </w:tcPr>
          <w:p w14:paraId="3F25DDB3"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Геологическое изучение недр в Приморском крае</w:t>
            </w:r>
          </w:p>
        </w:tc>
        <w:tc>
          <w:tcPr>
            <w:tcW w:w="0" w:type="auto"/>
            <w:shd w:val="clear" w:color="auto" w:fill="auto"/>
            <w:noWrap/>
            <w:vAlign w:val="center"/>
            <w:hideMark/>
          </w:tcPr>
          <w:p w14:paraId="2AB6F45F"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 xml:space="preserve">                         348   </w:t>
            </w:r>
          </w:p>
        </w:tc>
        <w:tc>
          <w:tcPr>
            <w:tcW w:w="0" w:type="auto"/>
            <w:shd w:val="clear" w:color="auto" w:fill="auto"/>
            <w:noWrap/>
            <w:vAlign w:val="center"/>
            <w:hideMark/>
          </w:tcPr>
          <w:p w14:paraId="47C999E8"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Лесозаводский городской округ, Дальнереченский муниципальный район</w:t>
            </w:r>
          </w:p>
        </w:tc>
        <w:tc>
          <w:tcPr>
            <w:tcW w:w="0" w:type="auto"/>
            <w:shd w:val="clear" w:color="000000" w:fill="FFFFFF"/>
            <w:vAlign w:val="center"/>
            <w:hideMark/>
          </w:tcPr>
          <w:p w14:paraId="1C22385E"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2017-2020</w:t>
            </w:r>
          </w:p>
        </w:tc>
      </w:tr>
      <w:tr w:rsidR="00706BD4" w:rsidRPr="00AE7774" w14:paraId="2ADFC8A4" w14:textId="77777777" w:rsidTr="00871B79">
        <w:trPr>
          <w:trHeight w:val="1680"/>
        </w:trPr>
        <w:tc>
          <w:tcPr>
            <w:tcW w:w="0" w:type="auto"/>
            <w:shd w:val="clear" w:color="auto" w:fill="auto"/>
            <w:vAlign w:val="center"/>
            <w:hideMark/>
          </w:tcPr>
          <w:p w14:paraId="12CE8790"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6</w:t>
            </w:r>
          </w:p>
        </w:tc>
        <w:tc>
          <w:tcPr>
            <w:tcW w:w="0" w:type="auto"/>
            <w:shd w:val="clear" w:color="000000" w:fill="FFFFFF"/>
            <w:vAlign w:val="center"/>
            <w:hideMark/>
          </w:tcPr>
          <w:p w14:paraId="18336167"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Вскрытие и отработка запасов угля на уч. «Некковый, «Приморскуголь»</w:t>
            </w:r>
          </w:p>
        </w:tc>
        <w:tc>
          <w:tcPr>
            <w:tcW w:w="0" w:type="auto"/>
            <w:shd w:val="clear" w:color="000000" w:fill="FFFFFF"/>
            <w:vAlign w:val="center"/>
            <w:hideMark/>
          </w:tcPr>
          <w:p w14:paraId="062C67D7"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«Вскрытие и отработка запасов угля</w:t>
            </w:r>
            <w:r>
              <w:rPr>
                <w:rFonts w:ascii="Times New Roman" w:hAnsi="Times New Roman" w:cs="Times New Roman"/>
              </w:rPr>
              <w:t xml:space="preserve"> </w:t>
            </w:r>
            <w:r w:rsidRPr="00AE7774">
              <w:rPr>
                <w:rFonts w:ascii="Times New Roman" w:hAnsi="Times New Roman" w:cs="Times New Roman"/>
              </w:rPr>
              <w:t>на уч. «Некковый»</w:t>
            </w:r>
          </w:p>
        </w:tc>
        <w:tc>
          <w:tcPr>
            <w:tcW w:w="0" w:type="auto"/>
            <w:shd w:val="clear" w:color="000000" w:fill="FFFFFF"/>
            <w:vAlign w:val="center"/>
            <w:hideMark/>
          </w:tcPr>
          <w:p w14:paraId="70985827"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 xml:space="preserve">                         667   </w:t>
            </w:r>
          </w:p>
        </w:tc>
        <w:tc>
          <w:tcPr>
            <w:tcW w:w="0" w:type="auto"/>
            <w:shd w:val="clear" w:color="auto" w:fill="auto"/>
            <w:vAlign w:val="center"/>
            <w:hideMark/>
          </w:tcPr>
          <w:p w14:paraId="1F7AC116"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Октябрьский район</w:t>
            </w:r>
          </w:p>
        </w:tc>
        <w:tc>
          <w:tcPr>
            <w:tcW w:w="0" w:type="auto"/>
            <w:shd w:val="clear" w:color="000000" w:fill="FFFFFF"/>
            <w:vAlign w:val="center"/>
            <w:hideMark/>
          </w:tcPr>
          <w:p w14:paraId="434E38A4"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2017-2024</w:t>
            </w:r>
          </w:p>
        </w:tc>
      </w:tr>
      <w:tr w:rsidR="00706BD4" w:rsidRPr="00AE7774" w14:paraId="60596FE0" w14:textId="77777777" w:rsidTr="00871B79">
        <w:trPr>
          <w:trHeight w:val="933"/>
        </w:trPr>
        <w:tc>
          <w:tcPr>
            <w:tcW w:w="0" w:type="auto"/>
            <w:shd w:val="clear" w:color="auto" w:fill="auto"/>
            <w:vAlign w:val="center"/>
            <w:hideMark/>
          </w:tcPr>
          <w:p w14:paraId="662105FB" w14:textId="77777777" w:rsidR="00706BD4" w:rsidRPr="00AE7774" w:rsidRDefault="00706BD4" w:rsidP="00871B79">
            <w:pPr>
              <w:jc w:val="center"/>
              <w:rPr>
                <w:rFonts w:ascii="Times New Roman" w:hAnsi="Times New Roman" w:cs="Times New Roman"/>
              </w:rPr>
            </w:pPr>
            <w:r>
              <w:rPr>
                <w:rFonts w:ascii="Times New Roman" w:hAnsi="Times New Roman" w:cs="Times New Roman"/>
              </w:rPr>
              <w:t>7</w:t>
            </w:r>
          </w:p>
        </w:tc>
        <w:tc>
          <w:tcPr>
            <w:tcW w:w="0" w:type="auto"/>
            <w:shd w:val="clear" w:color="auto" w:fill="auto"/>
            <w:vAlign w:val="center"/>
            <w:hideMark/>
          </w:tcPr>
          <w:p w14:paraId="1BEF5630"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Добыча строительного камня, СК "ФЭТ -9"</w:t>
            </w:r>
          </w:p>
        </w:tc>
        <w:tc>
          <w:tcPr>
            <w:tcW w:w="0" w:type="auto"/>
            <w:shd w:val="clear" w:color="auto" w:fill="auto"/>
            <w:vAlign w:val="center"/>
            <w:hideMark/>
          </w:tcPr>
          <w:p w14:paraId="47CA2769" w14:textId="557C338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Производство промышленной продукции: - добыча строительного камня, щебня (до 1500 м3/ смена); производство бетона и изделий из него (до 1500м3/ смена</w:t>
            </w:r>
            <w:r w:rsidR="007504CB">
              <w:rPr>
                <w:rFonts w:ascii="Times New Roman" w:hAnsi="Times New Roman" w:cs="Times New Roman"/>
              </w:rPr>
              <w:t>).</w:t>
            </w:r>
          </w:p>
        </w:tc>
        <w:tc>
          <w:tcPr>
            <w:tcW w:w="0" w:type="auto"/>
            <w:shd w:val="clear" w:color="auto" w:fill="auto"/>
            <w:noWrap/>
            <w:vAlign w:val="center"/>
            <w:hideMark/>
          </w:tcPr>
          <w:p w14:paraId="3156B4EC"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 xml:space="preserve">                         250   </w:t>
            </w:r>
          </w:p>
        </w:tc>
        <w:tc>
          <w:tcPr>
            <w:tcW w:w="0" w:type="auto"/>
            <w:shd w:val="clear" w:color="auto" w:fill="auto"/>
            <w:vAlign w:val="center"/>
            <w:hideMark/>
          </w:tcPr>
          <w:p w14:paraId="66678A0A"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п. Боец Кузнецов, Партизанского района, Приморского края</w:t>
            </w:r>
          </w:p>
        </w:tc>
        <w:tc>
          <w:tcPr>
            <w:tcW w:w="0" w:type="auto"/>
            <w:shd w:val="clear" w:color="auto" w:fill="auto"/>
            <w:vAlign w:val="center"/>
            <w:hideMark/>
          </w:tcPr>
          <w:p w14:paraId="2D278657"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2012-2019</w:t>
            </w:r>
          </w:p>
        </w:tc>
      </w:tr>
      <w:tr w:rsidR="00706BD4" w:rsidRPr="00AE7774" w14:paraId="04BCAC49" w14:textId="77777777" w:rsidTr="00871B79">
        <w:trPr>
          <w:trHeight w:val="373"/>
        </w:trPr>
        <w:tc>
          <w:tcPr>
            <w:tcW w:w="0" w:type="auto"/>
            <w:shd w:val="clear" w:color="auto" w:fill="auto"/>
            <w:vAlign w:val="center"/>
            <w:hideMark/>
          </w:tcPr>
          <w:p w14:paraId="6225CE06" w14:textId="77777777" w:rsidR="00706BD4" w:rsidRPr="00AE7774" w:rsidRDefault="00706BD4" w:rsidP="00871B79">
            <w:pPr>
              <w:jc w:val="center"/>
              <w:rPr>
                <w:rFonts w:ascii="Times New Roman" w:hAnsi="Times New Roman" w:cs="Times New Roman"/>
              </w:rPr>
            </w:pPr>
            <w:r>
              <w:rPr>
                <w:rFonts w:ascii="Times New Roman" w:hAnsi="Times New Roman" w:cs="Times New Roman"/>
              </w:rPr>
              <w:t>8</w:t>
            </w:r>
          </w:p>
        </w:tc>
        <w:tc>
          <w:tcPr>
            <w:tcW w:w="0" w:type="auto"/>
            <w:shd w:val="clear" w:color="000000" w:fill="FFFFFF"/>
            <w:vAlign w:val="center"/>
            <w:hideMark/>
          </w:tcPr>
          <w:p w14:paraId="5F5D9A5D" w14:textId="73DB80C6" w:rsidR="00706BD4" w:rsidRPr="00AE7774" w:rsidRDefault="00706BD4" w:rsidP="00871B79">
            <w:pPr>
              <w:jc w:val="center"/>
              <w:rPr>
                <w:rFonts w:ascii="Times New Roman" w:hAnsi="Times New Roman" w:cs="Times New Roman"/>
                <w:color w:val="000000"/>
              </w:rPr>
            </w:pPr>
            <w:r w:rsidRPr="00AE7774">
              <w:rPr>
                <w:rFonts w:ascii="Times New Roman" w:hAnsi="Times New Roman" w:cs="Times New Roman"/>
                <w:color w:val="000000"/>
              </w:rPr>
              <w:t xml:space="preserve">Создание производства по переработке природного </w:t>
            </w:r>
            <w:r w:rsidR="003A27F0" w:rsidRPr="00AE7774">
              <w:rPr>
                <w:rFonts w:ascii="Times New Roman" w:hAnsi="Times New Roman" w:cs="Times New Roman"/>
                <w:color w:val="000000"/>
              </w:rPr>
              <w:t>мрамора,</w:t>
            </w:r>
            <w:r w:rsidRPr="00AE7774">
              <w:rPr>
                <w:rFonts w:ascii="Times New Roman" w:hAnsi="Times New Roman" w:cs="Times New Roman"/>
                <w:color w:val="000000"/>
              </w:rPr>
              <w:t xml:space="preserve"> "Мраморная компания"</w:t>
            </w:r>
          </w:p>
        </w:tc>
        <w:tc>
          <w:tcPr>
            <w:tcW w:w="0" w:type="auto"/>
            <w:shd w:val="clear" w:color="000000" w:fill="FFFFFF"/>
            <w:vAlign w:val="center"/>
            <w:hideMark/>
          </w:tcPr>
          <w:p w14:paraId="24F7C7FD" w14:textId="77777777" w:rsidR="00706BD4" w:rsidRPr="00AE7774" w:rsidRDefault="00706BD4" w:rsidP="00871B79">
            <w:pPr>
              <w:jc w:val="center"/>
              <w:rPr>
                <w:rFonts w:ascii="Times New Roman" w:hAnsi="Times New Roman" w:cs="Times New Roman"/>
                <w:color w:val="000000"/>
              </w:rPr>
            </w:pPr>
            <w:r w:rsidRPr="00AE7774">
              <w:rPr>
                <w:rFonts w:ascii="Times New Roman" w:hAnsi="Times New Roman" w:cs="Times New Roman"/>
                <w:color w:val="000000"/>
              </w:rPr>
              <w:t>Создание производства по переработке природного мрамора</w:t>
            </w:r>
          </w:p>
        </w:tc>
        <w:tc>
          <w:tcPr>
            <w:tcW w:w="0" w:type="auto"/>
            <w:shd w:val="clear" w:color="auto" w:fill="auto"/>
            <w:vAlign w:val="center"/>
            <w:hideMark/>
          </w:tcPr>
          <w:p w14:paraId="50C00575"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 xml:space="preserve">                         567   </w:t>
            </w:r>
          </w:p>
        </w:tc>
        <w:tc>
          <w:tcPr>
            <w:tcW w:w="0" w:type="auto"/>
            <w:shd w:val="clear" w:color="auto" w:fill="auto"/>
            <w:vAlign w:val="center"/>
            <w:hideMark/>
          </w:tcPr>
          <w:p w14:paraId="719E3D75"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 xml:space="preserve">Ольгинский муниципальный район </w:t>
            </w:r>
          </w:p>
        </w:tc>
        <w:tc>
          <w:tcPr>
            <w:tcW w:w="0" w:type="auto"/>
            <w:shd w:val="clear" w:color="auto" w:fill="auto"/>
            <w:vAlign w:val="center"/>
            <w:hideMark/>
          </w:tcPr>
          <w:p w14:paraId="5EA8972E" w14:textId="77777777" w:rsidR="00706BD4" w:rsidRPr="00AE7774" w:rsidRDefault="00706BD4" w:rsidP="00871B79">
            <w:pPr>
              <w:jc w:val="center"/>
              <w:rPr>
                <w:rFonts w:ascii="Times New Roman" w:hAnsi="Times New Roman" w:cs="Times New Roman"/>
                <w:color w:val="000000"/>
              </w:rPr>
            </w:pPr>
            <w:r w:rsidRPr="00AE7774">
              <w:rPr>
                <w:rFonts w:ascii="Times New Roman" w:hAnsi="Times New Roman" w:cs="Times New Roman"/>
                <w:color w:val="000000"/>
              </w:rPr>
              <w:t>2017-2022</w:t>
            </w:r>
          </w:p>
        </w:tc>
      </w:tr>
      <w:tr w:rsidR="00706BD4" w:rsidRPr="00AE7774" w14:paraId="4D3C9E3F" w14:textId="77777777" w:rsidTr="00871B79">
        <w:trPr>
          <w:trHeight w:val="373"/>
        </w:trPr>
        <w:tc>
          <w:tcPr>
            <w:tcW w:w="0" w:type="auto"/>
            <w:gridSpan w:val="6"/>
            <w:shd w:val="clear" w:color="auto" w:fill="auto"/>
            <w:vAlign w:val="center"/>
          </w:tcPr>
          <w:p w14:paraId="552A2790" w14:textId="77777777" w:rsidR="00706BD4" w:rsidRPr="00AE7774" w:rsidRDefault="00706BD4" w:rsidP="00871B79">
            <w:pPr>
              <w:jc w:val="center"/>
              <w:rPr>
                <w:rFonts w:ascii="Times New Roman" w:hAnsi="Times New Roman" w:cs="Times New Roman"/>
              </w:rPr>
            </w:pPr>
            <w:r w:rsidRPr="00545A04">
              <w:rPr>
                <w:rFonts w:ascii="Times New Roman" w:hAnsi="Times New Roman" w:cs="Times New Roman"/>
              </w:rPr>
              <w:t>Рекомендованные к реализации прое</w:t>
            </w:r>
            <w:r>
              <w:rPr>
                <w:rFonts w:ascii="Times New Roman" w:hAnsi="Times New Roman" w:cs="Times New Roman"/>
              </w:rPr>
              <w:t>кты для развития сектора «</w:t>
            </w:r>
            <w:r w:rsidRPr="00545A04">
              <w:rPr>
                <w:rFonts w:ascii="Times New Roman" w:hAnsi="Times New Roman" w:cs="Times New Roman"/>
              </w:rPr>
              <w:t>Горно-металлургического и горно-химического сектора»</w:t>
            </w:r>
          </w:p>
        </w:tc>
      </w:tr>
      <w:tr w:rsidR="00706BD4" w:rsidRPr="00AE7774" w14:paraId="25D5B561" w14:textId="77777777" w:rsidTr="00871B79">
        <w:trPr>
          <w:trHeight w:val="373"/>
        </w:trPr>
        <w:tc>
          <w:tcPr>
            <w:tcW w:w="0" w:type="auto"/>
            <w:shd w:val="clear" w:color="auto" w:fill="auto"/>
            <w:vAlign w:val="center"/>
            <w:hideMark/>
          </w:tcPr>
          <w:p w14:paraId="298FB60C" w14:textId="77777777" w:rsidR="00706BD4" w:rsidRPr="00AE7774" w:rsidRDefault="00706BD4" w:rsidP="00871B79">
            <w:pPr>
              <w:jc w:val="center"/>
              <w:rPr>
                <w:rFonts w:ascii="Times New Roman" w:hAnsi="Times New Roman" w:cs="Times New Roman"/>
              </w:rPr>
            </w:pPr>
            <w:r>
              <w:rPr>
                <w:rFonts w:ascii="Times New Roman" w:hAnsi="Times New Roman" w:cs="Times New Roman"/>
              </w:rPr>
              <w:t>1</w:t>
            </w:r>
          </w:p>
        </w:tc>
        <w:tc>
          <w:tcPr>
            <w:tcW w:w="0" w:type="auto"/>
            <w:shd w:val="clear" w:color="000000" w:fill="FFFFFF"/>
            <w:vAlign w:val="center"/>
            <w:hideMark/>
          </w:tcPr>
          <w:p w14:paraId="0947B810" w14:textId="77777777" w:rsidR="00706BD4" w:rsidRPr="00AE7774" w:rsidRDefault="00706BD4" w:rsidP="00871B79">
            <w:pPr>
              <w:jc w:val="center"/>
              <w:rPr>
                <w:rFonts w:ascii="Times New Roman" w:hAnsi="Times New Roman" w:cs="Times New Roman"/>
                <w:color w:val="000000"/>
              </w:rPr>
            </w:pPr>
            <w:r w:rsidRPr="00AE7774">
              <w:rPr>
                <w:rFonts w:ascii="Times New Roman" w:hAnsi="Times New Roman" w:cs="Times New Roman"/>
                <w:color w:val="000000"/>
              </w:rPr>
              <w:t>Производство синтетического жидкого топлива (СЖТ)</w:t>
            </w:r>
          </w:p>
        </w:tc>
        <w:tc>
          <w:tcPr>
            <w:tcW w:w="0" w:type="auto"/>
            <w:shd w:val="clear" w:color="auto" w:fill="auto"/>
            <w:vAlign w:val="center"/>
            <w:hideMark/>
          </w:tcPr>
          <w:p w14:paraId="1F6CFF27" w14:textId="77777777" w:rsidR="00706BD4" w:rsidRPr="00AE7774" w:rsidRDefault="00706BD4" w:rsidP="00871B79">
            <w:pPr>
              <w:jc w:val="center"/>
              <w:rPr>
                <w:rFonts w:ascii="Times New Roman" w:hAnsi="Times New Roman" w:cs="Times New Roman"/>
                <w:color w:val="000000"/>
              </w:rPr>
            </w:pPr>
            <w:r w:rsidRPr="00AE7774">
              <w:rPr>
                <w:rFonts w:ascii="Times New Roman" w:hAnsi="Times New Roman" w:cs="Times New Roman"/>
                <w:color w:val="000000"/>
              </w:rPr>
              <w:t xml:space="preserve">Организация производства синтетического жидкого топлива (СЖТ) из приморских бурых углей на заводе мощностью 500 тыс. тонн жидких продуктов в год. Размещение производства - на базе Павловского буроугольного месторождения с разведенными запасами 400 млн т или более чем 130 лет </w:t>
            </w:r>
          </w:p>
        </w:tc>
        <w:tc>
          <w:tcPr>
            <w:tcW w:w="0" w:type="auto"/>
            <w:shd w:val="clear" w:color="auto" w:fill="auto"/>
            <w:vAlign w:val="center"/>
            <w:hideMark/>
          </w:tcPr>
          <w:p w14:paraId="33853DA1"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Нет данных</w:t>
            </w:r>
          </w:p>
        </w:tc>
        <w:tc>
          <w:tcPr>
            <w:tcW w:w="0" w:type="auto"/>
            <w:shd w:val="clear" w:color="auto" w:fill="auto"/>
            <w:vAlign w:val="center"/>
            <w:hideMark/>
          </w:tcPr>
          <w:p w14:paraId="199A27C0" w14:textId="77777777" w:rsidR="00706BD4" w:rsidRPr="00AE7774" w:rsidRDefault="00706BD4" w:rsidP="00871B79">
            <w:pPr>
              <w:jc w:val="center"/>
              <w:rPr>
                <w:rFonts w:ascii="Times New Roman" w:hAnsi="Times New Roman" w:cs="Times New Roman"/>
                <w:color w:val="000000"/>
              </w:rPr>
            </w:pPr>
            <w:r w:rsidRPr="00AE7774">
              <w:rPr>
                <w:rFonts w:ascii="Times New Roman" w:hAnsi="Times New Roman" w:cs="Times New Roman"/>
                <w:color w:val="000000"/>
              </w:rPr>
              <w:t>п. Новошахтинский Михайловского района Приморского края</w:t>
            </w:r>
          </w:p>
        </w:tc>
        <w:tc>
          <w:tcPr>
            <w:tcW w:w="0" w:type="auto"/>
            <w:shd w:val="clear" w:color="auto" w:fill="auto"/>
            <w:vAlign w:val="center"/>
            <w:hideMark/>
          </w:tcPr>
          <w:p w14:paraId="49F3B78F"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Нет данных</w:t>
            </w:r>
          </w:p>
        </w:tc>
      </w:tr>
      <w:tr w:rsidR="00706BD4" w:rsidRPr="00AE7774" w14:paraId="2E9F94E4" w14:textId="77777777" w:rsidTr="00871B79">
        <w:trPr>
          <w:trHeight w:val="746"/>
        </w:trPr>
        <w:tc>
          <w:tcPr>
            <w:tcW w:w="0" w:type="auto"/>
            <w:shd w:val="clear" w:color="auto" w:fill="auto"/>
            <w:vAlign w:val="center"/>
            <w:hideMark/>
          </w:tcPr>
          <w:p w14:paraId="129C0835" w14:textId="77777777" w:rsidR="00706BD4" w:rsidRPr="00AE7774" w:rsidRDefault="00706BD4" w:rsidP="00871B79">
            <w:pPr>
              <w:jc w:val="center"/>
              <w:rPr>
                <w:rFonts w:ascii="Times New Roman" w:hAnsi="Times New Roman" w:cs="Times New Roman"/>
              </w:rPr>
            </w:pPr>
            <w:r>
              <w:rPr>
                <w:rFonts w:ascii="Times New Roman" w:hAnsi="Times New Roman" w:cs="Times New Roman"/>
              </w:rPr>
              <w:t>2</w:t>
            </w:r>
          </w:p>
        </w:tc>
        <w:tc>
          <w:tcPr>
            <w:tcW w:w="0" w:type="auto"/>
            <w:shd w:val="clear" w:color="000000" w:fill="FFFFFF"/>
            <w:vAlign w:val="center"/>
            <w:hideMark/>
          </w:tcPr>
          <w:p w14:paraId="06F3950D"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Строительство завода по переработке угля в газ</w:t>
            </w:r>
          </w:p>
        </w:tc>
        <w:tc>
          <w:tcPr>
            <w:tcW w:w="0" w:type="auto"/>
            <w:shd w:val="clear" w:color="auto" w:fill="auto"/>
            <w:vAlign w:val="center"/>
            <w:hideMark/>
          </w:tcPr>
          <w:p w14:paraId="49A9C540"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Для развития отрасли рекомендуется к реализации</w:t>
            </w:r>
          </w:p>
        </w:tc>
        <w:tc>
          <w:tcPr>
            <w:tcW w:w="0" w:type="auto"/>
            <w:shd w:val="clear" w:color="auto" w:fill="auto"/>
            <w:vAlign w:val="center"/>
            <w:hideMark/>
          </w:tcPr>
          <w:p w14:paraId="11010491"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Нет данных</w:t>
            </w:r>
          </w:p>
        </w:tc>
        <w:tc>
          <w:tcPr>
            <w:tcW w:w="0" w:type="auto"/>
            <w:shd w:val="clear" w:color="auto" w:fill="auto"/>
            <w:vAlign w:val="center"/>
            <w:hideMark/>
          </w:tcPr>
          <w:p w14:paraId="6F18D9C2"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Нет данных</w:t>
            </w:r>
          </w:p>
        </w:tc>
        <w:tc>
          <w:tcPr>
            <w:tcW w:w="0" w:type="auto"/>
            <w:shd w:val="clear" w:color="auto" w:fill="auto"/>
            <w:vAlign w:val="center"/>
            <w:hideMark/>
          </w:tcPr>
          <w:p w14:paraId="2766D253"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Нет данных</w:t>
            </w:r>
          </w:p>
        </w:tc>
      </w:tr>
      <w:tr w:rsidR="00706BD4" w:rsidRPr="00AE7774" w14:paraId="0BB53837" w14:textId="77777777" w:rsidTr="00871B79">
        <w:trPr>
          <w:trHeight w:val="559"/>
        </w:trPr>
        <w:tc>
          <w:tcPr>
            <w:tcW w:w="0" w:type="auto"/>
            <w:shd w:val="clear" w:color="auto" w:fill="auto"/>
            <w:vAlign w:val="center"/>
            <w:hideMark/>
          </w:tcPr>
          <w:p w14:paraId="3B1FC765" w14:textId="77777777" w:rsidR="00706BD4" w:rsidRPr="00AE7774" w:rsidRDefault="00706BD4" w:rsidP="00871B79">
            <w:pPr>
              <w:jc w:val="center"/>
              <w:rPr>
                <w:rFonts w:ascii="Times New Roman" w:hAnsi="Times New Roman" w:cs="Times New Roman"/>
              </w:rPr>
            </w:pPr>
            <w:r>
              <w:rPr>
                <w:rFonts w:ascii="Times New Roman" w:hAnsi="Times New Roman" w:cs="Times New Roman"/>
              </w:rPr>
              <w:t>3</w:t>
            </w:r>
          </w:p>
        </w:tc>
        <w:tc>
          <w:tcPr>
            <w:tcW w:w="0" w:type="auto"/>
            <w:shd w:val="clear" w:color="000000" w:fill="FFFFFF"/>
            <w:vAlign w:val="center"/>
            <w:hideMark/>
          </w:tcPr>
          <w:p w14:paraId="4D313BFE"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Разработка угольных разрезов на Мельниковском и Белопадинском месторождениях</w:t>
            </w:r>
          </w:p>
        </w:tc>
        <w:tc>
          <w:tcPr>
            <w:tcW w:w="0" w:type="auto"/>
            <w:shd w:val="clear" w:color="auto" w:fill="auto"/>
            <w:vAlign w:val="center"/>
            <w:hideMark/>
          </w:tcPr>
          <w:p w14:paraId="74D751FE"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Для развития отрасли рекомендуется к реализации</w:t>
            </w:r>
          </w:p>
        </w:tc>
        <w:tc>
          <w:tcPr>
            <w:tcW w:w="0" w:type="auto"/>
            <w:shd w:val="clear" w:color="auto" w:fill="auto"/>
            <w:vAlign w:val="center"/>
            <w:hideMark/>
          </w:tcPr>
          <w:p w14:paraId="03716B7F"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Нет данных</w:t>
            </w:r>
          </w:p>
        </w:tc>
        <w:tc>
          <w:tcPr>
            <w:tcW w:w="0" w:type="auto"/>
            <w:shd w:val="clear" w:color="auto" w:fill="auto"/>
            <w:vAlign w:val="center"/>
            <w:hideMark/>
          </w:tcPr>
          <w:p w14:paraId="3135A21B"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Нет данных</w:t>
            </w:r>
          </w:p>
        </w:tc>
        <w:tc>
          <w:tcPr>
            <w:tcW w:w="0" w:type="auto"/>
            <w:shd w:val="clear" w:color="auto" w:fill="auto"/>
            <w:vAlign w:val="center"/>
            <w:hideMark/>
          </w:tcPr>
          <w:p w14:paraId="7198BDC6"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Нет данных</w:t>
            </w:r>
          </w:p>
        </w:tc>
      </w:tr>
      <w:tr w:rsidR="00706BD4" w:rsidRPr="00AE7774" w14:paraId="72147ECF" w14:textId="77777777" w:rsidTr="00871B79">
        <w:trPr>
          <w:trHeight w:val="373"/>
        </w:trPr>
        <w:tc>
          <w:tcPr>
            <w:tcW w:w="0" w:type="auto"/>
            <w:shd w:val="clear" w:color="auto" w:fill="auto"/>
            <w:vAlign w:val="center"/>
            <w:hideMark/>
          </w:tcPr>
          <w:p w14:paraId="423A3D05" w14:textId="77777777" w:rsidR="00706BD4" w:rsidRPr="00AE7774" w:rsidRDefault="00706BD4" w:rsidP="00871B79">
            <w:pPr>
              <w:jc w:val="center"/>
              <w:rPr>
                <w:rFonts w:ascii="Times New Roman" w:hAnsi="Times New Roman" w:cs="Times New Roman"/>
              </w:rPr>
            </w:pPr>
            <w:r>
              <w:rPr>
                <w:rFonts w:ascii="Times New Roman" w:hAnsi="Times New Roman" w:cs="Times New Roman"/>
              </w:rPr>
              <w:t>4</w:t>
            </w:r>
          </w:p>
        </w:tc>
        <w:tc>
          <w:tcPr>
            <w:tcW w:w="0" w:type="auto"/>
            <w:shd w:val="clear" w:color="000000" w:fill="FFFFFF"/>
            <w:vAlign w:val="center"/>
            <w:hideMark/>
          </w:tcPr>
          <w:p w14:paraId="4F43B4A5"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Строительство завода синтетического диоксида кремния</w:t>
            </w:r>
          </w:p>
        </w:tc>
        <w:tc>
          <w:tcPr>
            <w:tcW w:w="0" w:type="auto"/>
            <w:shd w:val="clear" w:color="auto" w:fill="auto"/>
            <w:vAlign w:val="center"/>
            <w:hideMark/>
          </w:tcPr>
          <w:p w14:paraId="7375F0E2"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Для развития отрасли рекомендуется к реализации</w:t>
            </w:r>
          </w:p>
        </w:tc>
        <w:tc>
          <w:tcPr>
            <w:tcW w:w="0" w:type="auto"/>
            <w:shd w:val="clear" w:color="auto" w:fill="auto"/>
            <w:vAlign w:val="center"/>
            <w:hideMark/>
          </w:tcPr>
          <w:p w14:paraId="0EA7113B"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Нет данных</w:t>
            </w:r>
          </w:p>
        </w:tc>
        <w:tc>
          <w:tcPr>
            <w:tcW w:w="0" w:type="auto"/>
            <w:shd w:val="clear" w:color="auto" w:fill="auto"/>
            <w:vAlign w:val="center"/>
            <w:hideMark/>
          </w:tcPr>
          <w:p w14:paraId="3A4CB31D"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Нет данных</w:t>
            </w:r>
          </w:p>
        </w:tc>
        <w:tc>
          <w:tcPr>
            <w:tcW w:w="0" w:type="auto"/>
            <w:shd w:val="clear" w:color="auto" w:fill="auto"/>
            <w:vAlign w:val="center"/>
            <w:hideMark/>
          </w:tcPr>
          <w:p w14:paraId="2B803F98"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Нет данных</w:t>
            </w:r>
          </w:p>
        </w:tc>
      </w:tr>
      <w:tr w:rsidR="00706BD4" w:rsidRPr="00AE7774" w14:paraId="72965B04" w14:textId="77777777" w:rsidTr="00871B79">
        <w:trPr>
          <w:trHeight w:val="746"/>
        </w:trPr>
        <w:tc>
          <w:tcPr>
            <w:tcW w:w="0" w:type="auto"/>
            <w:shd w:val="clear" w:color="auto" w:fill="auto"/>
            <w:vAlign w:val="center"/>
            <w:hideMark/>
          </w:tcPr>
          <w:p w14:paraId="1751CE2D" w14:textId="77777777" w:rsidR="00706BD4" w:rsidRPr="00AE7774" w:rsidRDefault="00706BD4" w:rsidP="00871B79">
            <w:pPr>
              <w:jc w:val="center"/>
              <w:rPr>
                <w:rFonts w:ascii="Times New Roman" w:hAnsi="Times New Roman" w:cs="Times New Roman"/>
              </w:rPr>
            </w:pPr>
            <w:r>
              <w:rPr>
                <w:rFonts w:ascii="Times New Roman" w:hAnsi="Times New Roman" w:cs="Times New Roman"/>
              </w:rPr>
              <w:t>5</w:t>
            </w:r>
          </w:p>
        </w:tc>
        <w:tc>
          <w:tcPr>
            <w:tcW w:w="0" w:type="auto"/>
            <w:shd w:val="clear" w:color="000000" w:fill="FFFFFF"/>
            <w:vAlign w:val="center"/>
            <w:hideMark/>
          </w:tcPr>
          <w:p w14:paraId="385F5B4E"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Разработка узла серебряных месторождений в Тернейском районе</w:t>
            </w:r>
          </w:p>
        </w:tc>
        <w:tc>
          <w:tcPr>
            <w:tcW w:w="0" w:type="auto"/>
            <w:shd w:val="clear" w:color="auto" w:fill="auto"/>
            <w:vAlign w:val="center"/>
            <w:hideMark/>
          </w:tcPr>
          <w:p w14:paraId="3D3E99B3"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Для развития отрасли рекомендуется к реализации</w:t>
            </w:r>
          </w:p>
        </w:tc>
        <w:tc>
          <w:tcPr>
            <w:tcW w:w="0" w:type="auto"/>
            <w:shd w:val="clear" w:color="auto" w:fill="auto"/>
            <w:vAlign w:val="center"/>
            <w:hideMark/>
          </w:tcPr>
          <w:p w14:paraId="259B441E"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Нет данных</w:t>
            </w:r>
          </w:p>
        </w:tc>
        <w:tc>
          <w:tcPr>
            <w:tcW w:w="0" w:type="auto"/>
            <w:shd w:val="clear" w:color="auto" w:fill="auto"/>
            <w:vAlign w:val="center"/>
            <w:hideMark/>
          </w:tcPr>
          <w:p w14:paraId="5090EF71"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Нет данных</w:t>
            </w:r>
          </w:p>
        </w:tc>
        <w:tc>
          <w:tcPr>
            <w:tcW w:w="0" w:type="auto"/>
            <w:shd w:val="clear" w:color="auto" w:fill="auto"/>
            <w:vAlign w:val="center"/>
            <w:hideMark/>
          </w:tcPr>
          <w:p w14:paraId="633E92E6"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Нет данных</w:t>
            </w:r>
          </w:p>
        </w:tc>
      </w:tr>
      <w:tr w:rsidR="00706BD4" w:rsidRPr="00AE7774" w14:paraId="5711B9FB" w14:textId="77777777" w:rsidTr="00871B79">
        <w:trPr>
          <w:trHeight w:val="373"/>
        </w:trPr>
        <w:tc>
          <w:tcPr>
            <w:tcW w:w="0" w:type="auto"/>
            <w:shd w:val="clear" w:color="auto" w:fill="auto"/>
            <w:vAlign w:val="center"/>
            <w:hideMark/>
          </w:tcPr>
          <w:p w14:paraId="0D2EA403" w14:textId="77777777" w:rsidR="00706BD4" w:rsidRPr="00AE7774" w:rsidRDefault="00706BD4" w:rsidP="00871B79">
            <w:pPr>
              <w:jc w:val="center"/>
              <w:rPr>
                <w:rFonts w:ascii="Times New Roman" w:hAnsi="Times New Roman" w:cs="Times New Roman"/>
              </w:rPr>
            </w:pPr>
            <w:r>
              <w:rPr>
                <w:rFonts w:ascii="Times New Roman" w:hAnsi="Times New Roman" w:cs="Times New Roman"/>
              </w:rPr>
              <w:t>6</w:t>
            </w:r>
          </w:p>
        </w:tc>
        <w:tc>
          <w:tcPr>
            <w:tcW w:w="0" w:type="auto"/>
            <w:shd w:val="clear" w:color="000000" w:fill="FFFFFF"/>
            <w:vAlign w:val="center"/>
            <w:hideMark/>
          </w:tcPr>
          <w:p w14:paraId="5156CECC"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Добыча золота на территории месторождения Глухое</w:t>
            </w:r>
          </w:p>
        </w:tc>
        <w:tc>
          <w:tcPr>
            <w:tcW w:w="0" w:type="auto"/>
            <w:shd w:val="clear" w:color="auto" w:fill="auto"/>
            <w:vAlign w:val="center"/>
            <w:hideMark/>
          </w:tcPr>
          <w:p w14:paraId="0A483B6F"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Для развития отрасли рекомендуется к реализации</w:t>
            </w:r>
          </w:p>
        </w:tc>
        <w:tc>
          <w:tcPr>
            <w:tcW w:w="0" w:type="auto"/>
            <w:shd w:val="clear" w:color="auto" w:fill="auto"/>
            <w:vAlign w:val="center"/>
            <w:hideMark/>
          </w:tcPr>
          <w:p w14:paraId="101CC434"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Нет данных</w:t>
            </w:r>
          </w:p>
        </w:tc>
        <w:tc>
          <w:tcPr>
            <w:tcW w:w="0" w:type="auto"/>
            <w:shd w:val="clear" w:color="auto" w:fill="auto"/>
            <w:vAlign w:val="center"/>
            <w:hideMark/>
          </w:tcPr>
          <w:p w14:paraId="3A9FBF2E"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Нет данных</w:t>
            </w:r>
          </w:p>
        </w:tc>
        <w:tc>
          <w:tcPr>
            <w:tcW w:w="0" w:type="auto"/>
            <w:shd w:val="clear" w:color="auto" w:fill="auto"/>
            <w:vAlign w:val="center"/>
            <w:hideMark/>
          </w:tcPr>
          <w:p w14:paraId="1D761BB5"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Нет данных</w:t>
            </w:r>
          </w:p>
        </w:tc>
      </w:tr>
    </w:tbl>
    <w:p w14:paraId="5E18BA1C" w14:textId="77777777" w:rsidR="00706BD4" w:rsidRPr="00AE7774" w:rsidRDefault="00706BD4" w:rsidP="00706BD4">
      <w:pPr>
        <w:jc w:val="center"/>
        <w:rPr>
          <w:rFonts w:ascii="Times New Roman" w:hAnsi="Times New Roman" w:cs="Times New Roman"/>
        </w:rPr>
        <w:sectPr w:rsidR="00706BD4" w:rsidRPr="00AE7774" w:rsidSect="00871B79">
          <w:pgSz w:w="16838" w:h="11906" w:orient="landscape"/>
          <w:pgMar w:top="1701" w:right="1134" w:bottom="850" w:left="1134" w:header="708" w:footer="708" w:gutter="0"/>
          <w:cols w:space="708"/>
          <w:docGrid w:linePitch="360"/>
        </w:sectPr>
      </w:pPr>
    </w:p>
    <w:p w14:paraId="75A89B89" w14:textId="3F480379" w:rsidR="00706BD4" w:rsidRDefault="00706BD4" w:rsidP="00706BD4">
      <w:pPr>
        <w:jc w:val="center"/>
        <w:rPr>
          <w:rFonts w:ascii="Times New Roman" w:eastAsia="Times New Roman" w:hAnsi="Times New Roman" w:cs="Times New Roman"/>
          <w:b/>
          <w:bCs/>
        </w:rPr>
      </w:pPr>
      <w:r w:rsidRPr="00AE7774">
        <w:rPr>
          <w:rFonts w:ascii="Times New Roman" w:eastAsia="Times New Roman" w:hAnsi="Times New Roman" w:cs="Times New Roman"/>
          <w:b/>
          <w:bCs/>
        </w:rPr>
        <w:t>Перечень приоритетных проектов</w:t>
      </w:r>
      <w:r w:rsidRPr="00AE7774">
        <w:rPr>
          <w:rFonts w:ascii="Times New Roman" w:eastAsia="Times New Roman" w:hAnsi="Times New Roman" w:cs="Times New Roman"/>
          <w:b/>
          <w:bCs/>
        </w:rPr>
        <w:br/>
        <w:t>(Машиностроение)</w:t>
      </w:r>
    </w:p>
    <w:p w14:paraId="48BA187E" w14:textId="68E232AF" w:rsidR="00CB039D" w:rsidRDefault="00CB039D" w:rsidP="00706BD4">
      <w:pPr>
        <w:jc w:val="center"/>
        <w:rPr>
          <w:rFonts w:ascii="Times New Roman" w:eastAsia="Times New Roman" w:hAnsi="Times New Roman" w:cs="Times New Roman"/>
          <w:b/>
          <w:bCs/>
        </w:rPr>
      </w:pPr>
    </w:p>
    <w:p w14:paraId="44986F1F" w14:textId="24B5DCE4" w:rsidR="00CB039D" w:rsidRDefault="00CB039D" w:rsidP="00CB039D">
      <w:pPr>
        <w:rPr>
          <w:rFonts w:ascii="Times New Roman" w:hAnsi="Times New Roman" w:cs="Times New Roman"/>
          <w:sz w:val="26"/>
          <w:szCs w:val="26"/>
        </w:rPr>
      </w:pPr>
      <w:r>
        <w:rPr>
          <w:rFonts w:ascii="Times New Roman" w:hAnsi="Times New Roman" w:cs="Times New Roman"/>
          <w:sz w:val="26"/>
          <w:szCs w:val="26"/>
        </w:rPr>
        <w:t xml:space="preserve">Таблица Д.8 </w:t>
      </w:r>
      <w:r w:rsidRPr="00E70AC0">
        <w:rPr>
          <w:rFonts w:ascii="Times New Roman" w:hAnsi="Times New Roman" w:cs="Times New Roman"/>
          <w:sz w:val="26"/>
          <w:szCs w:val="26"/>
        </w:rPr>
        <w:t xml:space="preserve">Перечень </w:t>
      </w:r>
      <w:r>
        <w:rPr>
          <w:rFonts w:ascii="Times New Roman" w:hAnsi="Times New Roman" w:cs="Times New Roman"/>
          <w:sz w:val="26"/>
          <w:szCs w:val="26"/>
        </w:rPr>
        <w:t>приоритетных проектов</w:t>
      </w:r>
      <w:r w:rsidRPr="00E70AC0">
        <w:rPr>
          <w:rFonts w:ascii="Times New Roman" w:hAnsi="Times New Roman" w:cs="Times New Roman"/>
          <w:sz w:val="26"/>
          <w:szCs w:val="26"/>
        </w:rPr>
        <w:t xml:space="preserve"> Приморского края</w:t>
      </w:r>
      <w:r>
        <w:rPr>
          <w:rFonts w:ascii="Times New Roman" w:hAnsi="Times New Roman" w:cs="Times New Roman"/>
          <w:sz w:val="26"/>
          <w:szCs w:val="26"/>
        </w:rPr>
        <w:t xml:space="preserve"> (</w:t>
      </w:r>
      <w:r w:rsidRPr="00CB039D">
        <w:rPr>
          <w:rFonts w:ascii="Times New Roman" w:hAnsi="Times New Roman" w:cs="Times New Roman"/>
          <w:sz w:val="26"/>
          <w:szCs w:val="26"/>
        </w:rPr>
        <w:t>Машиностроение</w:t>
      </w:r>
      <w:r>
        <w:rPr>
          <w:rFonts w:ascii="Times New Roman" w:hAnsi="Times New Roman" w:cs="Times New Roman"/>
          <w:sz w:val="26"/>
          <w:szCs w:val="26"/>
        </w:rPr>
        <w:t>)</w:t>
      </w:r>
    </w:p>
    <w:p w14:paraId="6FE7D205" w14:textId="7F90D936" w:rsidR="00CB039D" w:rsidRDefault="00CB039D" w:rsidP="00CB039D">
      <w:pPr>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
        <w:gridCol w:w="3060"/>
        <w:gridCol w:w="5803"/>
        <w:gridCol w:w="2151"/>
        <w:gridCol w:w="1956"/>
        <w:gridCol w:w="1183"/>
      </w:tblGrid>
      <w:tr w:rsidR="00CB039D" w:rsidRPr="00FD47E4" w14:paraId="4F466AF1" w14:textId="77777777" w:rsidTr="0071378E">
        <w:trPr>
          <w:trHeight w:val="330"/>
          <w:tblHeader/>
        </w:trPr>
        <w:tc>
          <w:tcPr>
            <w:tcW w:w="0" w:type="auto"/>
            <w:shd w:val="clear" w:color="auto" w:fill="D9D9D9" w:themeFill="background1" w:themeFillShade="D9"/>
            <w:vAlign w:val="center"/>
            <w:hideMark/>
          </w:tcPr>
          <w:p w14:paraId="7A6A8377" w14:textId="77777777" w:rsidR="00CB039D" w:rsidRPr="00FD47E4" w:rsidRDefault="00CB039D" w:rsidP="0071378E">
            <w:pPr>
              <w:jc w:val="center"/>
              <w:rPr>
                <w:rFonts w:ascii="Times New Roman" w:eastAsia="Times New Roman" w:hAnsi="Times New Roman" w:cs="Times New Roman"/>
                <w:bCs/>
              </w:rPr>
            </w:pPr>
            <w:r w:rsidRPr="00FD47E4">
              <w:rPr>
                <w:rFonts w:ascii="Times New Roman" w:eastAsia="Times New Roman" w:hAnsi="Times New Roman" w:cs="Times New Roman"/>
                <w:bCs/>
              </w:rPr>
              <w:t>№</w:t>
            </w:r>
          </w:p>
        </w:tc>
        <w:tc>
          <w:tcPr>
            <w:tcW w:w="0" w:type="auto"/>
            <w:shd w:val="clear" w:color="auto" w:fill="D9D9D9" w:themeFill="background1" w:themeFillShade="D9"/>
            <w:vAlign w:val="center"/>
            <w:hideMark/>
          </w:tcPr>
          <w:p w14:paraId="63426011" w14:textId="77777777" w:rsidR="00CB039D" w:rsidRPr="00FD47E4" w:rsidRDefault="00CB039D" w:rsidP="0071378E">
            <w:pPr>
              <w:jc w:val="center"/>
              <w:rPr>
                <w:rFonts w:ascii="Times New Roman" w:eastAsia="Times New Roman" w:hAnsi="Times New Roman" w:cs="Times New Roman"/>
                <w:bCs/>
              </w:rPr>
            </w:pPr>
            <w:r w:rsidRPr="00FD47E4">
              <w:rPr>
                <w:rFonts w:ascii="Times New Roman" w:eastAsia="Times New Roman" w:hAnsi="Times New Roman" w:cs="Times New Roman"/>
                <w:bCs/>
              </w:rPr>
              <w:t>Наименование проекта</w:t>
            </w:r>
          </w:p>
        </w:tc>
        <w:tc>
          <w:tcPr>
            <w:tcW w:w="0" w:type="auto"/>
            <w:shd w:val="clear" w:color="auto" w:fill="D9D9D9" w:themeFill="background1" w:themeFillShade="D9"/>
            <w:vAlign w:val="center"/>
            <w:hideMark/>
          </w:tcPr>
          <w:p w14:paraId="046C657D" w14:textId="77777777" w:rsidR="00CB039D" w:rsidRPr="00FD47E4" w:rsidRDefault="00CB039D" w:rsidP="0071378E">
            <w:pPr>
              <w:jc w:val="center"/>
              <w:rPr>
                <w:rFonts w:ascii="Times New Roman" w:eastAsia="Times New Roman" w:hAnsi="Times New Roman" w:cs="Times New Roman"/>
                <w:bCs/>
              </w:rPr>
            </w:pPr>
            <w:r w:rsidRPr="00FD47E4">
              <w:rPr>
                <w:rFonts w:ascii="Times New Roman" w:eastAsia="Times New Roman" w:hAnsi="Times New Roman" w:cs="Times New Roman"/>
                <w:bCs/>
              </w:rPr>
              <w:t>Описание проекта</w:t>
            </w:r>
          </w:p>
        </w:tc>
        <w:tc>
          <w:tcPr>
            <w:tcW w:w="0" w:type="auto"/>
            <w:shd w:val="clear" w:color="auto" w:fill="D9D9D9" w:themeFill="background1" w:themeFillShade="D9"/>
            <w:vAlign w:val="center"/>
            <w:hideMark/>
          </w:tcPr>
          <w:p w14:paraId="4D7E22CF" w14:textId="77777777" w:rsidR="00CB039D" w:rsidRPr="00FD47E4" w:rsidRDefault="00CB039D" w:rsidP="0071378E">
            <w:pPr>
              <w:jc w:val="center"/>
              <w:rPr>
                <w:rFonts w:ascii="Times New Roman" w:eastAsia="Times New Roman" w:hAnsi="Times New Roman" w:cs="Times New Roman"/>
                <w:bCs/>
              </w:rPr>
            </w:pPr>
            <w:r>
              <w:rPr>
                <w:rFonts w:ascii="Times New Roman" w:eastAsia="Times New Roman" w:hAnsi="Times New Roman" w:cs="Times New Roman"/>
                <w:bCs/>
              </w:rPr>
              <w:t>Ориентировочная стоимость проекта</w:t>
            </w:r>
            <w:r w:rsidRPr="00545A04">
              <w:rPr>
                <w:rFonts w:ascii="Times New Roman" w:eastAsia="Times New Roman" w:hAnsi="Times New Roman" w:cs="Times New Roman"/>
                <w:bCs/>
              </w:rPr>
              <w:t>, млн.руб.</w:t>
            </w:r>
          </w:p>
        </w:tc>
        <w:tc>
          <w:tcPr>
            <w:tcW w:w="0" w:type="auto"/>
            <w:shd w:val="clear" w:color="auto" w:fill="D9D9D9" w:themeFill="background1" w:themeFillShade="D9"/>
            <w:vAlign w:val="center"/>
            <w:hideMark/>
          </w:tcPr>
          <w:p w14:paraId="7B0A3417" w14:textId="77777777" w:rsidR="00CB039D" w:rsidRPr="00FD47E4" w:rsidRDefault="00CB039D" w:rsidP="0071378E">
            <w:pPr>
              <w:jc w:val="center"/>
              <w:rPr>
                <w:rFonts w:ascii="Times New Roman" w:eastAsia="Times New Roman" w:hAnsi="Times New Roman" w:cs="Times New Roman"/>
                <w:bCs/>
              </w:rPr>
            </w:pPr>
            <w:r w:rsidRPr="00FD47E4">
              <w:rPr>
                <w:rFonts w:ascii="Times New Roman" w:eastAsia="Times New Roman" w:hAnsi="Times New Roman" w:cs="Times New Roman"/>
                <w:bCs/>
              </w:rPr>
              <w:t>Место расположения, адрес</w:t>
            </w:r>
          </w:p>
        </w:tc>
        <w:tc>
          <w:tcPr>
            <w:tcW w:w="0" w:type="auto"/>
            <w:shd w:val="clear" w:color="auto" w:fill="D9D9D9" w:themeFill="background1" w:themeFillShade="D9"/>
            <w:vAlign w:val="center"/>
            <w:hideMark/>
          </w:tcPr>
          <w:p w14:paraId="517D4ED7" w14:textId="77777777" w:rsidR="00CB039D" w:rsidRPr="00FD47E4" w:rsidRDefault="00CB039D" w:rsidP="0071378E">
            <w:pPr>
              <w:jc w:val="center"/>
              <w:rPr>
                <w:rFonts w:ascii="Times New Roman" w:eastAsia="Times New Roman" w:hAnsi="Times New Roman" w:cs="Times New Roman"/>
                <w:bCs/>
              </w:rPr>
            </w:pPr>
            <w:r w:rsidRPr="00FD47E4">
              <w:rPr>
                <w:rFonts w:ascii="Times New Roman" w:eastAsia="Times New Roman" w:hAnsi="Times New Roman" w:cs="Times New Roman"/>
                <w:bCs/>
              </w:rPr>
              <w:t>Срок</w:t>
            </w:r>
          </w:p>
        </w:tc>
      </w:tr>
      <w:tr w:rsidR="00CB039D" w:rsidRPr="00AE7774" w14:paraId="7883D112" w14:textId="77777777" w:rsidTr="0071378E">
        <w:trPr>
          <w:trHeight w:val="1365"/>
        </w:trPr>
        <w:tc>
          <w:tcPr>
            <w:tcW w:w="0" w:type="auto"/>
            <w:shd w:val="clear" w:color="auto" w:fill="auto"/>
            <w:vAlign w:val="center"/>
            <w:hideMark/>
          </w:tcPr>
          <w:p w14:paraId="5B817B69"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1</w:t>
            </w:r>
          </w:p>
        </w:tc>
        <w:tc>
          <w:tcPr>
            <w:tcW w:w="0" w:type="auto"/>
            <w:shd w:val="clear" w:color="auto" w:fill="auto"/>
            <w:vAlign w:val="center"/>
            <w:hideMark/>
          </w:tcPr>
          <w:p w14:paraId="11685F83"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Завод по производству и дистрибуции грузовиков китайского бренда «FAW», «Юбо-Сумотори»</w:t>
            </w:r>
          </w:p>
        </w:tc>
        <w:tc>
          <w:tcPr>
            <w:tcW w:w="0" w:type="auto"/>
            <w:shd w:val="clear" w:color="auto" w:fill="auto"/>
            <w:vAlign w:val="center"/>
            <w:hideMark/>
          </w:tcPr>
          <w:p w14:paraId="6C24DB6F"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Совместный российско-китайский проект создания завода по производству и дистрибуции грузовиков китайского бренда «FAW» в Приморье</w:t>
            </w:r>
          </w:p>
        </w:tc>
        <w:tc>
          <w:tcPr>
            <w:tcW w:w="0" w:type="auto"/>
            <w:shd w:val="clear" w:color="auto" w:fill="auto"/>
            <w:noWrap/>
            <w:vAlign w:val="center"/>
            <w:hideMark/>
          </w:tcPr>
          <w:p w14:paraId="5D033007"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 xml:space="preserve">                      1 000   </w:t>
            </w:r>
          </w:p>
        </w:tc>
        <w:tc>
          <w:tcPr>
            <w:tcW w:w="0" w:type="auto"/>
            <w:shd w:val="clear" w:color="auto" w:fill="auto"/>
            <w:vAlign w:val="center"/>
            <w:hideMark/>
          </w:tcPr>
          <w:p w14:paraId="5E565C60"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Артемовский городской округ</w:t>
            </w:r>
          </w:p>
        </w:tc>
        <w:tc>
          <w:tcPr>
            <w:tcW w:w="0" w:type="auto"/>
            <w:shd w:val="clear" w:color="auto" w:fill="auto"/>
            <w:noWrap/>
            <w:vAlign w:val="center"/>
            <w:hideMark/>
          </w:tcPr>
          <w:p w14:paraId="3222B4EE"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2016-2019</w:t>
            </w:r>
          </w:p>
        </w:tc>
      </w:tr>
      <w:tr w:rsidR="00CB039D" w:rsidRPr="00AE7774" w14:paraId="0E9A4FCE" w14:textId="77777777" w:rsidTr="0071378E">
        <w:trPr>
          <w:trHeight w:val="419"/>
        </w:trPr>
        <w:tc>
          <w:tcPr>
            <w:tcW w:w="0" w:type="auto"/>
            <w:shd w:val="clear" w:color="auto" w:fill="auto"/>
            <w:vAlign w:val="center"/>
            <w:hideMark/>
          </w:tcPr>
          <w:p w14:paraId="73F88BBC"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2</w:t>
            </w:r>
          </w:p>
        </w:tc>
        <w:tc>
          <w:tcPr>
            <w:tcW w:w="0" w:type="auto"/>
            <w:shd w:val="clear" w:color="auto" w:fill="auto"/>
            <w:vAlign w:val="center"/>
            <w:hideMark/>
          </w:tcPr>
          <w:p w14:paraId="2115903A"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Завод по производству винто-рулевых колонок, "Сапфир"</w:t>
            </w:r>
          </w:p>
        </w:tc>
        <w:tc>
          <w:tcPr>
            <w:tcW w:w="0" w:type="auto"/>
            <w:shd w:val="clear" w:color="auto" w:fill="auto"/>
            <w:vAlign w:val="center"/>
            <w:hideMark/>
          </w:tcPr>
          <w:p w14:paraId="534ACE52"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Производство электрического оборудования, ремонт и монтаж машин и оборудования в рамках реализации судостроительных проектов на территории городского округа</w:t>
            </w:r>
          </w:p>
        </w:tc>
        <w:tc>
          <w:tcPr>
            <w:tcW w:w="0" w:type="auto"/>
            <w:shd w:val="clear" w:color="auto" w:fill="auto"/>
            <w:vAlign w:val="center"/>
            <w:hideMark/>
          </w:tcPr>
          <w:p w14:paraId="77DA040A"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 xml:space="preserve">                      1 878   </w:t>
            </w:r>
          </w:p>
        </w:tc>
        <w:tc>
          <w:tcPr>
            <w:tcW w:w="0" w:type="auto"/>
            <w:shd w:val="clear" w:color="auto" w:fill="auto"/>
            <w:vAlign w:val="center"/>
            <w:hideMark/>
          </w:tcPr>
          <w:p w14:paraId="01D9F530"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ТОР Большой Камень</w:t>
            </w:r>
          </w:p>
        </w:tc>
        <w:tc>
          <w:tcPr>
            <w:tcW w:w="0" w:type="auto"/>
            <w:shd w:val="clear" w:color="auto" w:fill="auto"/>
            <w:noWrap/>
            <w:vAlign w:val="center"/>
            <w:hideMark/>
          </w:tcPr>
          <w:p w14:paraId="219FE82A"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2016 - 2018</w:t>
            </w:r>
          </w:p>
        </w:tc>
      </w:tr>
      <w:tr w:rsidR="00CB039D" w:rsidRPr="00AE7774" w14:paraId="36B729F1" w14:textId="77777777" w:rsidTr="0071378E">
        <w:trPr>
          <w:trHeight w:val="840"/>
        </w:trPr>
        <w:tc>
          <w:tcPr>
            <w:tcW w:w="0" w:type="auto"/>
            <w:shd w:val="clear" w:color="auto" w:fill="auto"/>
            <w:vAlign w:val="center"/>
            <w:hideMark/>
          </w:tcPr>
          <w:p w14:paraId="50F45353"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3</w:t>
            </w:r>
          </w:p>
        </w:tc>
        <w:tc>
          <w:tcPr>
            <w:tcW w:w="0" w:type="auto"/>
            <w:shd w:val="clear" w:color="auto" w:fill="auto"/>
            <w:vAlign w:val="center"/>
            <w:hideMark/>
          </w:tcPr>
          <w:p w14:paraId="482D678D"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Судостроительный комплекс "Звезда"</w:t>
            </w:r>
          </w:p>
        </w:tc>
        <w:tc>
          <w:tcPr>
            <w:tcW w:w="0" w:type="auto"/>
            <w:shd w:val="clear" w:color="auto" w:fill="auto"/>
            <w:vAlign w:val="center"/>
            <w:hideMark/>
          </w:tcPr>
          <w:p w14:paraId="10EA623E" w14:textId="77777777" w:rsidR="00CB039D" w:rsidRPr="00AE7774" w:rsidRDefault="00CB039D" w:rsidP="0071378E">
            <w:pPr>
              <w:jc w:val="center"/>
              <w:rPr>
                <w:rFonts w:ascii="Times New Roman" w:hAnsi="Times New Roman" w:cs="Times New Roman"/>
                <w:color w:val="000000"/>
              </w:rPr>
            </w:pPr>
            <w:r w:rsidRPr="00AE7774">
              <w:rPr>
                <w:rFonts w:ascii="Times New Roman" w:hAnsi="Times New Roman" w:cs="Times New Roman"/>
                <w:color w:val="000000"/>
              </w:rPr>
              <w:t>Создание современного судостроительного производства средне и крупнотоннажного судостроения в составе 3 очередей: 1-я очередь площадка среднетоннажного судостроения; 2-я очередь - площадка крупнотоннажного судостроения, 3-я очередь - площадка оффшорного судостроения</w:t>
            </w:r>
          </w:p>
        </w:tc>
        <w:tc>
          <w:tcPr>
            <w:tcW w:w="0" w:type="auto"/>
            <w:shd w:val="clear" w:color="auto" w:fill="auto"/>
            <w:vAlign w:val="center"/>
            <w:hideMark/>
          </w:tcPr>
          <w:p w14:paraId="0AC7AC15"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 xml:space="preserve">                  145 483   </w:t>
            </w:r>
          </w:p>
        </w:tc>
        <w:tc>
          <w:tcPr>
            <w:tcW w:w="0" w:type="auto"/>
            <w:shd w:val="clear" w:color="auto" w:fill="auto"/>
            <w:vAlign w:val="center"/>
            <w:hideMark/>
          </w:tcPr>
          <w:p w14:paraId="29216704"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Приморский край, Большой камень</w:t>
            </w:r>
          </w:p>
        </w:tc>
        <w:tc>
          <w:tcPr>
            <w:tcW w:w="0" w:type="auto"/>
            <w:shd w:val="clear" w:color="auto" w:fill="auto"/>
            <w:noWrap/>
            <w:vAlign w:val="center"/>
            <w:hideMark/>
          </w:tcPr>
          <w:p w14:paraId="0179BF93"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2010-2019</w:t>
            </w:r>
          </w:p>
        </w:tc>
      </w:tr>
      <w:tr w:rsidR="00CB039D" w:rsidRPr="00AE7774" w14:paraId="4CA7CD3E" w14:textId="77777777" w:rsidTr="0071378E">
        <w:trPr>
          <w:trHeight w:val="314"/>
        </w:trPr>
        <w:tc>
          <w:tcPr>
            <w:tcW w:w="0" w:type="auto"/>
            <w:shd w:val="clear" w:color="auto" w:fill="auto"/>
            <w:vAlign w:val="center"/>
            <w:hideMark/>
          </w:tcPr>
          <w:p w14:paraId="2BD0DD97"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4</w:t>
            </w:r>
          </w:p>
        </w:tc>
        <w:tc>
          <w:tcPr>
            <w:tcW w:w="0" w:type="auto"/>
            <w:shd w:val="clear" w:color="auto" w:fill="auto"/>
            <w:vAlign w:val="center"/>
            <w:hideMark/>
          </w:tcPr>
          <w:p w14:paraId="06D1C366"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Металлоконструкции для инфраструктурных и нефтегазовых проектов, "Дальзавод"</w:t>
            </w:r>
          </w:p>
        </w:tc>
        <w:tc>
          <w:tcPr>
            <w:tcW w:w="0" w:type="auto"/>
            <w:shd w:val="clear" w:color="auto" w:fill="auto"/>
            <w:vAlign w:val="center"/>
            <w:hideMark/>
          </w:tcPr>
          <w:p w14:paraId="3841D5DB"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Создание в г. Владивостоке универсального производства для выполнения заказов в области судостроения, металлоконструкций для инфраструктурных и нефтегазовых проектов, а также выпуска продукции для офшорных и оффшорных проектов, реализуемых на шельфе российского Дальнего Востока</w:t>
            </w:r>
            <w:r w:rsidRPr="00AE7774">
              <w:rPr>
                <w:rFonts w:ascii="Times New Roman" w:hAnsi="Times New Roman" w:cs="Times New Roman"/>
              </w:rPr>
              <w:br/>
              <w:t>Мыс Абросимова г. Владивосток, свободный участок 64 091 кв. метр, под строительство 15 000 кв. метров</w:t>
            </w:r>
            <w:r w:rsidRPr="00AE7774">
              <w:rPr>
                <w:rFonts w:ascii="Times New Roman" w:hAnsi="Times New Roman" w:cs="Times New Roman"/>
              </w:rPr>
              <w:br/>
              <w:t>Рабочих мест 124</w:t>
            </w:r>
          </w:p>
        </w:tc>
        <w:tc>
          <w:tcPr>
            <w:tcW w:w="0" w:type="auto"/>
            <w:shd w:val="clear" w:color="auto" w:fill="auto"/>
            <w:vAlign w:val="center"/>
            <w:hideMark/>
          </w:tcPr>
          <w:p w14:paraId="50B5F611"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 xml:space="preserve">                         352   </w:t>
            </w:r>
          </w:p>
        </w:tc>
        <w:tc>
          <w:tcPr>
            <w:tcW w:w="0" w:type="auto"/>
            <w:shd w:val="clear" w:color="auto" w:fill="auto"/>
            <w:vAlign w:val="center"/>
            <w:hideMark/>
          </w:tcPr>
          <w:p w14:paraId="6FADDD43"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Владивостокский городской округ</w:t>
            </w:r>
          </w:p>
        </w:tc>
        <w:tc>
          <w:tcPr>
            <w:tcW w:w="0" w:type="auto"/>
            <w:shd w:val="clear" w:color="auto" w:fill="auto"/>
            <w:noWrap/>
            <w:vAlign w:val="center"/>
            <w:hideMark/>
          </w:tcPr>
          <w:p w14:paraId="7C0E538A" w14:textId="77777777" w:rsidR="00CB039D" w:rsidRPr="00AE7774" w:rsidRDefault="00CB039D" w:rsidP="0071378E">
            <w:pPr>
              <w:jc w:val="center"/>
              <w:rPr>
                <w:rFonts w:ascii="Times New Roman" w:hAnsi="Times New Roman" w:cs="Times New Roman"/>
              </w:rPr>
            </w:pPr>
            <w:r w:rsidRPr="00AE7774">
              <w:rPr>
                <w:rFonts w:ascii="Times New Roman" w:hAnsi="Times New Roman" w:cs="Times New Roman"/>
              </w:rPr>
              <w:t>2014-2019</w:t>
            </w:r>
          </w:p>
        </w:tc>
      </w:tr>
    </w:tbl>
    <w:p w14:paraId="48BF43DB" w14:textId="29A271EC" w:rsidR="00CB039D" w:rsidRPr="00CB039D" w:rsidRDefault="00CB039D" w:rsidP="00CB039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
        <w:gridCol w:w="2977"/>
        <w:gridCol w:w="4563"/>
        <w:gridCol w:w="1940"/>
        <w:gridCol w:w="3456"/>
        <w:gridCol w:w="1226"/>
      </w:tblGrid>
      <w:tr w:rsidR="00A16A24" w:rsidRPr="00AE7774" w14:paraId="099D76D2" w14:textId="77777777" w:rsidTr="0071378E">
        <w:trPr>
          <w:trHeight w:val="330"/>
          <w:tblHeader/>
        </w:trPr>
        <w:tc>
          <w:tcPr>
            <w:tcW w:w="0" w:type="auto"/>
            <w:gridSpan w:val="6"/>
            <w:tcBorders>
              <w:top w:val="nil"/>
              <w:left w:val="nil"/>
              <w:bottom w:val="single" w:sz="4" w:space="0" w:color="auto"/>
              <w:right w:val="nil"/>
            </w:tcBorders>
            <w:shd w:val="clear" w:color="auto" w:fill="FFFFFF" w:themeFill="background1"/>
            <w:vAlign w:val="center"/>
          </w:tcPr>
          <w:p w14:paraId="3FE68588" w14:textId="1D9C4260" w:rsidR="00A16A24" w:rsidRPr="00A16A24" w:rsidRDefault="00A16A24" w:rsidP="00A16A24">
            <w:pPr>
              <w:rPr>
                <w:rFonts w:ascii="Times New Roman" w:eastAsia="Times New Roman" w:hAnsi="Times New Roman" w:cs="Times New Roman"/>
                <w:bCs/>
                <w:sz w:val="26"/>
                <w:szCs w:val="26"/>
              </w:rPr>
            </w:pPr>
            <w:r w:rsidRPr="00A16A24">
              <w:rPr>
                <w:rFonts w:ascii="Times New Roman" w:eastAsia="Times New Roman" w:hAnsi="Times New Roman" w:cs="Times New Roman"/>
                <w:bCs/>
                <w:sz w:val="26"/>
                <w:szCs w:val="26"/>
              </w:rPr>
              <w:t>Продолжение таблицы Д.8</w:t>
            </w:r>
          </w:p>
        </w:tc>
      </w:tr>
      <w:tr w:rsidR="007F3A7D" w:rsidRPr="00AE7774" w14:paraId="2169092C" w14:textId="77777777" w:rsidTr="00A16A24">
        <w:trPr>
          <w:trHeight w:val="330"/>
          <w:tblHeader/>
        </w:trPr>
        <w:tc>
          <w:tcPr>
            <w:tcW w:w="0" w:type="auto"/>
            <w:tcBorders>
              <w:top w:val="single" w:sz="4" w:space="0" w:color="auto"/>
            </w:tcBorders>
            <w:shd w:val="clear" w:color="auto" w:fill="D9D9D9" w:themeFill="background1" w:themeFillShade="D9"/>
            <w:vAlign w:val="center"/>
            <w:hideMark/>
          </w:tcPr>
          <w:p w14:paraId="6063CF07" w14:textId="77777777" w:rsidR="007F3A7D" w:rsidRPr="00FD47E4" w:rsidRDefault="007F3A7D" w:rsidP="007F3A7D">
            <w:pPr>
              <w:jc w:val="center"/>
              <w:rPr>
                <w:rFonts w:ascii="Times New Roman" w:eastAsia="Times New Roman" w:hAnsi="Times New Roman" w:cs="Times New Roman"/>
                <w:bCs/>
              </w:rPr>
            </w:pPr>
            <w:r w:rsidRPr="00FD47E4">
              <w:rPr>
                <w:rFonts w:ascii="Times New Roman" w:eastAsia="Times New Roman" w:hAnsi="Times New Roman" w:cs="Times New Roman"/>
                <w:bCs/>
              </w:rPr>
              <w:t>№</w:t>
            </w:r>
          </w:p>
        </w:tc>
        <w:tc>
          <w:tcPr>
            <w:tcW w:w="0" w:type="auto"/>
            <w:tcBorders>
              <w:top w:val="single" w:sz="4" w:space="0" w:color="auto"/>
            </w:tcBorders>
            <w:shd w:val="clear" w:color="auto" w:fill="D9D9D9" w:themeFill="background1" w:themeFillShade="D9"/>
            <w:vAlign w:val="center"/>
            <w:hideMark/>
          </w:tcPr>
          <w:p w14:paraId="700A2DE9" w14:textId="77777777" w:rsidR="007F3A7D" w:rsidRPr="00FD47E4" w:rsidRDefault="007F3A7D" w:rsidP="007F3A7D">
            <w:pPr>
              <w:jc w:val="center"/>
              <w:rPr>
                <w:rFonts w:ascii="Times New Roman" w:eastAsia="Times New Roman" w:hAnsi="Times New Roman" w:cs="Times New Roman"/>
                <w:bCs/>
              </w:rPr>
            </w:pPr>
            <w:r w:rsidRPr="00FD47E4">
              <w:rPr>
                <w:rFonts w:ascii="Times New Roman" w:eastAsia="Times New Roman" w:hAnsi="Times New Roman" w:cs="Times New Roman"/>
                <w:bCs/>
              </w:rPr>
              <w:t>Наименование проекта</w:t>
            </w:r>
          </w:p>
        </w:tc>
        <w:tc>
          <w:tcPr>
            <w:tcW w:w="0" w:type="auto"/>
            <w:tcBorders>
              <w:top w:val="single" w:sz="4" w:space="0" w:color="auto"/>
            </w:tcBorders>
            <w:shd w:val="clear" w:color="auto" w:fill="D9D9D9" w:themeFill="background1" w:themeFillShade="D9"/>
            <w:vAlign w:val="center"/>
            <w:hideMark/>
          </w:tcPr>
          <w:p w14:paraId="519032D6" w14:textId="77777777" w:rsidR="007F3A7D" w:rsidRPr="00FD47E4" w:rsidRDefault="007F3A7D" w:rsidP="007F3A7D">
            <w:pPr>
              <w:jc w:val="center"/>
              <w:rPr>
                <w:rFonts w:ascii="Times New Roman" w:eastAsia="Times New Roman" w:hAnsi="Times New Roman" w:cs="Times New Roman"/>
                <w:bCs/>
              </w:rPr>
            </w:pPr>
            <w:r w:rsidRPr="00FD47E4">
              <w:rPr>
                <w:rFonts w:ascii="Times New Roman" w:eastAsia="Times New Roman" w:hAnsi="Times New Roman" w:cs="Times New Roman"/>
                <w:bCs/>
              </w:rPr>
              <w:t>Описание проекта</w:t>
            </w:r>
          </w:p>
        </w:tc>
        <w:tc>
          <w:tcPr>
            <w:tcW w:w="0" w:type="auto"/>
            <w:tcBorders>
              <w:top w:val="single" w:sz="4" w:space="0" w:color="auto"/>
            </w:tcBorders>
            <w:shd w:val="clear" w:color="auto" w:fill="D9D9D9" w:themeFill="background1" w:themeFillShade="D9"/>
            <w:vAlign w:val="center"/>
            <w:hideMark/>
          </w:tcPr>
          <w:p w14:paraId="23FB2ADD" w14:textId="45BEAEC8" w:rsidR="007F3A7D" w:rsidRPr="00FD47E4" w:rsidRDefault="007F3A7D" w:rsidP="007F3A7D">
            <w:pPr>
              <w:jc w:val="center"/>
              <w:rPr>
                <w:rFonts w:ascii="Times New Roman" w:eastAsia="Times New Roman" w:hAnsi="Times New Roman" w:cs="Times New Roman"/>
                <w:bCs/>
              </w:rPr>
            </w:pPr>
            <w:r>
              <w:rPr>
                <w:rFonts w:ascii="Times New Roman" w:eastAsia="Times New Roman" w:hAnsi="Times New Roman" w:cs="Times New Roman"/>
                <w:bCs/>
              </w:rPr>
              <w:t>Ориентировочная стоимость проекта</w:t>
            </w:r>
            <w:r w:rsidRPr="00545A04">
              <w:rPr>
                <w:rFonts w:ascii="Times New Roman" w:eastAsia="Times New Roman" w:hAnsi="Times New Roman" w:cs="Times New Roman"/>
                <w:bCs/>
              </w:rPr>
              <w:t>, млн.руб.</w:t>
            </w:r>
          </w:p>
        </w:tc>
        <w:tc>
          <w:tcPr>
            <w:tcW w:w="0" w:type="auto"/>
            <w:tcBorders>
              <w:top w:val="single" w:sz="4" w:space="0" w:color="auto"/>
            </w:tcBorders>
            <w:shd w:val="clear" w:color="auto" w:fill="D9D9D9" w:themeFill="background1" w:themeFillShade="D9"/>
            <w:vAlign w:val="center"/>
            <w:hideMark/>
          </w:tcPr>
          <w:p w14:paraId="75A82212" w14:textId="77777777" w:rsidR="007F3A7D" w:rsidRPr="00FD47E4" w:rsidRDefault="007F3A7D" w:rsidP="007F3A7D">
            <w:pPr>
              <w:jc w:val="center"/>
              <w:rPr>
                <w:rFonts w:ascii="Times New Roman" w:eastAsia="Times New Roman" w:hAnsi="Times New Roman" w:cs="Times New Roman"/>
                <w:bCs/>
              </w:rPr>
            </w:pPr>
            <w:r w:rsidRPr="00FD47E4">
              <w:rPr>
                <w:rFonts w:ascii="Times New Roman" w:eastAsia="Times New Roman" w:hAnsi="Times New Roman" w:cs="Times New Roman"/>
                <w:bCs/>
              </w:rPr>
              <w:t>Место расположения, адрес</w:t>
            </w:r>
          </w:p>
        </w:tc>
        <w:tc>
          <w:tcPr>
            <w:tcW w:w="0" w:type="auto"/>
            <w:tcBorders>
              <w:top w:val="single" w:sz="4" w:space="0" w:color="auto"/>
            </w:tcBorders>
            <w:shd w:val="clear" w:color="auto" w:fill="D9D9D9" w:themeFill="background1" w:themeFillShade="D9"/>
            <w:vAlign w:val="center"/>
            <w:hideMark/>
          </w:tcPr>
          <w:p w14:paraId="4E2FF8CF" w14:textId="77777777" w:rsidR="007F3A7D" w:rsidRPr="00FD47E4" w:rsidRDefault="007F3A7D" w:rsidP="007F3A7D">
            <w:pPr>
              <w:jc w:val="center"/>
              <w:rPr>
                <w:rFonts w:ascii="Times New Roman" w:eastAsia="Times New Roman" w:hAnsi="Times New Roman" w:cs="Times New Roman"/>
                <w:bCs/>
              </w:rPr>
            </w:pPr>
            <w:r w:rsidRPr="00FD47E4">
              <w:rPr>
                <w:rFonts w:ascii="Times New Roman" w:eastAsia="Times New Roman" w:hAnsi="Times New Roman" w:cs="Times New Roman"/>
                <w:bCs/>
              </w:rPr>
              <w:t>Срок</w:t>
            </w:r>
          </w:p>
        </w:tc>
      </w:tr>
      <w:tr w:rsidR="00706BD4" w:rsidRPr="00AE7774" w14:paraId="7032594A" w14:textId="77777777" w:rsidTr="00871B79">
        <w:trPr>
          <w:trHeight w:val="1154"/>
        </w:trPr>
        <w:tc>
          <w:tcPr>
            <w:tcW w:w="0" w:type="auto"/>
            <w:shd w:val="clear" w:color="auto" w:fill="auto"/>
            <w:vAlign w:val="center"/>
            <w:hideMark/>
          </w:tcPr>
          <w:p w14:paraId="3E32C97D"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5</w:t>
            </w:r>
          </w:p>
        </w:tc>
        <w:tc>
          <w:tcPr>
            <w:tcW w:w="0" w:type="auto"/>
            <w:shd w:val="clear" w:color="auto" w:fill="auto"/>
            <w:vAlign w:val="center"/>
            <w:hideMark/>
          </w:tcPr>
          <w:p w14:paraId="3D68906F"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Организация высокотехнологичного производства композиционных судов и деталей нового поколения, "Композитное кораблестроение"</w:t>
            </w:r>
          </w:p>
        </w:tc>
        <w:tc>
          <w:tcPr>
            <w:tcW w:w="0" w:type="auto"/>
            <w:shd w:val="clear" w:color="auto" w:fill="auto"/>
            <w:vAlign w:val="center"/>
            <w:hideMark/>
          </w:tcPr>
          <w:p w14:paraId="6F79CBDC"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 xml:space="preserve">Организация высокотехнологичного производства гражданских композиционных судов нового поколения (в том числе катеров, яхт и катамаранов прогулочного и пассажирского типа и др.). </w:t>
            </w:r>
          </w:p>
        </w:tc>
        <w:tc>
          <w:tcPr>
            <w:tcW w:w="0" w:type="auto"/>
            <w:shd w:val="clear" w:color="auto" w:fill="auto"/>
            <w:vAlign w:val="center"/>
            <w:hideMark/>
          </w:tcPr>
          <w:p w14:paraId="2E8EB973"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 xml:space="preserve">                         352   </w:t>
            </w:r>
          </w:p>
        </w:tc>
        <w:tc>
          <w:tcPr>
            <w:tcW w:w="0" w:type="auto"/>
            <w:shd w:val="clear" w:color="auto" w:fill="auto"/>
            <w:vAlign w:val="center"/>
            <w:hideMark/>
          </w:tcPr>
          <w:p w14:paraId="346D3470"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Владивостокский городской округ</w:t>
            </w:r>
          </w:p>
        </w:tc>
        <w:tc>
          <w:tcPr>
            <w:tcW w:w="0" w:type="auto"/>
            <w:shd w:val="clear" w:color="auto" w:fill="auto"/>
            <w:noWrap/>
            <w:vAlign w:val="center"/>
            <w:hideMark/>
          </w:tcPr>
          <w:p w14:paraId="5C818759"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2017-2025</w:t>
            </w:r>
          </w:p>
        </w:tc>
      </w:tr>
      <w:tr w:rsidR="00706BD4" w:rsidRPr="00AE7774" w14:paraId="0EEF271B" w14:textId="77777777" w:rsidTr="00871B79">
        <w:trPr>
          <w:trHeight w:val="944"/>
        </w:trPr>
        <w:tc>
          <w:tcPr>
            <w:tcW w:w="0" w:type="auto"/>
            <w:shd w:val="clear" w:color="auto" w:fill="auto"/>
            <w:vAlign w:val="center"/>
            <w:hideMark/>
          </w:tcPr>
          <w:p w14:paraId="569864AB"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6</w:t>
            </w:r>
          </w:p>
        </w:tc>
        <w:tc>
          <w:tcPr>
            <w:tcW w:w="0" w:type="auto"/>
            <w:shd w:val="clear" w:color="auto" w:fill="auto"/>
            <w:vAlign w:val="center"/>
            <w:hideMark/>
          </w:tcPr>
          <w:p w14:paraId="2F5AC678" w14:textId="77777777" w:rsidR="00706BD4" w:rsidRPr="00AE7774" w:rsidRDefault="00706BD4" w:rsidP="00871B79">
            <w:pPr>
              <w:jc w:val="center"/>
              <w:rPr>
                <w:rFonts w:ascii="Times New Roman" w:hAnsi="Times New Roman" w:cs="Times New Roman"/>
                <w:color w:val="000000"/>
              </w:rPr>
            </w:pPr>
            <w:r w:rsidRPr="00AE7774">
              <w:rPr>
                <w:rFonts w:ascii="Times New Roman" w:hAnsi="Times New Roman" w:cs="Times New Roman"/>
                <w:color w:val="000000"/>
              </w:rPr>
              <w:t>Развитие кластера судостроения и судоремонта на базе ПАО "Славянский СРЗ"</w:t>
            </w:r>
          </w:p>
        </w:tc>
        <w:tc>
          <w:tcPr>
            <w:tcW w:w="0" w:type="auto"/>
            <w:shd w:val="clear" w:color="auto" w:fill="auto"/>
            <w:vAlign w:val="center"/>
            <w:hideMark/>
          </w:tcPr>
          <w:p w14:paraId="487CB4F9" w14:textId="77777777" w:rsidR="00706BD4" w:rsidRPr="00AE7774" w:rsidRDefault="00706BD4" w:rsidP="00871B79">
            <w:pPr>
              <w:jc w:val="center"/>
              <w:rPr>
                <w:rFonts w:ascii="Times New Roman" w:hAnsi="Times New Roman" w:cs="Times New Roman"/>
                <w:color w:val="000000"/>
              </w:rPr>
            </w:pPr>
            <w:r w:rsidRPr="00AE7774">
              <w:rPr>
                <w:rFonts w:ascii="Times New Roman" w:hAnsi="Times New Roman" w:cs="Times New Roman"/>
                <w:color w:val="000000"/>
              </w:rPr>
              <w:t>Модернизация производства и внедрение современных технологий и организации производства</w:t>
            </w:r>
          </w:p>
        </w:tc>
        <w:tc>
          <w:tcPr>
            <w:tcW w:w="0" w:type="auto"/>
            <w:shd w:val="clear" w:color="auto" w:fill="auto"/>
            <w:vAlign w:val="center"/>
            <w:hideMark/>
          </w:tcPr>
          <w:p w14:paraId="733783F4" w14:textId="77777777" w:rsidR="00706BD4" w:rsidRPr="00AE7774" w:rsidRDefault="00706BD4" w:rsidP="00871B79">
            <w:pPr>
              <w:jc w:val="center"/>
              <w:rPr>
                <w:rFonts w:ascii="Times New Roman" w:hAnsi="Times New Roman" w:cs="Times New Roman"/>
                <w:color w:val="000000"/>
              </w:rPr>
            </w:pPr>
            <w:r w:rsidRPr="00AE7774">
              <w:rPr>
                <w:rFonts w:ascii="Times New Roman" w:hAnsi="Times New Roman" w:cs="Times New Roman"/>
                <w:color w:val="000000"/>
              </w:rPr>
              <w:t xml:space="preserve">                      1 280   </w:t>
            </w:r>
          </w:p>
        </w:tc>
        <w:tc>
          <w:tcPr>
            <w:tcW w:w="0" w:type="auto"/>
            <w:shd w:val="clear" w:color="auto" w:fill="auto"/>
            <w:vAlign w:val="center"/>
            <w:hideMark/>
          </w:tcPr>
          <w:p w14:paraId="33CE1D21" w14:textId="1AC2CE1D" w:rsidR="00706BD4" w:rsidRPr="00AE7774" w:rsidRDefault="00706BD4" w:rsidP="00871B79">
            <w:pPr>
              <w:jc w:val="center"/>
              <w:rPr>
                <w:rFonts w:ascii="Times New Roman" w:hAnsi="Times New Roman" w:cs="Times New Roman"/>
                <w:color w:val="000000"/>
              </w:rPr>
            </w:pPr>
            <w:r w:rsidRPr="00AE7774">
              <w:rPr>
                <w:rFonts w:ascii="Times New Roman" w:hAnsi="Times New Roman" w:cs="Times New Roman"/>
                <w:color w:val="000000"/>
              </w:rPr>
              <w:t>Приморский край, Хасанский муниципальный район, б.</w:t>
            </w:r>
            <w:r w:rsidR="007504CB">
              <w:rPr>
                <w:rFonts w:ascii="Times New Roman" w:hAnsi="Times New Roman" w:cs="Times New Roman"/>
                <w:color w:val="000000"/>
              </w:rPr>
              <w:t xml:space="preserve"> </w:t>
            </w:r>
            <w:r w:rsidRPr="00AE7774">
              <w:rPr>
                <w:rFonts w:ascii="Times New Roman" w:hAnsi="Times New Roman" w:cs="Times New Roman"/>
                <w:color w:val="000000"/>
              </w:rPr>
              <w:t>Славянка</w:t>
            </w:r>
          </w:p>
        </w:tc>
        <w:tc>
          <w:tcPr>
            <w:tcW w:w="0" w:type="auto"/>
            <w:shd w:val="clear" w:color="auto" w:fill="auto"/>
            <w:noWrap/>
            <w:vAlign w:val="center"/>
            <w:hideMark/>
          </w:tcPr>
          <w:p w14:paraId="05404DA3" w14:textId="77777777" w:rsidR="00706BD4" w:rsidRPr="00AE7774" w:rsidRDefault="00706BD4" w:rsidP="00871B79">
            <w:pPr>
              <w:jc w:val="center"/>
              <w:rPr>
                <w:rFonts w:ascii="Times New Roman" w:hAnsi="Times New Roman" w:cs="Times New Roman"/>
                <w:color w:val="000000"/>
              </w:rPr>
            </w:pPr>
            <w:r w:rsidRPr="00AE7774">
              <w:rPr>
                <w:rFonts w:ascii="Times New Roman" w:hAnsi="Times New Roman" w:cs="Times New Roman"/>
                <w:color w:val="000000"/>
              </w:rPr>
              <w:t>2017-2021</w:t>
            </w:r>
          </w:p>
        </w:tc>
      </w:tr>
      <w:tr w:rsidR="00706BD4" w:rsidRPr="00AE7774" w14:paraId="09F0D12A" w14:textId="77777777" w:rsidTr="00871B79">
        <w:trPr>
          <w:trHeight w:val="944"/>
        </w:trPr>
        <w:tc>
          <w:tcPr>
            <w:tcW w:w="0" w:type="auto"/>
            <w:shd w:val="clear" w:color="auto" w:fill="auto"/>
            <w:vAlign w:val="center"/>
            <w:hideMark/>
          </w:tcPr>
          <w:p w14:paraId="07BBF5D4"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7</w:t>
            </w:r>
          </w:p>
        </w:tc>
        <w:tc>
          <w:tcPr>
            <w:tcW w:w="0" w:type="auto"/>
            <w:shd w:val="clear" w:color="auto" w:fill="auto"/>
            <w:vAlign w:val="center"/>
            <w:hideMark/>
          </w:tcPr>
          <w:p w14:paraId="50D27046"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Производство моторных транспортных средств и двигателей Mazda, "Мазда Соллерс"</w:t>
            </w:r>
          </w:p>
        </w:tc>
        <w:tc>
          <w:tcPr>
            <w:tcW w:w="0" w:type="auto"/>
            <w:shd w:val="clear" w:color="auto" w:fill="auto"/>
            <w:vAlign w:val="center"/>
            <w:hideMark/>
          </w:tcPr>
          <w:p w14:paraId="342A185A"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 xml:space="preserve">Организация промышленного производства моторных транспортных средств и двигателей Mazda, "Мазда Соллерс Мануфэкчуринг Рус (МСМР)" </w:t>
            </w:r>
          </w:p>
        </w:tc>
        <w:tc>
          <w:tcPr>
            <w:tcW w:w="0" w:type="auto"/>
            <w:shd w:val="clear" w:color="auto" w:fill="auto"/>
            <w:vAlign w:val="center"/>
            <w:hideMark/>
          </w:tcPr>
          <w:p w14:paraId="4DF51640"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 xml:space="preserve">                      3 039   </w:t>
            </w:r>
          </w:p>
        </w:tc>
        <w:tc>
          <w:tcPr>
            <w:tcW w:w="0" w:type="auto"/>
            <w:shd w:val="clear" w:color="auto" w:fill="auto"/>
            <w:vAlign w:val="center"/>
            <w:hideMark/>
          </w:tcPr>
          <w:p w14:paraId="4E63821F"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ТОР «Надеждинская»</w:t>
            </w:r>
          </w:p>
        </w:tc>
        <w:tc>
          <w:tcPr>
            <w:tcW w:w="0" w:type="auto"/>
            <w:shd w:val="clear" w:color="auto" w:fill="auto"/>
            <w:noWrap/>
            <w:vAlign w:val="center"/>
            <w:hideMark/>
          </w:tcPr>
          <w:p w14:paraId="5A83B62D"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Нет данных</w:t>
            </w:r>
          </w:p>
        </w:tc>
      </w:tr>
      <w:tr w:rsidR="00706BD4" w:rsidRPr="00AE7774" w14:paraId="4B29F133" w14:textId="77777777" w:rsidTr="005107B5">
        <w:trPr>
          <w:trHeight w:val="322"/>
        </w:trPr>
        <w:tc>
          <w:tcPr>
            <w:tcW w:w="0" w:type="auto"/>
            <w:gridSpan w:val="6"/>
            <w:shd w:val="clear" w:color="auto" w:fill="auto"/>
            <w:vAlign w:val="center"/>
          </w:tcPr>
          <w:p w14:paraId="7694F28D" w14:textId="77777777" w:rsidR="00706BD4" w:rsidRPr="00AE7774" w:rsidRDefault="00706BD4" w:rsidP="00871B79">
            <w:pPr>
              <w:jc w:val="center"/>
              <w:rPr>
                <w:rFonts w:ascii="Times New Roman" w:hAnsi="Times New Roman" w:cs="Times New Roman"/>
              </w:rPr>
            </w:pPr>
            <w:r w:rsidRPr="00545A04">
              <w:rPr>
                <w:rFonts w:ascii="Times New Roman" w:hAnsi="Times New Roman" w:cs="Times New Roman"/>
              </w:rPr>
              <w:t>Рекомендованные к реализации прое</w:t>
            </w:r>
            <w:r>
              <w:rPr>
                <w:rFonts w:ascii="Times New Roman" w:hAnsi="Times New Roman" w:cs="Times New Roman"/>
              </w:rPr>
              <w:t>кты для развития сектора «Машиностроения</w:t>
            </w:r>
            <w:r w:rsidRPr="00545A04">
              <w:rPr>
                <w:rFonts w:ascii="Times New Roman" w:hAnsi="Times New Roman" w:cs="Times New Roman"/>
              </w:rPr>
              <w:t>»</w:t>
            </w:r>
          </w:p>
        </w:tc>
      </w:tr>
      <w:tr w:rsidR="005107B5" w:rsidRPr="00AE7774" w14:paraId="0510156B" w14:textId="77777777" w:rsidTr="00871B79">
        <w:trPr>
          <w:trHeight w:val="419"/>
        </w:trPr>
        <w:tc>
          <w:tcPr>
            <w:tcW w:w="0" w:type="auto"/>
            <w:shd w:val="clear" w:color="auto" w:fill="auto"/>
            <w:vAlign w:val="center"/>
            <w:hideMark/>
          </w:tcPr>
          <w:p w14:paraId="2317139C" w14:textId="0A472B23" w:rsidR="005107B5" w:rsidRPr="00AE7774" w:rsidRDefault="005107B5" w:rsidP="005107B5">
            <w:pPr>
              <w:jc w:val="center"/>
              <w:rPr>
                <w:rFonts w:ascii="Times New Roman" w:hAnsi="Times New Roman" w:cs="Times New Roman"/>
              </w:rPr>
            </w:pPr>
            <w:r>
              <w:rPr>
                <w:rFonts w:ascii="Times New Roman" w:hAnsi="Times New Roman" w:cs="Times New Roman"/>
              </w:rPr>
              <w:t>1</w:t>
            </w:r>
          </w:p>
        </w:tc>
        <w:tc>
          <w:tcPr>
            <w:tcW w:w="0" w:type="auto"/>
            <w:shd w:val="clear" w:color="auto" w:fill="auto"/>
            <w:vAlign w:val="center"/>
            <w:hideMark/>
          </w:tcPr>
          <w:p w14:paraId="47581898" w14:textId="4E3E5E4A" w:rsidR="005107B5" w:rsidRPr="00AE7774" w:rsidRDefault="005107B5" w:rsidP="005107B5">
            <w:pPr>
              <w:jc w:val="center"/>
              <w:rPr>
                <w:rFonts w:ascii="Times New Roman" w:hAnsi="Times New Roman" w:cs="Times New Roman"/>
              </w:rPr>
            </w:pPr>
            <w:r>
              <w:rPr>
                <w:rFonts w:ascii="Times New Roman" w:hAnsi="Times New Roman" w:cs="Times New Roman"/>
              </w:rPr>
              <w:t xml:space="preserve">Развитие </w:t>
            </w:r>
            <w:r w:rsidRPr="00AE7774">
              <w:rPr>
                <w:rFonts w:ascii="Times New Roman" w:hAnsi="Times New Roman" w:cs="Times New Roman"/>
              </w:rPr>
              <w:t>сборочного производства сельхозтехники</w:t>
            </w:r>
          </w:p>
        </w:tc>
        <w:tc>
          <w:tcPr>
            <w:tcW w:w="0" w:type="auto"/>
            <w:shd w:val="clear" w:color="auto" w:fill="auto"/>
            <w:vAlign w:val="center"/>
            <w:hideMark/>
          </w:tcPr>
          <w:p w14:paraId="19B45FA7" w14:textId="1C45EF7A" w:rsidR="005107B5" w:rsidRPr="00AE7774" w:rsidRDefault="005107B5" w:rsidP="005107B5">
            <w:pPr>
              <w:jc w:val="center"/>
              <w:rPr>
                <w:rFonts w:ascii="Times New Roman" w:hAnsi="Times New Roman" w:cs="Times New Roman"/>
              </w:rPr>
            </w:pPr>
            <w:r w:rsidRPr="00AE7774">
              <w:rPr>
                <w:rFonts w:ascii="Times New Roman" w:hAnsi="Times New Roman" w:cs="Times New Roman"/>
              </w:rPr>
              <w:t>Для развития отрасли рекомендуется к реализации</w:t>
            </w:r>
            <w:r>
              <w:rPr>
                <w:rFonts w:ascii="Times New Roman" w:hAnsi="Times New Roman" w:cs="Times New Roman"/>
              </w:rPr>
              <w:t>.</w:t>
            </w:r>
            <w:r w:rsidRPr="00AE7774">
              <w:rPr>
                <w:rFonts w:ascii="Times New Roman" w:hAnsi="Times New Roman" w:cs="Times New Roman"/>
              </w:rPr>
              <w:t xml:space="preserve"> </w:t>
            </w:r>
            <w:r>
              <w:rPr>
                <w:rFonts w:ascii="Times New Roman" w:hAnsi="Times New Roman" w:cs="Times New Roman"/>
              </w:rPr>
              <w:t xml:space="preserve">Ведутся переговоры с компанией </w:t>
            </w:r>
            <w:r w:rsidRPr="00AE7774">
              <w:rPr>
                <w:rFonts w:ascii="Times New Roman" w:hAnsi="Times New Roman" w:cs="Times New Roman"/>
              </w:rPr>
              <w:t>"Ростсельмаш"</w:t>
            </w:r>
            <w:r>
              <w:rPr>
                <w:rFonts w:ascii="Times New Roman" w:hAnsi="Times New Roman" w:cs="Times New Roman"/>
              </w:rPr>
              <w:t xml:space="preserve"> о реализации проекта</w:t>
            </w:r>
            <w:r w:rsidRPr="00AE7774">
              <w:rPr>
                <w:rFonts w:ascii="Times New Roman" w:hAnsi="Times New Roman" w:cs="Times New Roman"/>
              </w:rPr>
              <w:t xml:space="preserve"> </w:t>
            </w:r>
          </w:p>
        </w:tc>
        <w:tc>
          <w:tcPr>
            <w:tcW w:w="0" w:type="auto"/>
            <w:shd w:val="clear" w:color="auto" w:fill="auto"/>
            <w:noWrap/>
            <w:vAlign w:val="center"/>
            <w:hideMark/>
          </w:tcPr>
          <w:p w14:paraId="37C65ABE" w14:textId="36B93AE0" w:rsidR="005107B5" w:rsidRPr="00AE7774" w:rsidRDefault="005107B5" w:rsidP="005107B5">
            <w:pPr>
              <w:jc w:val="center"/>
              <w:rPr>
                <w:rFonts w:ascii="Times New Roman" w:hAnsi="Times New Roman" w:cs="Times New Roman"/>
              </w:rPr>
            </w:pPr>
            <w:r w:rsidRPr="00AE7774">
              <w:rPr>
                <w:rFonts w:ascii="Times New Roman" w:hAnsi="Times New Roman" w:cs="Times New Roman"/>
              </w:rPr>
              <w:t xml:space="preserve"> Нет данных </w:t>
            </w:r>
          </w:p>
        </w:tc>
        <w:tc>
          <w:tcPr>
            <w:tcW w:w="0" w:type="auto"/>
            <w:shd w:val="clear" w:color="auto" w:fill="auto"/>
            <w:noWrap/>
            <w:vAlign w:val="center"/>
            <w:hideMark/>
          </w:tcPr>
          <w:p w14:paraId="4F93F307" w14:textId="5823860B" w:rsidR="005107B5" w:rsidRPr="00AE7774" w:rsidRDefault="005107B5" w:rsidP="005107B5">
            <w:pPr>
              <w:jc w:val="center"/>
              <w:rPr>
                <w:rFonts w:ascii="Times New Roman" w:hAnsi="Times New Roman" w:cs="Times New Roman"/>
              </w:rPr>
            </w:pPr>
            <w:r w:rsidRPr="00EB1532">
              <w:rPr>
                <w:rFonts w:ascii="Times New Roman" w:hAnsi="Times New Roman" w:cs="Times New Roman"/>
              </w:rPr>
              <w:t>Городской округ Спасск – Дальний</w:t>
            </w:r>
          </w:p>
        </w:tc>
        <w:tc>
          <w:tcPr>
            <w:tcW w:w="0" w:type="auto"/>
            <w:shd w:val="clear" w:color="auto" w:fill="auto"/>
            <w:noWrap/>
            <w:vAlign w:val="center"/>
            <w:hideMark/>
          </w:tcPr>
          <w:p w14:paraId="79DF42BC" w14:textId="021C8E61" w:rsidR="005107B5" w:rsidRPr="00AE7774" w:rsidRDefault="005107B5" w:rsidP="005107B5">
            <w:pPr>
              <w:jc w:val="center"/>
              <w:rPr>
                <w:rFonts w:ascii="Times New Roman" w:hAnsi="Times New Roman" w:cs="Times New Roman"/>
              </w:rPr>
            </w:pPr>
            <w:r w:rsidRPr="00AE7774">
              <w:rPr>
                <w:rFonts w:ascii="Times New Roman" w:hAnsi="Times New Roman" w:cs="Times New Roman"/>
              </w:rPr>
              <w:t>Нет данных</w:t>
            </w:r>
          </w:p>
        </w:tc>
      </w:tr>
      <w:tr w:rsidR="005107B5" w:rsidRPr="00AE7774" w14:paraId="21467377" w14:textId="77777777" w:rsidTr="00871B79">
        <w:trPr>
          <w:trHeight w:val="314"/>
        </w:trPr>
        <w:tc>
          <w:tcPr>
            <w:tcW w:w="0" w:type="auto"/>
            <w:shd w:val="clear" w:color="auto" w:fill="auto"/>
            <w:vAlign w:val="center"/>
            <w:hideMark/>
          </w:tcPr>
          <w:p w14:paraId="55126BBB" w14:textId="2CC0D8F8" w:rsidR="005107B5" w:rsidRPr="00AE7774" w:rsidRDefault="005107B5" w:rsidP="005107B5">
            <w:pPr>
              <w:jc w:val="center"/>
              <w:rPr>
                <w:rFonts w:ascii="Times New Roman" w:hAnsi="Times New Roman" w:cs="Times New Roman"/>
              </w:rPr>
            </w:pPr>
            <w:r>
              <w:rPr>
                <w:rFonts w:ascii="Times New Roman" w:hAnsi="Times New Roman" w:cs="Times New Roman"/>
              </w:rPr>
              <w:t>2</w:t>
            </w:r>
          </w:p>
        </w:tc>
        <w:tc>
          <w:tcPr>
            <w:tcW w:w="0" w:type="auto"/>
            <w:shd w:val="clear" w:color="auto" w:fill="auto"/>
            <w:vAlign w:val="center"/>
            <w:hideMark/>
          </w:tcPr>
          <w:p w14:paraId="3EBBD82C" w14:textId="111D0F1D" w:rsidR="005107B5" w:rsidRPr="00AE7774" w:rsidRDefault="005107B5" w:rsidP="005107B5">
            <w:pPr>
              <w:jc w:val="center"/>
              <w:rPr>
                <w:rFonts w:ascii="Times New Roman" w:hAnsi="Times New Roman" w:cs="Times New Roman"/>
              </w:rPr>
            </w:pPr>
            <w:r w:rsidRPr="00AE7774">
              <w:rPr>
                <w:rFonts w:ascii="Times New Roman" w:hAnsi="Times New Roman" w:cs="Times New Roman"/>
              </w:rPr>
              <w:t xml:space="preserve">Сборка автобусов и специализированной техники </w:t>
            </w:r>
            <w:r>
              <w:rPr>
                <w:rFonts w:ascii="Times New Roman" w:hAnsi="Times New Roman" w:cs="Times New Roman"/>
              </w:rPr>
              <w:t>для внутрироссийского рынка</w:t>
            </w:r>
          </w:p>
        </w:tc>
        <w:tc>
          <w:tcPr>
            <w:tcW w:w="0" w:type="auto"/>
            <w:shd w:val="clear" w:color="auto" w:fill="auto"/>
            <w:vAlign w:val="center"/>
            <w:hideMark/>
          </w:tcPr>
          <w:p w14:paraId="4760F7C3" w14:textId="104E80B5" w:rsidR="005107B5" w:rsidRPr="00AE7774" w:rsidRDefault="005107B5" w:rsidP="005107B5">
            <w:pPr>
              <w:jc w:val="center"/>
              <w:rPr>
                <w:rFonts w:ascii="Times New Roman" w:hAnsi="Times New Roman" w:cs="Times New Roman"/>
              </w:rPr>
            </w:pPr>
            <w:r w:rsidRPr="00AE7774">
              <w:rPr>
                <w:rFonts w:ascii="Times New Roman" w:hAnsi="Times New Roman" w:cs="Times New Roman"/>
              </w:rPr>
              <w:t>Для развития отрасли рекомендуется к реализации</w:t>
            </w:r>
            <w:r>
              <w:rPr>
                <w:rFonts w:ascii="Times New Roman" w:hAnsi="Times New Roman" w:cs="Times New Roman"/>
              </w:rPr>
              <w:t>.</w:t>
            </w:r>
            <w:r w:rsidRPr="00AE7774">
              <w:rPr>
                <w:rFonts w:ascii="Times New Roman" w:hAnsi="Times New Roman" w:cs="Times New Roman"/>
              </w:rPr>
              <w:t xml:space="preserve"> </w:t>
            </w:r>
            <w:r>
              <w:rPr>
                <w:rFonts w:ascii="Times New Roman" w:hAnsi="Times New Roman" w:cs="Times New Roman"/>
              </w:rPr>
              <w:t xml:space="preserve">Ведутся переговоры с компанией </w:t>
            </w:r>
            <w:r w:rsidRPr="00AE7774">
              <w:rPr>
                <w:rFonts w:ascii="Times New Roman" w:hAnsi="Times New Roman" w:cs="Times New Roman"/>
              </w:rPr>
              <w:t>"КАМАЗ"</w:t>
            </w:r>
            <w:r>
              <w:rPr>
                <w:rFonts w:ascii="Times New Roman" w:hAnsi="Times New Roman" w:cs="Times New Roman"/>
              </w:rPr>
              <w:t xml:space="preserve"> о реализации проекта</w:t>
            </w:r>
          </w:p>
        </w:tc>
        <w:tc>
          <w:tcPr>
            <w:tcW w:w="0" w:type="auto"/>
            <w:shd w:val="clear" w:color="auto" w:fill="auto"/>
            <w:vAlign w:val="center"/>
            <w:hideMark/>
          </w:tcPr>
          <w:p w14:paraId="6E0DBD44" w14:textId="2726ABE5" w:rsidR="005107B5" w:rsidRPr="00AE7774" w:rsidRDefault="005107B5" w:rsidP="005107B5">
            <w:pPr>
              <w:jc w:val="center"/>
              <w:rPr>
                <w:rFonts w:ascii="Times New Roman" w:hAnsi="Times New Roman" w:cs="Times New Roman"/>
              </w:rPr>
            </w:pPr>
            <w:r w:rsidRPr="00AE7774">
              <w:rPr>
                <w:rFonts w:ascii="Times New Roman" w:hAnsi="Times New Roman" w:cs="Times New Roman"/>
              </w:rPr>
              <w:t xml:space="preserve"> Нет данных </w:t>
            </w:r>
          </w:p>
        </w:tc>
        <w:tc>
          <w:tcPr>
            <w:tcW w:w="0" w:type="auto"/>
            <w:shd w:val="clear" w:color="auto" w:fill="auto"/>
            <w:vAlign w:val="center"/>
            <w:hideMark/>
          </w:tcPr>
          <w:p w14:paraId="2022DA35" w14:textId="59A9AC87" w:rsidR="005107B5" w:rsidRPr="00AE7774" w:rsidRDefault="005107B5" w:rsidP="005107B5">
            <w:pPr>
              <w:jc w:val="center"/>
              <w:rPr>
                <w:rFonts w:ascii="Times New Roman" w:hAnsi="Times New Roman" w:cs="Times New Roman"/>
              </w:rPr>
            </w:pPr>
            <w:r w:rsidRPr="00EB1532">
              <w:rPr>
                <w:rFonts w:ascii="Times New Roman" w:hAnsi="Times New Roman" w:cs="Times New Roman"/>
              </w:rPr>
              <w:t>Городской округ Спасск – Дальний</w:t>
            </w:r>
          </w:p>
        </w:tc>
        <w:tc>
          <w:tcPr>
            <w:tcW w:w="0" w:type="auto"/>
            <w:shd w:val="clear" w:color="auto" w:fill="auto"/>
            <w:vAlign w:val="center"/>
            <w:hideMark/>
          </w:tcPr>
          <w:p w14:paraId="7419EA82" w14:textId="5CF7846D" w:rsidR="005107B5" w:rsidRPr="00AE7774" w:rsidRDefault="005107B5" w:rsidP="005107B5">
            <w:pPr>
              <w:jc w:val="center"/>
              <w:rPr>
                <w:rFonts w:ascii="Times New Roman" w:hAnsi="Times New Roman" w:cs="Times New Roman"/>
              </w:rPr>
            </w:pPr>
            <w:r w:rsidRPr="00AE7774">
              <w:rPr>
                <w:rFonts w:ascii="Times New Roman" w:hAnsi="Times New Roman" w:cs="Times New Roman"/>
              </w:rPr>
              <w:t>Нет данных</w:t>
            </w:r>
          </w:p>
        </w:tc>
      </w:tr>
      <w:tr w:rsidR="005107B5" w:rsidRPr="00AE7774" w14:paraId="24BE632C" w14:textId="77777777" w:rsidTr="00871B79">
        <w:trPr>
          <w:trHeight w:val="419"/>
        </w:trPr>
        <w:tc>
          <w:tcPr>
            <w:tcW w:w="0" w:type="auto"/>
            <w:shd w:val="clear" w:color="auto" w:fill="auto"/>
            <w:vAlign w:val="center"/>
            <w:hideMark/>
          </w:tcPr>
          <w:p w14:paraId="26C867FC" w14:textId="056758B8" w:rsidR="005107B5" w:rsidRPr="00AE7774" w:rsidRDefault="005107B5" w:rsidP="005107B5">
            <w:pPr>
              <w:jc w:val="center"/>
              <w:rPr>
                <w:rFonts w:ascii="Times New Roman" w:hAnsi="Times New Roman" w:cs="Times New Roman"/>
              </w:rPr>
            </w:pPr>
            <w:r>
              <w:rPr>
                <w:rFonts w:ascii="Times New Roman" w:hAnsi="Times New Roman" w:cs="Times New Roman"/>
              </w:rPr>
              <w:t>3</w:t>
            </w:r>
          </w:p>
        </w:tc>
        <w:tc>
          <w:tcPr>
            <w:tcW w:w="0" w:type="auto"/>
            <w:shd w:val="clear" w:color="auto" w:fill="auto"/>
            <w:vAlign w:val="center"/>
            <w:hideMark/>
          </w:tcPr>
          <w:p w14:paraId="7149FA85" w14:textId="24DEA59A" w:rsidR="005107B5" w:rsidRPr="00AE7774" w:rsidRDefault="005107B5" w:rsidP="005107B5">
            <w:pPr>
              <w:jc w:val="center"/>
              <w:rPr>
                <w:rFonts w:ascii="Times New Roman" w:hAnsi="Times New Roman" w:cs="Times New Roman"/>
                <w:color w:val="000000"/>
              </w:rPr>
            </w:pPr>
            <w:r w:rsidRPr="0022268C">
              <w:rPr>
                <w:rFonts w:ascii="Times New Roman" w:hAnsi="Times New Roman" w:cs="Times New Roman"/>
                <w:color w:val="000000"/>
              </w:rPr>
              <w:t>Инженерный центр ОАО «Дальневосточный инновационный промышленный центр»</w:t>
            </w:r>
            <w:r w:rsidRPr="0022268C" w:rsidDel="0022268C">
              <w:rPr>
                <w:rFonts w:ascii="Times New Roman" w:hAnsi="Times New Roman" w:cs="Times New Roman"/>
                <w:color w:val="000000"/>
              </w:rPr>
              <w:t xml:space="preserve"> </w:t>
            </w:r>
            <w:r w:rsidRPr="00E06DE8">
              <w:rPr>
                <w:rFonts w:ascii="Times New Roman" w:hAnsi="Times New Roman" w:cs="Times New Roman"/>
                <w:color w:val="000000"/>
                <w:vertAlign w:val="superscript"/>
              </w:rPr>
              <w:t>1</w:t>
            </w:r>
          </w:p>
        </w:tc>
        <w:tc>
          <w:tcPr>
            <w:tcW w:w="0" w:type="auto"/>
            <w:shd w:val="clear" w:color="auto" w:fill="auto"/>
            <w:vAlign w:val="center"/>
            <w:hideMark/>
          </w:tcPr>
          <w:p w14:paraId="3E1CC790" w14:textId="36B97CB7" w:rsidR="005107B5" w:rsidRPr="00AE7774" w:rsidRDefault="005107B5" w:rsidP="005107B5">
            <w:pPr>
              <w:jc w:val="center"/>
              <w:rPr>
                <w:rFonts w:ascii="Times New Roman" w:hAnsi="Times New Roman" w:cs="Times New Roman"/>
                <w:color w:val="000000"/>
              </w:rPr>
            </w:pPr>
            <w:r w:rsidRPr="00AE7774">
              <w:rPr>
                <w:rFonts w:ascii="Times New Roman" w:hAnsi="Times New Roman" w:cs="Times New Roman"/>
                <w:color w:val="000000"/>
              </w:rPr>
              <w:t xml:space="preserve">Создание инженерного центра ОАО «Дальневосточный центр судостроения и судоремонта», представляющего собой комплекс научно-исследовательской и производственной инфраструктуры, </w:t>
            </w:r>
            <w:r w:rsidRPr="0022268C">
              <w:rPr>
                <w:rFonts w:ascii="Times New Roman" w:hAnsi="Times New Roman" w:cs="Times New Roman"/>
                <w:color w:val="000000"/>
              </w:rPr>
              <w:t>предназначенного для ведения научно-исследовательских, опытно-конструкторских и технологических работ, внедрения современного оборудования и информационных технологий на производстве, а также для системы непрерывного профессионального обучения</w:t>
            </w:r>
          </w:p>
        </w:tc>
        <w:tc>
          <w:tcPr>
            <w:tcW w:w="0" w:type="auto"/>
            <w:shd w:val="clear" w:color="auto" w:fill="auto"/>
            <w:noWrap/>
            <w:vAlign w:val="center"/>
            <w:hideMark/>
          </w:tcPr>
          <w:p w14:paraId="7120B3E7" w14:textId="5CD481E9" w:rsidR="005107B5" w:rsidRPr="00AE7774" w:rsidRDefault="005107B5" w:rsidP="005107B5">
            <w:pPr>
              <w:jc w:val="center"/>
              <w:rPr>
                <w:rFonts w:ascii="Times New Roman" w:hAnsi="Times New Roman" w:cs="Times New Roman"/>
              </w:rPr>
            </w:pPr>
            <w:r w:rsidRPr="00AE7774">
              <w:rPr>
                <w:rFonts w:ascii="Times New Roman" w:hAnsi="Times New Roman" w:cs="Times New Roman"/>
              </w:rPr>
              <w:t xml:space="preserve"> Нет данных </w:t>
            </w:r>
          </w:p>
        </w:tc>
        <w:tc>
          <w:tcPr>
            <w:tcW w:w="0" w:type="auto"/>
            <w:shd w:val="clear" w:color="auto" w:fill="auto"/>
            <w:noWrap/>
            <w:vAlign w:val="center"/>
            <w:hideMark/>
          </w:tcPr>
          <w:p w14:paraId="0EA2A7E5" w14:textId="1B39FA98" w:rsidR="005107B5" w:rsidRPr="00AE7774" w:rsidRDefault="005107B5" w:rsidP="005107B5">
            <w:pPr>
              <w:jc w:val="center"/>
              <w:rPr>
                <w:rFonts w:ascii="Times New Roman" w:hAnsi="Times New Roman" w:cs="Times New Roman"/>
                <w:color w:val="000000"/>
              </w:rPr>
            </w:pPr>
            <w:r w:rsidRPr="00AE7774">
              <w:rPr>
                <w:rFonts w:ascii="Times New Roman" w:hAnsi="Times New Roman" w:cs="Times New Roman"/>
                <w:color w:val="000000"/>
              </w:rPr>
              <w:t>о. Русский</w:t>
            </w:r>
          </w:p>
        </w:tc>
        <w:tc>
          <w:tcPr>
            <w:tcW w:w="0" w:type="auto"/>
            <w:shd w:val="clear" w:color="auto" w:fill="auto"/>
            <w:noWrap/>
            <w:vAlign w:val="center"/>
            <w:hideMark/>
          </w:tcPr>
          <w:p w14:paraId="110FC327" w14:textId="7400E380" w:rsidR="005107B5" w:rsidRPr="00AE7774" w:rsidRDefault="005107B5" w:rsidP="005107B5">
            <w:pPr>
              <w:jc w:val="center"/>
              <w:rPr>
                <w:rFonts w:ascii="Times New Roman" w:hAnsi="Times New Roman" w:cs="Times New Roman"/>
              </w:rPr>
            </w:pPr>
            <w:r w:rsidRPr="00AE7774">
              <w:rPr>
                <w:rFonts w:ascii="Times New Roman" w:hAnsi="Times New Roman" w:cs="Times New Roman"/>
              </w:rPr>
              <w:t>Нет данных</w:t>
            </w:r>
          </w:p>
        </w:tc>
      </w:tr>
    </w:tbl>
    <w:p w14:paraId="36EF44B5" w14:textId="77777777" w:rsidR="00706BD4" w:rsidRPr="00AE7774" w:rsidRDefault="00706BD4" w:rsidP="00706BD4">
      <w:pPr>
        <w:jc w:val="center"/>
        <w:rPr>
          <w:rFonts w:ascii="Times New Roman" w:eastAsia="Times New Roman" w:hAnsi="Times New Roman" w:cs="Times New Roman"/>
          <w:b/>
          <w:bCs/>
        </w:rPr>
      </w:pPr>
    </w:p>
    <w:p w14:paraId="142BB6AA" w14:textId="77777777" w:rsidR="00706BD4" w:rsidRPr="00AE7774" w:rsidRDefault="00706BD4" w:rsidP="00706BD4">
      <w:pPr>
        <w:jc w:val="center"/>
        <w:rPr>
          <w:rFonts w:ascii="Times New Roman" w:hAnsi="Times New Roman" w:cs="Times New Roman"/>
        </w:rPr>
        <w:sectPr w:rsidR="00706BD4" w:rsidRPr="00AE7774" w:rsidSect="00871B79">
          <w:pgSz w:w="16838" w:h="11906" w:orient="landscape"/>
          <w:pgMar w:top="1701" w:right="1134" w:bottom="850" w:left="1134" w:header="708" w:footer="708" w:gutter="0"/>
          <w:cols w:space="708"/>
          <w:docGrid w:linePitch="360"/>
        </w:sectPr>
      </w:pPr>
    </w:p>
    <w:p w14:paraId="6C0B423D" w14:textId="050E42A4" w:rsidR="00706BD4" w:rsidRDefault="00706BD4" w:rsidP="00706BD4">
      <w:pPr>
        <w:jc w:val="center"/>
        <w:rPr>
          <w:rFonts w:ascii="Times New Roman" w:eastAsia="Times New Roman" w:hAnsi="Times New Roman" w:cs="Times New Roman"/>
          <w:b/>
          <w:bCs/>
        </w:rPr>
      </w:pPr>
      <w:r w:rsidRPr="00AE7774">
        <w:rPr>
          <w:rFonts w:ascii="Times New Roman" w:eastAsia="Times New Roman" w:hAnsi="Times New Roman" w:cs="Times New Roman"/>
          <w:b/>
          <w:bCs/>
        </w:rPr>
        <w:t>Перечень приоритетных проектов</w:t>
      </w:r>
      <w:r w:rsidRPr="00AE7774">
        <w:rPr>
          <w:rFonts w:ascii="Times New Roman" w:eastAsia="Times New Roman" w:hAnsi="Times New Roman" w:cs="Times New Roman"/>
          <w:b/>
          <w:bCs/>
        </w:rPr>
        <w:br/>
        <w:t>(</w:t>
      </w:r>
      <w:r w:rsidR="00A16A24">
        <w:t>Бриллиантовая промышленность</w:t>
      </w:r>
      <w:r w:rsidRPr="00AE7774">
        <w:rPr>
          <w:rFonts w:ascii="Times New Roman" w:eastAsia="Times New Roman" w:hAnsi="Times New Roman" w:cs="Times New Roman"/>
          <w:b/>
          <w:bCs/>
        </w:rPr>
        <w:t>)</w:t>
      </w:r>
    </w:p>
    <w:p w14:paraId="3A14A5B1" w14:textId="7E0915CF" w:rsidR="00A16A24" w:rsidRDefault="00A16A24" w:rsidP="00706BD4">
      <w:pPr>
        <w:jc w:val="center"/>
        <w:rPr>
          <w:rFonts w:ascii="Times New Roman" w:eastAsia="Times New Roman" w:hAnsi="Times New Roman" w:cs="Times New Roman"/>
          <w:b/>
          <w:bCs/>
        </w:rPr>
      </w:pPr>
    </w:p>
    <w:p w14:paraId="397B2958" w14:textId="08F38B44" w:rsidR="00A16A24" w:rsidRDefault="00A16A24" w:rsidP="00A16A24">
      <w:pPr>
        <w:rPr>
          <w:rFonts w:ascii="Times New Roman" w:hAnsi="Times New Roman" w:cs="Times New Roman"/>
          <w:sz w:val="26"/>
          <w:szCs w:val="26"/>
        </w:rPr>
      </w:pPr>
      <w:r>
        <w:rPr>
          <w:rFonts w:ascii="Times New Roman" w:hAnsi="Times New Roman" w:cs="Times New Roman"/>
          <w:sz w:val="26"/>
          <w:szCs w:val="26"/>
        </w:rPr>
        <w:t xml:space="preserve">Таблица Д.9 </w:t>
      </w:r>
      <w:r w:rsidRPr="00E70AC0">
        <w:rPr>
          <w:rFonts w:ascii="Times New Roman" w:hAnsi="Times New Roman" w:cs="Times New Roman"/>
          <w:sz w:val="26"/>
          <w:szCs w:val="26"/>
        </w:rPr>
        <w:t xml:space="preserve">Перечень </w:t>
      </w:r>
      <w:r>
        <w:rPr>
          <w:rFonts w:ascii="Times New Roman" w:hAnsi="Times New Roman" w:cs="Times New Roman"/>
          <w:sz w:val="26"/>
          <w:szCs w:val="26"/>
        </w:rPr>
        <w:t>приоритетных проектов</w:t>
      </w:r>
      <w:r w:rsidRPr="00E70AC0">
        <w:rPr>
          <w:rFonts w:ascii="Times New Roman" w:hAnsi="Times New Roman" w:cs="Times New Roman"/>
          <w:sz w:val="26"/>
          <w:szCs w:val="26"/>
        </w:rPr>
        <w:t xml:space="preserve"> Приморского края</w:t>
      </w:r>
      <w:r>
        <w:rPr>
          <w:rFonts w:ascii="Times New Roman" w:hAnsi="Times New Roman" w:cs="Times New Roman"/>
          <w:sz w:val="26"/>
          <w:szCs w:val="26"/>
        </w:rPr>
        <w:t xml:space="preserve"> (</w:t>
      </w:r>
      <w:r w:rsidRPr="00A16A24">
        <w:rPr>
          <w:rFonts w:ascii="Times New Roman" w:hAnsi="Times New Roman" w:cs="Times New Roman"/>
          <w:sz w:val="26"/>
          <w:szCs w:val="26"/>
        </w:rPr>
        <w:t>Бриллиантовая промышленность</w:t>
      </w:r>
      <w:r>
        <w:rPr>
          <w:rFonts w:ascii="Times New Roman" w:hAnsi="Times New Roman" w:cs="Times New Roman"/>
          <w:sz w:val="26"/>
          <w:szCs w:val="26"/>
        </w:rPr>
        <w:t>)</w:t>
      </w:r>
    </w:p>
    <w:p w14:paraId="3D969D43" w14:textId="6C3E7CFB" w:rsidR="00A16A24" w:rsidRPr="00A16A24" w:rsidRDefault="00A16A24" w:rsidP="00A16A24"/>
    <w:tbl>
      <w:tblPr>
        <w:tblW w:w="5004" w:type="pct"/>
        <w:tblLook w:val="04A0" w:firstRow="1" w:lastRow="0" w:firstColumn="1" w:lastColumn="0" w:noHBand="0" w:noVBand="1"/>
      </w:tblPr>
      <w:tblGrid>
        <w:gridCol w:w="835"/>
        <w:gridCol w:w="3314"/>
        <w:gridCol w:w="2909"/>
        <w:gridCol w:w="2559"/>
        <w:gridCol w:w="3591"/>
        <w:gridCol w:w="1364"/>
      </w:tblGrid>
      <w:tr w:rsidR="007F3A7D" w:rsidRPr="00AE7774" w14:paraId="4E88545E" w14:textId="77777777" w:rsidTr="00871B79">
        <w:trPr>
          <w:trHeight w:val="347"/>
        </w:trPr>
        <w:tc>
          <w:tcPr>
            <w:tcW w:w="2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F91DFE" w14:textId="77777777" w:rsidR="007F3A7D" w:rsidRPr="00FD47E4" w:rsidRDefault="007F3A7D" w:rsidP="007F3A7D">
            <w:pPr>
              <w:jc w:val="center"/>
              <w:rPr>
                <w:rFonts w:ascii="Times New Roman" w:eastAsia="Times New Roman" w:hAnsi="Times New Roman" w:cs="Times New Roman"/>
                <w:bCs/>
              </w:rPr>
            </w:pPr>
            <w:r w:rsidRPr="00FD47E4">
              <w:rPr>
                <w:rFonts w:ascii="Times New Roman" w:eastAsia="Times New Roman" w:hAnsi="Times New Roman" w:cs="Times New Roman"/>
                <w:bCs/>
              </w:rPr>
              <w:t>№</w:t>
            </w:r>
          </w:p>
        </w:tc>
        <w:tc>
          <w:tcPr>
            <w:tcW w:w="113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E004842" w14:textId="77777777" w:rsidR="007F3A7D" w:rsidRPr="00FD47E4" w:rsidRDefault="007F3A7D" w:rsidP="007F3A7D">
            <w:pPr>
              <w:jc w:val="center"/>
              <w:rPr>
                <w:rFonts w:ascii="Times New Roman" w:eastAsia="Times New Roman" w:hAnsi="Times New Roman" w:cs="Times New Roman"/>
                <w:bCs/>
              </w:rPr>
            </w:pPr>
            <w:r w:rsidRPr="00FD47E4">
              <w:rPr>
                <w:rFonts w:ascii="Times New Roman" w:eastAsia="Times New Roman" w:hAnsi="Times New Roman" w:cs="Times New Roman"/>
                <w:bCs/>
              </w:rPr>
              <w:t>Наименование проекта</w:t>
            </w:r>
          </w:p>
        </w:tc>
        <w:tc>
          <w:tcPr>
            <w:tcW w:w="99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BE0BB2F" w14:textId="77777777" w:rsidR="007F3A7D" w:rsidRPr="00FD47E4" w:rsidRDefault="007F3A7D" w:rsidP="007F3A7D">
            <w:pPr>
              <w:jc w:val="center"/>
              <w:rPr>
                <w:rFonts w:ascii="Times New Roman" w:eastAsia="Times New Roman" w:hAnsi="Times New Roman" w:cs="Times New Roman"/>
                <w:bCs/>
              </w:rPr>
            </w:pPr>
            <w:r w:rsidRPr="00FD47E4">
              <w:rPr>
                <w:rFonts w:ascii="Times New Roman" w:eastAsia="Times New Roman" w:hAnsi="Times New Roman" w:cs="Times New Roman"/>
                <w:bCs/>
              </w:rPr>
              <w:t>Описание проекта</w:t>
            </w:r>
          </w:p>
        </w:tc>
        <w:tc>
          <w:tcPr>
            <w:tcW w:w="87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779BE2F" w14:textId="30793387" w:rsidR="007F3A7D" w:rsidRPr="00FD47E4" w:rsidRDefault="007F3A7D" w:rsidP="007F3A7D">
            <w:pPr>
              <w:jc w:val="center"/>
              <w:rPr>
                <w:rFonts w:ascii="Times New Roman" w:eastAsia="Times New Roman" w:hAnsi="Times New Roman" w:cs="Times New Roman"/>
                <w:bCs/>
              </w:rPr>
            </w:pPr>
            <w:r>
              <w:rPr>
                <w:rFonts w:ascii="Times New Roman" w:eastAsia="Times New Roman" w:hAnsi="Times New Roman" w:cs="Times New Roman"/>
                <w:bCs/>
              </w:rPr>
              <w:t>Ориентировочная стоимость проекта</w:t>
            </w:r>
            <w:r w:rsidRPr="00545A04">
              <w:rPr>
                <w:rFonts w:ascii="Times New Roman" w:eastAsia="Times New Roman" w:hAnsi="Times New Roman" w:cs="Times New Roman"/>
                <w:bCs/>
              </w:rPr>
              <w:t>, млн.руб.</w:t>
            </w:r>
          </w:p>
        </w:tc>
        <w:tc>
          <w:tcPr>
            <w:tcW w:w="123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481EF30" w14:textId="77777777" w:rsidR="007F3A7D" w:rsidRPr="00FD47E4" w:rsidRDefault="007F3A7D" w:rsidP="007F3A7D">
            <w:pPr>
              <w:jc w:val="center"/>
              <w:rPr>
                <w:rFonts w:ascii="Times New Roman" w:eastAsia="Times New Roman" w:hAnsi="Times New Roman" w:cs="Times New Roman"/>
                <w:bCs/>
              </w:rPr>
            </w:pPr>
            <w:r w:rsidRPr="00FD47E4">
              <w:rPr>
                <w:rFonts w:ascii="Times New Roman" w:eastAsia="Times New Roman" w:hAnsi="Times New Roman" w:cs="Times New Roman"/>
                <w:bCs/>
              </w:rPr>
              <w:t>Место расположения, адрес</w:t>
            </w:r>
          </w:p>
        </w:tc>
        <w:tc>
          <w:tcPr>
            <w:tcW w:w="46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7C1BD4F" w14:textId="77777777" w:rsidR="007F3A7D" w:rsidRPr="00FD47E4" w:rsidRDefault="007F3A7D" w:rsidP="007F3A7D">
            <w:pPr>
              <w:jc w:val="center"/>
              <w:rPr>
                <w:rFonts w:ascii="Times New Roman" w:eastAsia="Times New Roman" w:hAnsi="Times New Roman" w:cs="Times New Roman"/>
                <w:bCs/>
              </w:rPr>
            </w:pPr>
            <w:r w:rsidRPr="00FD47E4">
              <w:rPr>
                <w:rFonts w:ascii="Times New Roman" w:eastAsia="Times New Roman" w:hAnsi="Times New Roman" w:cs="Times New Roman"/>
                <w:bCs/>
              </w:rPr>
              <w:t>Срок</w:t>
            </w:r>
          </w:p>
        </w:tc>
      </w:tr>
      <w:tr w:rsidR="00706BD4" w:rsidRPr="00AE7774" w14:paraId="05D3D03D" w14:textId="77777777" w:rsidTr="00871B79">
        <w:trPr>
          <w:trHeight w:val="879"/>
        </w:trPr>
        <w:tc>
          <w:tcPr>
            <w:tcW w:w="287" w:type="pct"/>
            <w:tcBorders>
              <w:top w:val="nil"/>
              <w:left w:val="single" w:sz="4" w:space="0" w:color="auto"/>
              <w:bottom w:val="single" w:sz="4" w:space="0" w:color="auto"/>
              <w:right w:val="single" w:sz="4" w:space="0" w:color="auto"/>
            </w:tcBorders>
            <w:shd w:val="clear" w:color="auto" w:fill="auto"/>
            <w:vAlign w:val="center"/>
            <w:hideMark/>
          </w:tcPr>
          <w:p w14:paraId="5F197DBA"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1</w:t>
            </w:r>
          </w:p>
        </w:tc>
        <w:tc>
          <w:tcPr>
            <w:tcW w:w="1137" w:type="pct"/>
            <w:tcBorders>
              <w:top w:val="nil"/>
              <w:left w:val="nil"/>
              <w:bottom w:val="single" w:sz="4" w:space="0" w:color="auto"/>
              <w:right w:val="single" w:sz="4" w:space="0" w:color="auto"/>
            </w:tcBorders>
            <w:shd w:val="clear" w:color="auto" w:fill="auto"/>
            <w:vAlign w:val="center"/>
            <w:hideMark/>
          </w:tcPr>
          <w:p w14:paraId="6FF931C4"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Алмазный технопарк</w:t>
            </w:r>
          </w:p>
        </w:tc>
        <w:tc>
          <w:tcPr>
            <w:tcW w:w="998" w:type="pct"/>
            <w:tcBorders>
              <w:top w:val="nil"/>
              <w:left w:val="nil"/>
              <w:bottom w:val="single" w:sz="4" w:space="0" w:color="auto"/>
              <w:right w:val="single" w:sz="4" w:space="0" w:color="auto"/>
            </w:tcBorders>
            <w:shd w:val="clear" w:color="auto" w:fill="auto"/>
            <w:vAlign w:val="center"/>
            <w:hideMark/>
          </w:tcPr>
          <w:p w14:paraId="45F72D4E" w14:textId="77777777" w:rsidR="00706BD4" w:rsidRPr="00E06DE8" w:rsidRDefault="00706BD4" w:rsidP="00871B79">
            <w:pPr>
              <w:jc w:val="center"/>
              <w:rPr>
                <w:rFonts w:ascii="Times New Roman" w:hAnsi="Times New Roman" w:cs="Times New Roman"/>
              </w:rPr>
            </w:pPr>
            <w:r w:rsidRPr="00AE7774">
              <w:rPr>
                <w:rFonts w:ascii="Times New Roman" w:hAnsi="Times New Roman" w:cs="Times New Roman"/>
              </w:rPr>
              <w:t>Для развития отрасли рекомендуется к реализации</w:t>
            </w:r>
            <w:r>
              <w:rPr>
                <w:rFonts w:ascii="Times New Roman" w:hAnsi="Times New Roman" w:cs="Times New Roman"/>
              </w:rPr>
              <w:t xml:space="preserve">. </w:t>
            </w:r>
            <w:r w:rsidRPr="00AE7774">
              <w:rPr>
                <w:rFonts w:ascii="Times New Roman" w:hAnsi="Times New Roman" w:cs="Times New Roman"/>
              </w:rPr>
              <w:t>Площадка для переработки, хранения и сбыта алмазов и других драгоценных камней. Алмазная биржа на территории старого аэропорта</w:t>
            </w:r>
            <w:r>
              <w:rPr>
                <w:rFonts w:ascii="Times New Roman" w:hAnsi="Times New Roman" w:cs="Times New Roman"/>
              </w:rPr>
              <w:t xml:space="preserve">. Достигнута договоренность с компанией </w:t>
            </w:r>
            <w:r>
              <w:rPr>
                <w:rFonts w:ascii="Times New Roman" w:hAnsi="Times New Roman" w:cs="Times New Roman"/>
                <w:lang w:val="en-US"/>
              </w:rPr>
              <w:t>KGK</w:t>
            </w:r>
            <w:r w:rsidRPr="00E06DE8">
              <w:rPr>
                <w:rFonts w:ascii="Times New Roman" w:hAnsi="Times New Roman" w:cs="Times New Roman"/>
              </w:rPr>
              <w:t xml:space="preserve"> </w:t>
            </w:r>
            <w:r>
              <w:rPr>
                <w:rFonts w:ascii="Times New Roman" w:hAnsi="Times New Roman" w:cs="Times New Roman"/>
              </w:rPr>
              <w:t>о реализации проекта. Параметры проекта в данный момент уточняются</w:t>
            </w:r>
          </w:p>
        </w:tc>
        <w:tc>
          <w:tcPr>
            <w:tcW w:w="878" w:type="pct"/>
            <w:tcBorders>
              <w:top w:val="nil"/>
              <w:left w:val="nil"/>
              <w:bottom w:val="single" w:sz="4" w:space="0" w:color="auto"/>
              <w:right w:val="single" w:sz="4" w:space="0" w:color="auto"/>
            </w:tcBorders>
            <w:shd w:val="clear" w:color="000000" w:fill="FFFFFF"/>
            <w:vAlign w:val="center"/>
            <w:hideMark/>
          </w:tcPr>
          <w:p w14:paraId="3691E1FA"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 xml:space="preserve"> Нет данных </w:t>
            </w:r>
          </w:p>
        </w:tc>
        <w:tc>
          <w:tcPr>
            <w:tcW w:w="1232" w:type="pct"/>
            <w:tcBorders>
              <w:top w:val="nil"/>
              <w:left w:val="nil"/>
              <w:bottom w:val="single" w:sz="4" w:space="0" w:color="auto"/>
              <w:right w:val="single" w:sz="4" w:space="0" w:color="auto"/>
            </w:tcBorders>
            <w:shd w:val="clear" w:color="auto" w:fill="auto"/>
            <w:vAlign w:val="center"/>
            <w:hideMark/>
          </w:tcPr>
          <w:p w14:paraId="15970917"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 xml:space="preserve"> Нет данных </w:t>
            </w:r>
          </w:p>
        </w:tc>
        <w:tc>
          <w:tcPr>
            <w:tcW w:w="468" w:type="pct"/>
            <w:tcBorders>
              <w:top w:val="nil"/>
              <w:left w:val="nil"/>
              <w:bottom w:val="single" w:sz="4" w:space="0" w:color="auto"/>
              <w:right w:val="single" w:sz="4" w:space="0" w:color="auto"/>
            </w:tcBorders>
            <w:shd w:val="clear" w:color="000000" w:fill="FFFFFF"/>
            <w:vAlign w:val="center"/>
            <w:hideMark/>
          </w:tcPr>
          <w:p w14:paraId="5E4485F4" w14:textId="77777777" w:rsidR="00706BD4" w:rsidRPr="00AE7774" w:rsidRDefault="00706BD4" w:rsidP="00871B79">
            <w:pPr>
              <w:jc w:val="center"/>
              <w:rPr>
                <w:rFonts w:ascii="Times New Roman" w:hAnsi="Times New Roman" w:cs="Times New Roman"/>
              </w:rPr>
            </w:pPr>
            <w:r w:rsidRPr="00AE7774">
              <w:rPr>
                <w:rFonts w:ascii="Times New Roman" w:hAnsi="Times New Roman" w:cs="Times New Roman"/>
              </w:rPr>
              <w:t xml:space="preserve"> </w:t>
            </w:r>
            <w:r>
              <w:rPr>
                <w:rFonts w:ascii="Times New Roman" w:hAnsi="Times New Roman" w:cs="Times New Roman"/>
              </w:rPr>
              <w:t>2018-2022</w:t>
            </w:r>
          </w:p>
        </w:tc>
      </w:tr>
    </w:tbl>
    <w:p w14:paraId="29E86B89" w14:textId="4F3326B9" w:rsidR="007504CB" w:rsidRDefault="007504CB" w:rsidP="00706BD4">
      <w:pPr>
        <w:jc w:val="center"/>
        <w:rPr>
          <w:rFonts w:ascii="Times New Roman" w:hAnsi="Times New Roman" w:cs="Times New Roman"/>
        </w:rPr>
      </w:pPr>
    </w:p>
    <w:p w14:paraId="78615940" w14:textId="77777777" w:rsidR="007504CB" w:rsidRDefault="007504CB">
      <w:pPr>
        <w:widowControl/>
        <w:autoSpaceDE/>
        <w:autoSpaceDN/>
        <w:adjustRightInd/>
        <w:spacing w:after="160" w:line="259" w:lineRule="auto"/>
        <w:rPr>
          <w:rFonts w:ascii="Times New Roman" w:hAnsi="Times New Roman" w:cs="Times New Roman"/>
        </w:rPr>
      </w:pPr>
      <w:r>
        <w:rPr>
          <w:rFonts w:ascii="Times New Roman" w:hAnsi="Times New Roman" w:cs="Times New Roman"/>
        </w:rPr>
        <w:br w:type="page"/>
      </w:r>
    </w:p>
    <w:p w14:paraId="716E471F" w14:textId="5C0AA6DE" w:rsidR="007504CB" w:rsidRDefault="007504CB" w:rsidP="007504CB">
      <w:pPr>
        <w:jc w:val="center"/>
        <w:rPr>
          <w:rFonts w:ascii="Times New Roman" w:eastAsia="Times New Roman" w:hAnsi="Times New Roman" w:cs="Times New Roman"/>
          <w:b/>
          <w:bCs/>
          <w:color w:val="000000" w:themeColor="text1"/>
        </w:rPr>
      </w:pPr>
      <w:r w:rsidRPr="005D6F7D">
        <w:rPr>
          <w:rFonts w:ascii="Times New Roman" w:eastAsia="Times New Roman" w:hAnsi="Times New Roman" w:cs="Times New Roman"/>
          <w:b/>
          <w:bCs/>
          <w:color w:val="000000" w:themeColor="text1"/>
        </w:rPr>
        <w:t>Перечень приоритетных проектов</w:t>
      </w:r>
      <w:r w:rsidRPr="005D6F7D">
        <w:rPr>
          <w:rFonts w:ascii="Times New Roman" w:eastAsia="Times New Roman" w:hAnsi="Times New Roman" w:cs="Times New Roman"/>
          <w:b/>
          <w:bCs/>
          <w:color w:val="000000" w:themeColor="text1"/>
        </w:rPr>
        <w:br/>
        <w:t>(Телекоммуникационная инфраструктура)</w:t>
      </w:r>
    </w:p>
    <w:p w14:paraId="1FB069B8" w14:textId="400941BD" w:rsidR="00A16A24" w:rsidRDefault="00A16A24" w:rsidP="007504CB">
      <w:pPr>
        <w:jc w:val="center"/>
        <w:rPr>
          <w:rFonts w:ascii="Times New Roman" w:eastAsia="Times New Roman" w:hAnsi="Times New Roman" w:cs="Times New Roman"/>
          <w:b/>
          <w:bCs/>
          <w:color w:val="000000" w:themeColor="text1"/>
        </w:rPr>
      </w:pPr>
    </w:p>
    <w:p w14:paraId="1EDA1512" w14:textId="1A016E20" w:rsidR="00A16A24" w:rsidRDefault="00A16A24" w:rsidP="00A16A24">
      <w:pPr>
        <w:rPr>
          <w:rFonts w:ascii="Times New Roman" w:hAnsi="Times New Roman" w:cs="Times New Roman"/>
          <w:sz w:val="26"/>
          <w:szCs w:val="26"/>
        </w:rPr>
      </w:pPr>
      <w:r>
        <w:rPr>
          <w:rFonts w:ascii="Times New Roman" w:hAnsi="Times New Roman" w:cs="Times New Roman"/>
          <w:sz w:val="26"/>
          <w:szCs w:val="26"/>
        </w:rPr>
        <w:t xml:space="preserve">Таблица Д.10 </w:t>
      </w:r>
      <w:r w:rsidRPr="00E70AC0">
        <w:rPr>
          <w:rFonts w:ascii="Times New Roman" w:hAnsi="Times New Roman" w:cs="Times New Roman"/>
          <w:sz w:val="26"/>
          <w:szCs w:val="26"/>
        </w:rPr>
        <w:t xml:space="preserve">Перечень </w:t>
      </w:r>
      <w:r>
        <w:rPr>
          <w:rFonts w:ascii="Times New Roman" w:hAnsi="Times New Roman" w:cs="Times New Roman"/>
          <w:sz w:val="26"/>
          <w:szCs w:val="26"/>
        </w:rPr>
        <w:t>приоритетных проектов</w:t>
      </w:r>
      <w:r w:rsidRPr="00E70AC0">
        <w:rPr>
          <w:rFonts w:ascii="Times New Roman" w:hAnsi="Times New Roman" w:cs="Times New Roman"/>
          <w:sz w:val="26"/>
          <w:szCs w:val="26"/>
        </w:rPr>
        <w:t xml:space="preserve"> Приморского края</w:t>
      </w:r>
      <w:r>
        <w:rPr>
          <w:rFonts w:ascii="Times New Roman" w:hAnsi="Times New Roman" w:cs="Times New Roman"/>
          <w:sz w:val="26"/>
          <w:szCs w:val="26"/>
        </w:rPr>
        <w:t xml:space="preserve"> (</w:t>
      </w:r>
      <w:r w:rsidRPr="00A16A24">
        <w:rPr>
          <w:rFonts w:ascii="Times New Roman" w:hAnsi="Times New Roman" w:cs="Times New Roman"/>
          <w:sz w:val="26"/>
          <w:szCs w:val="26"/>
        </w:rPr>
        <w:t>Телекоммуникационная инфраструктура</w:t>
      </w:r>
      <w:r>
        <w:rPr>
          <w:rFonts w:ascii="Times New Roman" w:hAnsi="Times New Roman" w:cs="Times New Roman"/>
          <w:sz w:val="26"/>
          <w:szCs w:val="26"/>
        </w:rPr>
        <w:t>)</w:t>
      </w:r>
    </w:p>
    <w:p w14:paraId="3E2BD27E" w14:textId="2E4F9266" w:rsidR="00A16A24" w:rsidRPr="00A16A24" w:rsidRDefault="00A16A24" w:rsidP="00A16A24"/>
    <w:tbl>
      <w:tblPr>
        <w:tblW w:w="14618" w:type="dxa"/>
        <w:tblLayout w:type="fixed"/>
        <w:tblLook w:val="04A0" w:firstRow="1" w:lastRow="0" w:firstColumn="1" w:lastColumn="0" w:noHBand="0" w:noVBand="1"/>
      </w:tblPr>
      <w:tblGrid>
        <w:gridCol w:w="407"/>
        <w:gridCol w:w="3387"/>
        <w:gridCol w:w="5670"/>
        <w:gridCol w:w="1843"/>
        <w:gridCol w:w="2268"/>
        <w:gridCol w:w="1043"/>
      </w:tblGrid>
      <w:tr w:rsidR="007F3A7D" w:rsidRPr="00281394" w14:paraId="329672ED" w14:textId="77777777" w:rsidTr="007504CB">
        <w:trPr>
          <w:trHeight w:val="621"/>
        </w:trPr>
        <w:tc>
          <w:tcPr>
            <w:tcW w:w="4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AB71BD" w14:textId="77777777" w:rsidR="007F3A7D" w:rsidRPr="005D6F7D" w:rsidRDefault="007F3A7D" w:rsidP="007F3A7D">
            <w:pPr>
              <w:jc w:val="center"/>
              <w:rPr>
                <w:rFonts w:ascii="Times New Roman" w:eastAsia="Times New Roman" w:hAnsi="Times New Roman" w:cs="Times New Roman"/>
                <w:bCs/>
                <w:color w:val="000000" w:themeColor="text1"/>
              </w:rPr>
            </w:pPr>
            <w:r w:rsidRPr="005D6F7D">
              <w:rPr>
                <w:rFonts w:ascii="Times New Roman" w:eastAsia="Times New Roman" w:hAnsi="Times New Roman" w:cs="Times New Roman"/>
                <w:bCs/>
                <w:color w:val="000000" w:themeColor="text1"/>
              </w:rPr>
              <w:t>№</w:t>
            </w:r>
          </w:p>
        </w:tc>
        <w:tc>
          <w:tcPr>
            <w:tcW w:w="3387" w:type="dxa"/>
            <w:tcBorders>
              <w:top w:val="single" w:sz="4" w:space="0" w:color="auto"/>
              <w:left w:val="nil"/>
              <w:bottom w:val="single" w:sz="4" w:space="0" w:color="auto"/>
              <w:right w:val="single" w:sz="4" w:space="0" w:color="auto"/>
            </w:tcBorders>
            <w:shd w:val="clear" w:color="auto" w:fill="FFFFFF" w:themeFill="background1"/>
            <w:vAlign w:val="center"/>
            <w:hideMark/>
          </w:tcPr>
          <w:p w14:paraId="023734B5" w14:textId="77777777" w:rsidR="007F3A7D" w:rsidRPr="005D6F7D" w:rsidRDefault="007F3A7D" w:rsidP="007F3A7D">
            <w:pPr>
              <w:jc w:val="center"/>
              <w:rPr>
                <w:rFonts w:ascii="Times New Roman" w:eastAsia="Times New Roman" w:hAnsi="Times New Roman" w:cs="Times New Roman"/>
                <w:bCs/>
                <w:color w:val="000000" w:themeColor="text1"/>
              </w:rPr>
            </w:pPr>
            <w:r w:rsidRPr="005D6F7D">
              <w:rPr>
                <w:rFonts w:ascii="Times New Roman" w:eastAsia="Times New Roman" w:hAnsi="Times New Roman" w:cs="Times New Roman"/>
                <w:bCs/>
                <w:color w:val="000000" w:themeColor="text1"/>
              </w:rPr>
              <w:t>Наименование проекта</w:t>
            </w:r>
          </w:p>
        </w:tc>
        <w:tc>
          <w:tcPr>
            <w:tcW w:w="5670" w:type="dxa"/>
            <w:tcBorders>
              <w:top w:val="single" w:sz="4" w:space="0" w:color="auto"/>
              <w:left w:val="nil"/>
              <w:bottom w:val="single" w:sz="4" w:space="0" w:color="auto"/>
              <w:right w:val="single" w:sz="4" w:space="0" w:color="auto"/>
            </w:tcBorders>
            <w:shd w:val="clear" w:color="auto" w:fill="FFFFFF" w:themeFill="background1"/>
            <w:vAlign w:val="center"/>
            <w:hideMark/>
          </w:tcPr>
          <w:p w14:paraId="1AEDBD74" w14:textId="77777777" w:rsidR="007F3A7D" w:rsidRPr="005D6F7D" w:rsidRDefault="007F3A7D" w:rsidP="007F3A7D">
            <w:pPr>
              <w:jc w:val="center"/>
              <w:rPr>
                <w:rFonts w:ascii="Times New Roman" w:eastAsia="Times New Roman" w:hAnsi="Times New Roman" w:cs="Times New Roman"/>
                <w:bCs/>
                <w:color w:val="000000" w:themeColor="text1"/>
              </w:rPr>
            </w:pPr>
            <w:r w:rsidRPr="005D6F7D">
              <w:rPr>
                <w:rFonts w:ascii="Times New Roman" w:eastAsia="Times New Roman" w:hAnsi="Times New Roman" w:cs="Times New Roman"/>
                <w:bCs/>
                <w:color w:val="000000" w:themeColor="text1"/>
              </w:rPr>
              <w:t>Описание проекта</w:t>
            </w:r>
          </w:p>
        </w:tc>
        <w:tc>
          <w:tcPr>
            <w:tcW w:w="1843" w:type="dxa"/>
            <w:tcBorders>
              <w:top w:val="single" w:sz="4" w:space="0" w:color="auto"/>
              <w:left w:val="nil"/>
              <w:bottom w:val="single" w:sz="4" w:space="0" w:color="auto"/>
              <w:right w:val="single" w:sz="4" w:space="0" w:color="auto"/>
            </w:tcBorders>
            <w:shd w:val="clear" w:color="auto" w:fill="FFFFFF" w:themeFill="background1"/>
            <w:vAlign w:val="center"/>
            <w:hideMark/>
          </w:tcPr>
          <w:p w14:paraId="2D89B960" w14:textId="77BA9BBA" w:rsidR="007F3A7D" w:rsidRPr="005D6F7D" w:rsidRDefault="007F3A7D" w:rsidP="007F3A7D">
            <w:pPr>
              <w:jc w:val="center"/>
              <w:rPr>
                <w:rFonts w:ascii="Times New Roman" w:eastAsia="Times New Roman" w:hAnsi="Times New Roman" w:cs="Times New Roman"/>
                <w:bCs/>
                <w:color w:val="000000" w:themeColor="text1"/>
              </w:rPr>
            </w:pPr>
            <w:r>
              <w:rPr>
                <w:rFonts w:ascii="Times New Roman" w:eastAsia="Times New Roman" w:hAnsi="Times New Roman" w:cs="Times New Roman"/>
                <w:bCs/>
              </w:rPr>
              <w:t>Ориентировочная стоимость проекта</w:t>
            </w:r>
            <w:r w:rsidRPr="00545A04">
              <w:rPr>
                <w:rFonts w:ascii="Times New Roman" w:eastAsia="Times New Roman" w:hAnsi="Times New Roman" w:cs="Times New Roman"/>
                <w:bCs/>
              </w:rPr>
              <w:t>, млн.руб.</w:t>
            </w:r>
          </w:p>
        </w:tc>
        <w:tc>
          <w:tcPr>
            <w:tcW w:w="2268" w:type="dxa"/>
            <w:tcBorders>
              <w:top w:val="single" w:sz="4" w:space="0" w:color="auto"/>
              <w:left w:val="nil"/>
              <w:bottom w:val="single" w:sz="4" w:space="0" w:color="auto"/>
              <w:right w:val="single" w:sz="4" w:space="0" w:color="auto"/>
            </w:tcBorders>
            <w:shd w:val="clear" w:color="auto" w:fill="FFFFFF" w:themeFill="background1"/>
            <w:vAlign w:val="center"/>
            <w:hideMark/>
          </w:tcPr>
          <w:p w14:paraId="17996521" w14:textId="77777777" w:rsidR="007F3A7D" w:rsidRPr="005D6F7D" w:rsidRDefault="007F3A7D" w:rsidP="007F3A7D">
            <w:pPr>
              <w:jc w:val="center"/>
              <w:rPr>
                <w:rFonts w:ascii="Times New Roman" w:eastAsia="Times New Roman" w:hAnsi="Times New Roman" w:cs="Times New Roman"/>
                <w:bCs/>
                <w:color w:val="000000" w:themeColor="text1"/>
              </w:rPr>
            </w:pPr>
            <w:r w:rsidRPr="005D6F7D">
              <w:rPr>
                <w:rFonts w:ascii="Times New Roman" w:eastAsia="Times New Roman" w:hAnsi="Times New Roman" w:cs="Times New Roman"/>
                <w:bCs/>
                <w:color w:val="000000" w:themeColor="text1"/>
              </w:rPr>
              <w:t>Место расположения, адрес</w:t>
            </w:r>
          </w:p>
        </w:tc>
        <w:tc>
          <w:tcPr>
            <w:tcW w:w="1043" w:type="dxa"/>
            <w:tcBorders>
              <w:top w:val="single" w:sz="4" w:space="0" w:color="auto"/>
              <w:left w:val="nil"/>
              <w:bottom w:val="single" w:sz="4" w:space="0" w:color="auto"/>
              <w:right w:val="single" w:sz="4" w:space="0" w:color="auto"/>
            </w:tcBorders>
            <w:shd w:val="clear" w:color="auto" w:fill="FFFFFF" w:themeFill="background1"/>
            <w:vAlign w:val="center"/>
            <w:hideMark/>
          </w:tcPr>
          <w:p w14:paraId="72C960E0" w14:textId="77777777" w:rsidR="007F3A7D" w:rsidRPr="005D6F7D" w:rsidRDefault="007F3A7D" w:rsidP="007F3A7D">
            <w:pPr>
              <w:jc w:val="center"/>
              <w:rPr>
                <w:rFonts w:ascii="Times New Roman" w:eastAsia="Times New Roman" w:hAnsi="Times New Roman" w:cs="Times New Roman"/>
                <w:bCs/>
                <w:color w:val="000000" w:themeColor="text1"/>
              </w:rPr>
            </w:pPr>
            <w:r w:rsidRPr="005D6F7D">
              <w:rPr>
                <w:rFonts w:ascii="Times New Roman" w:eastAsia="Times New Roman" w:hAnsi="Times New Roman" w:cs="Times New Roman"/>
                <w:bCs/>
                <w:color w:val="000000" w:themeColor="text1"/>
              </w:rPr>
              <w:t>Срок</w:t>
            </w:r>
          </w:p>
        </w:tc>
      </w:tr>
      <w:tr w:rsidR="007504CB" w:rsidRPr="00281394" w14:paraId="6BF40FBF" w14:textId="77777777" w:rsidTr="007504CB">
        <w:trPr>
          <w:trHeight w:val="621"/>
        </w:trPr>
        <w:tc>
          <w:tcPr>
            <w:tcW w:w="4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C3CA2F" w14:textId="77777777" w:rsidR="007504CB" w:rsidRPr="005D6F7D" w:rsidRDefault="007504CB" w:rsidP="00C2586B">
            <w:pPr>
              <w:jc w:val="center"/>
              <w:rPr>
                <w:rFonts w:ascii="Times New Roman" w:eastAsia="Times New Roman" w:hAnsi="Times New Roman" w:cs="Times New Roman"/>
                <w:bCs/>
                <w:color w:val="000000" w:themeColor="text1"/>
              </w:rPr>
            </w:pPr>
            <w:r w:rsidRPr="005D6F7D">
              <w:rPr>
                <w:rFonts w:ascii="Times New Roman" w:hAnsi="Times New Roman" w:cs="Times New Roman"/>
                <w:color w:val="000000" w:themeColor="text1"/>
              </w:rPr>
              <w:t>1</w:t>
            </w:r>
          </w:p>
        </w:tc>
        <w:tc>
          <w:tcPr>
            <w:tcW w:w="3387" w:type="dxa"/>
            <w:tcBorders>
              <w:top w:val="single" w:sz="4" w:space="0" w:color="auto"/>
              <w:left w:val="nil"/>
              <w:bottom w:val="single" w:sz="4" w:space="0" w:color="auto"/>
              <w:right w:val="single" w:sz="4" w:space="0" w:color="auto"/>
            </w:tcBorders>
            <w:shd w:val="clear" w:color="auto" w:fill="FFFFFF" w:themeFill="background1"/>
            <w:vAlign w:val="center"/>
            <w:hideMark/>
          </w:tcPr>
          <w:p w14:paraId="02304FFC" w14:textId="77777777" w:rsidR="007504CB" w:rsidRPr="005D6F7D" w:rsidRDefault="007504CB" w:rsidP="00C2586B">
            <w:pPr>
              <w:jc w:val="center"/>
              <w:rPr>
                <w:rFonts w:ascii="Times New Roman" w:eastAsia="Times New Roman" w:hAnsi="Times New Roman" w:cs="Times New Roman"/>
                <w:bCs/>
                <w:color w:val="000000" w:themeColor="text1"/>
              </w:rPr>
            </w:pPr>
            <w:r w:rsidRPr="005D6F7D">
              <w:rPr>
                <w:rFonts w:ascii="Times New Roman" w:hAnsi="Times New Roman" w:cs="Times New Roman"/>
                <w:color w:val="000000" w:themeColor="text1"/>
              </w:rPr>
              <w:t>Развитие в Приморском крае информационно-телекоммуникационной инфраструктуры для размещения сетей связи</w:t>
            </w:r>
            <w:r w:rsidRPr="005D6F7D">
              <w:rPr>
                <w:rStyle w:val="af"/>
                <w:rFonts w:ascii="Times New Roman" w:hAnsi="Times New Roman"/>
                <w:color w:val="000000" w:themeColor="text1"/>
              </w:rPr>
              <w:footnoteReference w:id="7"/>
            </w:r>
          </w:p>
        </w:tc>
        <w:tc>
          <w:tcPr>
            <w:tcW w:w="5670" w:type="dxa"/>
            <w:tcBorders>
              <w:top w:val="single" w:sz="4" w:space="0" w:color="auto"/>
              <w:left w:val="nil"/>
              <w:bottom w:val="single" w:sz="4" w:space="0" w:color="auto"/>
              <w:right w:val="single" w:sz="4" w:space="0" w:color="auto"/>
            </w:tcBorders>
            <w:shd w:val="clear" w:color="auto" w:fill="FFFFFF" w:themeFill="background1"/>
            <w:vAlign w:val="center"/>
            <w:hideMark/>
          </w:tcPr>
          <w:p w14:paraId="12792109" w14:textId="77777777" w:rsidR="007504CB" w:rsidRPr="005D6F7D" w:rsidRDefault="007504CB" w:rsidP="00C2586B">
            <w:pPr>
              <w:jc w:val="center"/>
              <w:rPr>
                <w:rFonts w:ascii="Times New Roman" w:eastAsia="Times New Roman" w:hAnsi="Times New Roman" w:cs="Times New Roman"/>
                <w:bCs/>
                <w:color w:val="000000" w:themeColor="text1"/>
              </w:rPr>
            </w:pPr>
            <w:r w:rsidRPr="005D6F7D">
              <w:rPr>
                <w:rFonts w:ascii="Times New Roman" w:hAnsi="Times New Roman" w:cs="Times New Roman"/>
                <w:color w:val="000000" w:themeColor="text1"/>
              </w:rPr>
              <w:t>Одним из главных направлений сотрудничества Группы компаний «Русские Башни» с Администрацией Приморского края станет устранение цифрового неравенства и обеспечение равных возможностей для всех жителей региона в использовании современных услуг связи</w:t>
            </w:r>
          </w:p>
        </w:tc>
        <w:tc>
          <w:tcPr>
            <w:tcW w:w="1843" w:type="dxa"/>
            <w:tcBorders>
              <w:top w:val="single" w:sz="4" w:space="0" w:color="auto"/>
              <w:left w:val="nil"/>
              <w:bottom w:val="single" w:sz="4" w:space="0" w:color="auto"/>
              <w:right w:val="single" w:sz="4" w:space="0" w:color="auto"/>
            </w:tcBorders>
            <w:shd w:val="clear" w:color="auto" w:fill="FFFFFF" w:themeFill="background1"/>
            <w:vAlign w:val="center"/>
            <w:hideMark/>
          </w:tcPr>
          <w:p w14:paraId="4BF5095F" w14:textId="77777777" w:rsidR="007504CB" w:rsidRPr="005D6F7D" w:rsidRDefault="007504CB" w:rsidP="00C2586B">
            <w:pPr>
              <w:jc w:val="center"/>
              <w:rPr>
                <w:rFonts w:ascii="Times New Roman" w:eastAsia="Times New Roman" w:hAnsi="Times New Roman" w:cs="Times New Roman"/>
                <w:bCs/>
                <w:color w:val="000000" w:themeColor="text1"/>
              </w:rPr>
            </w:pPr>
            <w:r w:rsidRPr="005D6F7D">
              <w:rPr>
                <w:rFonts w:ascii="Times New Roman" w:hAnsi="Times New Roman" w:cs="Times New Roman"/>
                <w:color w:val="000000" w:themeColor="text1"/>
              </w:rPr>
              <w:t>1 000</w:t>
            </w:r>
          </w:p>
        </w:tc>
        <w:tc>
          <w:tcPr>
            <w:tcW w:w="2268" w:type="dxa"/>
            <w:tcBorders>
              <w:top w:val="single" w:sz="4" w:space="0" w:color="auto"/>
              <w:left w:val="nil"/>
              <w:bottom w:val="single" w:sz="4" w:space="0" w:color="auto"/>
              <w:right w:val="single" w:sz="4" w:space="0" w:color="auto"/>
            </w:tcBorders>
            <w:shd w:val="clear" w:color="auto" w:fill="FFFFFF" w:themeFill="background1"/>
            <w:vAlign w:val="center"/>
            <w:hideMark/>
          </w:tcPr>
          <w:p w14:paraId="12756DB6" w14:textId="77777777" w:rsidR="007504CB" w:rsidRPr="005D6F7D" w:rsidRDefault="007504CB" w:rsidP="00C2586B">
            <w:pPr>
              <w:jc w:val="center"/>
              <w:rPr>
                <w:rFonts w:ascii="Times New Roman" w:eastAsia="Times New Roman" w:hAnsi="Times New Roman" w:cs="Times New Roman"/>
                <w:bCs/>
                <w:color w:val="000000" w:themeColor="text1"/>
              </w:rPr>
            </w:pPr>
            <w:r w:rsidRPr="005D6F7D">
              <w:rPr>
                <w:rFonts w:ascii="Times New Roman" w:hAnsi="Times New Roman" w:cs="Times New Roman"/>
                <w:color w:val="000000" w:themeColor="text1"/>
              </w:rPr>
              <w:t>Территория Приморского края</w:t>
            </w:r>
          </w:p>
        </w:tc>
        <w:tc>
          <w:tcPr>
            <w:tcW w:w="1043" w:type="dxa"/>
            <w:tcBorders>
              <w:top w:val="single" w:sz="4" w:space="0" w:color="auto"/>
              <w:left w:val="nil"/>
              <w:bottom w:val="single" w:sz="4" w:space="0" w:color="auto"/>
              <w:right w:val="single" w:sz="4" w:space="0" w:color="auto"/>
            </w:tcBorders>
            <w:shd w:val="clear" w:color="auto" w:fill="FFFFFF" w:themeFill="background1"/>
            <w:vAlign w:val="center"/>
            <w:hideMark/>
          </w:tcPr>
          <w:p w14:paraId="3DFE9DAF" w14:textId="77777777" w:rsidR="007504CB" w:rsidRPr="005D6F7D" w:rsidRDefault="007504CB" w:rsidP="00C2586B">
            <w:pPr>
              <w:jc w:val="center"/>
              <w:rPr>
                <w:rFonts w:ascii="Times New Roman" w:eastAsia="Times New Roman" w:hAnsi="Times New Roman" w:cs="Times New Roman"/>
                <w:bCs/>
                <w:color w:val="000000" w:themeColor="text1"/>
              </w:rPr>
            </w:pPr>
            <w:r w:rsidRPr="005D6F7D">
              <w:rPr>
                <w:rFonts w:ascii="Times New Roman" w:hAnsi="Times New Roman" w:cs="Times New Roman"/>
                <w:color w:val="000000" w:themeColor="text1"/>
              </w:rPr>
              <w:t>2018-2024</w:t>
            </w:r>
          </w:p>
        </w:tc>
      </w:tr>
    </w:tbl>
    <w:p w14:paraId="017A62F6" w14:textId="77777777" w:rsidR="00706BD4" w:rsidRPr="00AE7774" w:rsidRDefault="00706BD4" w:rsidP="00706BD4">
      <w:pPr>
        <w:jc w:val="center"/>
        <w:rPr>
          <w:rFonts w:ascii="Times New Roman" w:hAnsi="Times New Roman" w:cs="Times New Roman"/>
        </w:rPr>
      </w:pPr>
    </w:p>
    <w:p w14:paraId="7B6D6C39" w14:textId="77777777" w:rsidR="00706BD4" w:rsidRPr="00F008C8" w:rsidRDefault="00706BD4" w:rsidP="0064083A">
      <w:pPr>
        <w:widowControl/>
        <w:autoSpaceDE/>
        <w:autoSpaceDN/>
        <w:adjustRightInd/>
        <w:rPr>
          <w:rFonts w:ascii="Times New Roman" w:eastAsia="Calibri" w:hAnsi="Times New Roman" w:cs="Times New Roman"/>
          <w:color w:val="000000"/>
          <w:sz w:val="24"/>
          <w:szCs w:val="24"/>
          <w:lang w:eastAsia="en-US"/>
        </w:rPr>
      </w:pPr>
    </w:p>
    <w:p w14:paraId="0EF74675" w14:textId="3F56AE67" w:rsidR="00706BD4" w:rsidRDefault="00706BD4">
      <w:pPr>
        <w:widowControl/>
        <w:autoSpaceDE/>
        <w:autoSpaceDN/>
        <w:adjustRightInd/>
        <w:spacing w:after="160" w:line="259" w:lineRule="auto"/>
        <w:sectPr w:rsidR="00706BD4" w:rsidSect="00706BD4">
          <w:footerReference w:type="default" r:id="rId38"/>
          <w:pgSz w:w="16838" w:h="11906" w:orient="landscape"/>
          <w:pgMar w:top="1701" w:right="1134" w:bottom="851" w:left="1134" w:header="709" w:footer="709" w:gutter="0"/>
          <w:cols w:space="708"/>
          <w:docGrid w:linePitch="360"/>
        </w:sectPr>
      </w:pPr>
    </w:p>
    <w:p w14:paraId="3E6F431B" w14:textId="162506C3" w:rsidR="001167AA" w:rsidRPr="009533DF" w:rsidRDefault="001167AA" w:rsidP="008E5009">
      <w:pPr>
        <w:pStyle w:val="aff6"/>
        <w:spacing w:before="0"/>
        <w:ind w:firstLine="0"/>
        <w:jc w:val="center"/>
      </w:pPr>
      <w:bookmarkStart w:id="12" w:name="_Toc512702712"/>
      <w:r w:rsidRPr="009533DF">
        <w:t xml:space="preserve">Приложение </w:t>
      </w:r>
      <w:r w:rsidR="00017388">
        <w:t>Е</w:t>
      </w:r>
      <w:r w:rsidRPr="009533DF">
        <w:br/>
      </w:r>
      <w:r w:rsidR="00E60A21">
        <w:t xml:space="preserve">Сведения о </w:t>
      </w:r>
      <w:r w:rsidR="00E60A21" w:rsidRPr="00FC5D2D">
        <w:t>проект</w:t>
      </w:r>
      <w:r w:rsidR="00E60A21">
        <w:t>ах</w:t>
      </w:r>
      <w:r w:rsidR="00E60A21" w:rsidRPr="00FC5D2D">
        <w:t xml:space="preserve"> в сфере внешнеэкономического сотрудничества с участием Приморского края</w:t>
      </w:r>
      <w:bookmarkEnd w:id="12"/>
    </w:p>
    <w:p w14:paraId="783E0642" w14:textId="77777777" w:rsidR="00BD064D" w:rsidRDefault="00BD064D" w:rsidP="00BD064D">
      <w:pPr>
        <w:pStyle w:val="af7"/>
      </w:pPr>
      <w:r>
        <w:rPr>
          <w:rFonts w:eastAsia="Times New Roman"/>
          <w:szCs w:val="28"/>
        </w:rPr>
        <w:t xml:space="preserve">Можно выделить две категории проектов в сфере </w:t>
      </w:r>
      <w:r w:rsidRPr="00FC5D2D">
        <w:t>внешнеэкономического сотрудничества с участием Приморского края</w:t>
      </w:r>
      <w:r>
        <w:t>:</w:t>
      </w:r>
    </w:p>
    <w:p w14:paraId="7E82FD1F" w14:textId="77777777" w:rsidR="00BD064D" w:rsidRDefault="00BD064D" w:rsidP="00BD064D">
      <w:pPr>
        <w:pStyle w:val="af9"/>
        <w:rPr>
          <w:rFonts w:eastAsia="Times New Roman"/>
        </w:rPr>
      </w:pPr>
      <w:r w:rsidRPr="002877AD">
        <w:rPr>
          <w:rFonts w:eastAsia="Times New Roman"/>
        </w:rPr>
        <w:t>новые (greenfield) проекты иностранных инвесторов, реализуемые</w:t>
      </w:r>
      <w:r>
        <w:rPr>
          <w:rFonts w:eastAsia="Times New Roman"/>
        </w:rPr>
        <w:t>, в основном,</w:t>
      </w:r>
      <w:r w:rsidRPr="002877AD">
        <w:rPr>
          <w:rFonts w:eastAsia="Times New Roman"/>
        </w:rPr>
        <w:t xml:space="preserve"> в рамках территорий опережающего развития (резиденты ТОР), либо с использованием режима свободного порта (резиденты СПВ)</w:t>
      </w:r>
      <w:r>
        <w:rPr>
          <w:rFonts w:eastAsia="Times New Roman"/>
        </w:rPr>
        <w:t>;</w:t>
      </w:r>
    </w:p>
    <w:p w14:paraId="023584E1" w14:textId="77777777" w:rsidR="00BD064D" w:rsidRPr="00AC7DF8" w:rsidRDefault="00BD064D" w:rsidP="00BD064D">
      <w:pPr>
        <w:pStyle w:val="af9"/>
        <w:rPr>
          <w:rFonts w:eastAsia="Times New Roman"/>
        </w:rPr>
      </w:pPr>
      <w:r w:rsidRPr="002877AD">
        <w:rPr>
          <w:rFonts w:eastAsia="Times New Roman"/>
        </w:rPr>
        <w:t>проекты российских инвесторов, имеющие выраженную экспортную направленность.</w:t>
      </w:r>
    </w:p>
    <w:p w14:paraId="5A374D88" w14:textId="421219AD" w:rsidR="00BD064D" w:rsidRPr="002877AD" w:rsidRDefault="00BD064D" w:rsidP="00BD064D">
      <w:pPr>
        <w:pStyle w:val="af7"/>
        <w:rPr>
          <w:rFonts w:eastAsia="Times New Roman"/>
          <w:szCs w:val="28"/>
        </w:rPr>
      </w:pPr>
      <w:r>
        <w:rPr>
          <w:rFonts w:eastAsia="Times New Roman"/>
          <w:szCs w:val="28"/>
        </w:rPr>
        <w:t xml:space="preserve">В таблице </w:t>
      </w:r>
      <w:r w:rsidR="00017388">
        <w:rPr>
          <w:rFonts w:eastAsia="Times New Roman"/>
          <w:szCs w:val="28"/>
        </w:rPr>
        <w:t>Е</w:t>
      </w:r>
      <w:r>
        <w:rPr>
          <w:rFonts w:eastAsia="Times New Roman"/>
          <w:szCs w:val="28"/>
        </w:rPr>
        <w:t xml:space="preserve">.1 представлены новые проекты иностранных инвесторов, </w:t>
      </w:r>
      <w:r w:rsidRPr="002877AD">
        <w:rPr>
          <w:rFonts w:eastAsia="Times New Roman"/>
        </w:rPr>
        <w:t>реализуемые в рамках территорий опережающего развития</w:t>
      </w:r>
      <w:r>
        <w:rPr>
          <w:rFonts w:eastAsia="Times New Roman"/>
        </w:rPr>
        <w:t xml:space="preserve">, а в таблице </w:t>
      </w:r>
      <w:r w:rsidR="00017388">
        <w:rPr>
          <w:rFonts w:eastAsia="Times New Roman"/>
        </w:rPr>
        <w:t>Е</w:t>
      </w:r>
      <w:r>
        <w:rPr>
          <w:rFonts w:eastAsia="Times New Roman"/>
        </w:rPr>
        <w:t>.2 - проекты с использованием режима свободного порта. Крупных новых проектов с иностранными инвестициями вне этих территорий в Приморском крае в настоящий момент нет.</w:t>
      </w:r>
    </w:p>
    <w:p w14:paraId="16A6312E" w14:textId="2FA76389" w:rsidR="00BD064D" w:rsidRPr="00363FBD" w:rsidRDefault="00BD064D" w:rsidP="00BD064D">
      <w:pPr>
        <w:pStyle w:val="aff7"/>
      </w:pPr>
      <w:bookmarkStart w:id="13" w:name="_Ref507769390"/>
      <w:r w:rsidRPr="00363FBD">
        <w:t xml:space="preserve">Таблица </w:t>
      </w:r>
      <w:bookmarkEnd w:id="13"/>
      <w:r w:rsidR="00017388">
        <w:t>Е</w:t>
      </w:r>
      <w:r>
        <w:t>.1</w:t>
      </w:r>
      <w:r w:rsidRPr="00363FBD">
        <w:t xml:space="preserve"> </w:t>
      </w:r>
      <w:r>
        <w:t>–</w:t>
      </w:r>
      <w:r w:rsidRPr="00363FBD">
        <w:t xml:space="preserve"> Основные проекты</w:t>
      </w:r>
      <w:r>
        <w:t xml:space="preserve"> в сфере внешнеэкономического сотрудничества</w:t>
      </w:r>
      <w:r w:rsidRPr="00363FBD">
        <w:t xml:space="preserve"> – резиденты ТОР в партнерстве с иностранными инвесторами</w:t>
      </w:r>
    </w:p>
    <w:tbl>
      <w:tblPr>
        <w:tblStyle w:val="afff7"/>
        <w:tblW w:w="5000" w:type="pct"/>
        <w:tblLook w:val="04A0" w:firstRow="1" w:lastRow="0" w:firstColumn="1" w:lastColumn="0" w:noHBand="0" w:noVBand="1"/>
      </w:tblPr>
      <w:tblGrid>
        <w:gridCol w:w="3974"/>
        <w:gridCol w:w="1833"/>
        <w:gridCol w:w="1559"/>
        <w:gridCol w:w="1979"/>
      </w:tblGrid>
      <w:tr w:rsidR="00BD064D" w:rsidRPr="00363FBD" w14:paraId="41A3F2A9" w14:textId="77777777" w:rsidTr="00E60A21">
        <w:trPr>
          <w:tblHeader/>
        </w:trPr>
        <w:tc>
          <w:tcPr>
            <w:tcW w:w="2126" w:type="pct"/>
            <w:vAlign w:val="center"/>
          </w:tcPr>
          <w:p w14:paraId="00B962DE" w14:textId="77777777" w:rsidR="00BD064D" w:rsidRPr="004257D3" w:rsidRDefault="00BD064D" w:rsidP="00E60A21">
            <w:pPr>
              <w:spacing w:before="120" w:after="120"/>
              <w:jc w:val="center"/>
              <w:rPr>
                <w:rFonts w:ascii="Times New Roman" w:hAnsi="Times New Roman" w:cs="Times New Roman"/>
              </w:rPr>
            </w:pPr>
            <w:r w:rsidRPr="004257D3">
              <w:rPr>
                <w:rFonts w:ascii="Times New Roman" w:hAnsi="Times New Roman" w:cs="Times New Roman"/>
              </w:rPr>
              <w:t>Описание проекта</w:t>
            </w:r>
          </w:p>
        </w:tc>
        <w:tc>
          <w:tcPr>
            <w:tcW w:w="981" w:type="pct"/>
          </w:tcPr>
          <w:p w14:paraId="6312981E" w14:textId="77777777" w:rsidR="00BD064D" w:rsidRPr="004257D3" w:rsidRDefault="00BD064D" w:rsidP="00E60A21">
            <w:pPr>
              <w:spacing w:before="120" w:after="120"/>
              <w:jc w:val="center"/>
              <w:rPr>
                <w:rFonts w:ascii="Times New Roman" w:hAnsi="Times New Roman" w:cs="Times New Roman"/>
              </w:rPr>
            </w:pPr>
            <w:r w:rsidRPr="004257D3">
              <w:rPr>
                <w:rFonts w:ascii="Times New Roman" w:hAnsi="Times New Roman" w:cs="Times New Roman"/>
              </w:rPr>
              <w:t>Страна инвестора</w:t>
            </w:r>
          </w:p>
        </w:tc>
        <w:tc>
          <w:tcPr>
            <w:tcW w:w="834" w:type="pct"/>
            <w:vAlign w:val="center"/>
          </w:tcPr>
          <w:p w14:paraId="5B629CF3" w14:textId="77777777" w:rsidR="00BD064D" w:rsidRPr="004257D3" w:rsidRDefault="00BD064D" w:rsidP="00E60A21">
            <w:pPr>
              <w:spacing w:before="120" w:after="120"/>
              <w:jc w:val="center"/>
              <w:rPr>
                <w:rFonts w:ascii="Times New Roman" w:hAnsi="Times New Roman" w:cs="Times New Roman"/>
              </w:rPr>
            </w:pPr>
            <w:r w:rsidRPr="004257D3">
              <w:rPr>
                <w:rFonts w:ascii="Times New Roman" w:hAnsi="Times New Roman" w:cs="Times New Roman"/>
              </w:rPr>
              <w:t>Инвестиции, млн руб.</w:t>
            </w:r>
          </w:p>
        </w:tc>
        <w:tc>
          <w:tcPr>
            <w:tcW w:w="1059" w:type="pct"/>
          </w:tcPr>
          <w:p w14:paraId="712C0AB7" w14:textId="77777777" w:rsidR="00BD064D" w:rsidRPr="004257D3" w:rsidRDefault="00BD064D" w:rsidP="00E60A21">
            <w:pPr>
              <w:spacing w:before="120" w:after="120"/>
              <w:jc w:val="center"/>
              <w:rPr>
                <w:rFonts w:ascii="Times New Roman" w:hAnsi="Times New Roman" w:cs="Times New Roman"/>
              </w:rPr>
            </w:pPr>
            <w:r w:rsidRPr="004257D3">
              <w:rPr>
                <w:rFonts w:ascii="Times New Roman" w:hAnsi="Times New Roman" w:cs="Times New Roman"/>
              </w:rPr>
              <w:t>Экспортный потенциал</w:t>
            </w:r>
          </w:p>
        </w:tc>
      </w:tr>
      <w:tr w:rsidR="00BD064D" w:rsidRPr="00363FBD" w14:paraId="48332960" w14:textId="77777777" w:rsidTr="00E60A21">
        <w:trPr>
          <w:tblHeader/>
        </w:trPr>
        <w:tc>
          <w:tcPr>
            <w:tcW w:w="2126" w:type="pct"/>
            <w:vAlign w:val="center"/>
          </w:tcPr>
          <w:p w14:paraId="49A111B0" w14:textId="77777777" w:rsidR="00BD064D" w:rsidRPr="00363FBD" w:rsidRDefault="00BD064D" w:rsidP="00E60A21">
            <w:pPr>
              <w:rPr>
                <w:rFonts w:ascii="Times New Roman" w:hAnsi="Times New Roman" w:cs="Times New Roman"/>
              </w:rPr>
            </w:pPr>
            <w:r w:rsidRPr="00363FBD">
              <w:rPr>
                <w:rFonts w:ascii="Times New Roman" w:hAnsi="Times New Roman" w:cs="Times New Roman"/>
              </w:rPr>
              <w:t>Строительство завода по производству винто-рулевых колонок</w:t>
            </w:r>
          </w:p>
        </w:tc>
        <w:tc>
          <w:tcPr>
            <w:tcW w:w="981" w:type="pct"/>
            <w:vAlign w:val="center"/>
          </w:tcPr>
          <w:p w14:paraId="4330740A"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Сингапур</w:t>
            </w:r>
          </w:p>
        </w:tc>
        <w:tc>
          <w:tcPr>
            <w:tcW w:w="834" w:type="pct"/>
            <w:vAlign w:val="center"/>
          </w:tcPr>
          <w:p w14:paraId="34E07B13"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1878</w:t>
            </w:r>
          </w:p>
        </w:tc>
        <w:tc>
          <w:tcPr>
            <w:tcW w:w="1059" w:type="pct"/>
            <w:vAlign w:val="center"/>
          </w:tcPr>
          <w:p w14:paraId="22DE60C5"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Низкий</w:t>
            </w:r>
          </w:p>
        </w:tc>
      </w:tr>
      <w:tr w:rsidR="00BD064D" w:rsidRPr="00363FBD" w14:paraId="20E39BAF" w14:textId="77777777" w:rsidTr="00E60A21">
        <w:trPr>
          <w:tblHeader/>
        </w:trPr>
        <w:tc>
          <w:tcPr>
            <w:tcW w:w="2126" w:type="pct"/>
            <w:vAlign w:val="center"/>
          </w:tcPr>
          <w:p w14:paraId="6DC73079" w14:textId="77777777" w:rsidR="00BD064D" w:rsidRPr="00363FBD" w:rsidRDefault="00BD064D" w:rsidP="00E60A21">
            <w:pPr>
              <w:rPr>
                <w:rFonts w:ascii="Times New Roman" w:hAnsi="Times New Roman" w:cs="Times New Roman"/>
              </w:rPr>
            </w:pPr>
            <w:r w:rsidRPr="00363FBD">
              <w:rPr>
                <w:rFonts w:ascii="Times New Roman" w:hAnsi="Times New Roman" w:cs="Times New Roman"/>
              </w:rPr>
              <w:t>Строительство завода по производству подгузников</w:t>
            </w:r>
          </w:p>
        </w:tc>
        <w:tc>
          <w:tcPr>
            <w:tcW w:w="981" w:type="pct"/>
            <w:vAlign w:val="center"/>
          </w:tcPr>
          <w:p w14:paraId="0D9B81AE"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Япония</w:t>
            </w:r>
          </w:p>
        </w:tc>
        <w:tc>
          <w:tcPr>
            <w:tcW w:w="834" w:type="pct"/>
            <w:vAlign w:val="center"/>
          </w:tcPr>
          <w:p w14:paraId="21CA9D18"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1551</w:t>
            </w:r>
          </w:p>
        </w:tc>
        <w:tc>
          <w:tcPr>
            <w:tcW w:w="1059" w:type="pct"/>
            <w:vAlign w:val="center"/>
          </w:tcPr>
          <w:p w14:paraId="74F973FD"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Низкий</w:t>
            </w:r>
          </w:p>
        </w:tc>
      </w:tr>
      <w:tr w:rsidR="00BD064D" w:rsidRPr="00363FBD" w14:paraId="69505120" w14:textId="77777777" w:rsidTr="00E60A21">
        <w:trPr>
          <w:tblHeader/>
        </w:trPr>
        <w:tc>
          <w:tcPr>
            <w:tcW w:w="2126" w:type="pct"/>
            <w:vAlign w:val="center"/>
          </w:tcPr>
          <w:p w14:paraId="56D85C45" w14:textId="77777777" w:rsidR="00BD064D" w:rsidRPr="00363FBD" w:rsidRDefault="00BD064D" w:rsidP="00E60A21">
            <w:pPr>
              <w:rPr>
                <w:rFonts w:ascii="Times New Roman" w:hAnsi="Times New Roman" w:cs="Times New Roman"/>
              </w:rPr>
            </w:pPr>
            <w:r w:rsidRPr="00363FBD">
              <w:rPr>
                <w:rFonts w:ascii="Times New Roman" w:hAnsi="Times New Roman" w:cs="Times New Roman"/>
              </w:rPr>
              <w:t>Проект строительства гостиницы</w:t>
            </w:r>
          </w:p>
        </w:tc>
        <w:tc>
          <w:tcPr>
            <w:tcW w:w="981" w:type="pct"/>
            <w:vAlign w:val="center"/>
          </w:tcPr>
          <w:p w14:paraId="455898C9"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Республика Корея</w:t>
            </w:r>
          </w:p>
        </w:tc>
        <w:tc>
          <w:tcPr>
            <w:tcW w:w="834" w:type="pct"/>
            <w:vAlign w:val="center"/>
          </w:tcPr>
          <w:p w14:paraId="72EA2910"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597</w:t>
            </w:r>
          </w:p>
        </w:tc>
        <w:tc>
          <w:tcPr>
            <w:tcW w:w="1059" w:type="pct"/>
            <w:vAlign w:val="center"/>
          </w:tcPr>
          <w:p w14:paraId="1C36470C"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Отсутствует</w:t>
            </w:r>
          </w:p>
        </w:tc>
      </w:tr>
      <w:tr w:rsidR="00BD064D" w:rsidRPr="00363FBD" w14:paraId="48A85943" w14:textId="77777777" w:rsidTr="00E60A21">
        <w:trPr>
          <w:tblHeader/>
        </w:trPr>
        <w:tc>
          <w:tcPr>
            <w:tcW w:w="2126" w:type="pct"/>
            <w:vAlign w:val="center"/>
          </w:tcPr>
          <w:p w14:paraId="49453A8D" w14:textId="77777777" w:rsidR="00BD064D" w:rsidRPr="00363FBD" w:rsidRDefault="00BD064D" w:rsidP="00E60A21">
            <w:pPr>
              <w:rPr>
                <w:rFonts w:ascii="Times New Roman" w:hAnsi="Times New Roman" w:cs="Times New Roman"/>
              </w:rPr>
            </w:pPr>
            <w:r w:rsidRPr="00363FBD">
              <w:rPr>
                <w:rFonts w:ascii="Times New Roman" w:hAnsi="Times New Roman" w:cs="Times New Roman"/>
              </w:rPr>
              <w:t>Строительство трех животноводческих комплексов и молокозавода в Приморском крае</w:t>
            </w:r>
          </w:p>
        </w:tc>
        <w:tc>
          <w:tcPr>
            <w:tcW w:w="981" w:type="pct"/>
            <w:vAlign w:val="center"/>
          </w:tcPr>
          <w:p w14:paraId="7FE40BB6"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Вьетнам</w:t>
            </w:r>
          </w:p>
        </w:tc>
        <w:tc>
          <w:tcPr>
            <w:tcW w:w="834" w:type="pct"/>
            <w:vAlign w:val="center"/>
          </w:tcPr>
          <w:p w14:paraId="6AA232CF"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16025</w:t>
            </w:r>
          </w:p>
        </w:tc>
        <w:tc>
          <w:tcPr>
            <w:tcW w:w="1059" w:type="pct"/>
            <w:vAlign w:val="center"/>
          </w:tcPr>
          <w:p w14:paraId="6B842C67"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Средний</w:t>
            </w:r>
          </w:p>
        </w:tc>
      </w:tr>
    </w:tbl>
    <w:p w14:paraId="45CED81B" w14:textId="5B79B370" w:rsidR="00A16A24" w:rsidRDefault="00BD064D" w:rsidP="00BD064D">
      <w:pPr>
        <w:pStyle w:val="aff7"/>
      </w:pPr>
      <w:r w:rsidRPr="00363FBD">
        <w:t xml:space="preserve">Таблица </w:t>
      </w:r>
      <w:r w:rsidR="00017388">
        <w:t>Е</w:t>
      </w:r>
      <w:r>
        <w:t>.2</w:t>
      </w:r>
      <w:r w:rsidRPr="00363FBD">
        <w:t xml:space="preserve"> </w:t>
      </w:r>
      <w:r>
        <w:t>–</w:t>
      </w:r>
      <w:r w:rsidRPr="00363FBD">
        <w:t xml:space="preserve"> Основные проекты</w:t>
      </w:r>
      <w:r>
        <w:t xml:space="preserve"> в сфере внешнеэкономического сотрудничества</w:t>
      </w:r>
      <w:r w:rsidRPr="00363FBD">
        <w:t xml:space="preserve"> – резиденты СПВ в партнер</w:t>
      </w:r>
      <w:r>
        <w:t>стве с иностранными инвесторами</w:t>
      </w:r>
    </w:p>
    <w:tbl>
      <w:tblPr>
        <w:tblStyle w:val="afff7"/>
        <w:tblW w:w="5000" w:type="pct"/>
        <w:tblLook w:val="04A0" w:firstRow="1" w:lastRow="0" w:firstColumn="1" w:lastColumn="0" w:noHBand="0" w:noVBand="1"/>
      </w:tblPr>
      <w:tblGrid>
        <w:gridCol w:w="3974"/>
        <w:gridCol w:w="1833"/>
        <w:gridCol w:w="1559"/>
        <w:gridCol w:w="1979"/>
      </w:tblGrid>
      <w:tr w:rsidR="00A16A24" w:rsidRPr="004257D3" w14:paraId="2E2E09C6" w14:textId="77777777" w:rsidTr="0071378E">
        <w:trPr>
          <w:tblHeader/>
        </w:trPr>
        <w:tc>
          <w:tcPr>
            <w:tcW w:w="2126" w:type="pct"/>
            <w:vAlign w:val="center"/>
          </w:tcPr>
          <w:p w14:paraId="6BFB7812" w14:textId="77777777" w:rsidR="00A16A24" w:rsidRPr="004257D3" w:rsidRDefault="00A16A24" w:rsidP="0071378E">
            <w:pPr>
              <w:spacing w:before="120" w:after="120"/>
              <w:jc w:val="center"/>
              <w:rPr>
                <w:rFonts w:ascii="Times New Roman" w:hAnsi="Times New Roman" w:cs="Times New Roman"/>
              </w:rPr>
            </w:pPr>
            <w:r w:rsidRPr="004257D3">
              <w:rPr>
                <w:rFonts w:ascii="Times New Roman" w:hAnsi="Times New Roman" w:cs="Times New Roman"/>
              </w:rPr>
              <w:t>Описание проекта</w:t>
            </w:r>
          </w:p>
        </w:tc>
        <w:tc>
          <w:tcPr>
            <w:tcW w:w="981" w:type="pct"/>
          </w:tcPr>
          <w:p w14:paraId="293A3C22" w14:textId="77777777" w:rsidR="00A16A24" w:rsidRPr="004257D3" w:rsidRDefault="00A16A24" w:rsidP="0071378E">
            <w:pPr>
              <w:spacing w:before="120" w:after="120"/>
              <w:jc w:val="center"/>
              <w:rPr>
                <w:rFonts w:ascii="Times New Roman" w:hAnsi="Times New Roman" w:cs="Times New Roman"/>
              </w:rPr>
            </w:pPr>
            <w:r w:rsidRPr="004257D3">
              <w:rPr>
                <w:rFonts w:ascii="Times New Roman" w:hAnsi="Times New Roman" w:cs="Times New Roman"/>
              </w:rPr>
              <w:t>Страна инвестора</w:t>
            </w:r>
          </w:p>
        </w:tc>
        <w:tc>
          <w:tcPr>
            <w:tcW w:w="834" w:type="pct"/>
            <w:vAlign w:val="center"/>
          </w:tcPr>
          <w:p w14:paraId="3A21A5EA" w14:textId="77777777" w:rsidR="00A16A24" w:rsidRPr="004257D3" w:rsidRDefault="00A16A24" w:rsidP="0071378E">
            <w:pPr>
              <w:spacing w:before="120" w:after="120"/>
              <w:jc w:val="center"/>
              <w:rPr>
                <w:rFonts w:ascii="Times New Roman" w:hAnsi="Times New Roman" w:cs="Times New Roman"/>
              </w:rPr>
            </w:pPr>
            <w:r w:rsidRPr="004257D3">
              <w:rPr>
                <w:rFonts w:ascii="Times New Roman" w:hAnsi="Times New Roman" w:cs="Times New Roman"/>
              </w:rPr>
              <w:t>Инвестиции, млн руб.</w:t>
            </w:r>
          </w:p>
        </w:tc>
        <w:tc>
          <w:tcPr>
            <w:tcW w:w="1059" w:type="pct"/>
          </w:tcPr>
          <w:p w14:paraId="37E6D960" w14:textId="77777777" w:rsidR="00A16A24" w:rsidRPr="004257D3" w:rsidRDefault="00A16A24" w:rsidP="0071378E">
            <w:pPr>
              <w:spacing w:before="120" w:after="120"/>
              <w:jc w:val="center"/>
              <w:rPr>
                <w:rFonts w:ascii="Times New Roman" w:hAnsi="Times New Roman" w:cs="Times New Roman"/>
              </w:rPr>
            </w:pPr>
            <w:r w:rsidRPr="004257D3">
              <w:rPr>
                <w:rFonts w:ascii="Times New Roman" w:hAnsi="Times New Roman" w:cs="Times New Roman"/>
              </w:rPr>
              <w:t>Экспортный потенциал</w:t>
            </w:r>
          </w:p>
        </w:tc>
      </w:tr>
      <w:tr w:rsidR="00A16A24" w:rsidRPr="00363FBD" w14:paraId="7A0F0B56" w14:textId="77777777" w:rsidTr="0071378E">
        <w:tc>
          <w:tcPr>
            <w:tcW w:w="2126" w:type="pct"/>
            <w:vAlign w:val="center"/>
          </w:tcPr>
          <w:p w14:paraId="3739B8DD" w14:textId="77777777" w:rsidR="00A16A24" w:rsidRPr="00363FBD" w:rsidRDefault="00A16A24" w:rsidP="0071378E">
            <w:pPr>
              <w:rPr>
                <w:rFonts w:ascii="Times New Roman" w:hAnsi="Times New Roman" w:cs="Times New Roman"/>
              </w:rPr>
            </w:pPr>
            <w:r w:rsidRPr="00363FBD">
              <w:rPr>
                <w:rFonts w:ascii="Times New Roman" w:hAnsi="Times New Roman" w:cs="Times New Roman"/>
              </w:rPr>
              <w:t>Разработка золоторудного месторождения Золотой в Партизанском районе Приморского края</w:t>
            </w:r>
          </w:p>
        </w:tc>
        <w:tc>
          <w:tcPr>
            <w:tcW w:w="981" w:type="pct"/>
            <w:vAlign w:val="center"/>
          </w:tcPr>
          <w:p w14:paraId="3C75B826" w14:textId="77777777" w:rsidR="00A16A24" w:rsidRPr="00363FBD" w:rsidRDefault="00A16A24" w:rsidP="0071378E">
            <w:pPr>
              <w:jc w:val="center"/>
              <w:rPr>
                <w:rFonts w:ascii="Times New Roman" w:hAnsi="Times New Roman" w:cs="Times New Roman"/>
              </w:rPr>
            </w:pPr>
            <w:r w:rsidRPr="00363FBD">
              <w:rPr>
                <w:rFonts w:ascii="Times New Roman" w:hAnsi="Times New Roman" w:cs="Times New Roman"/>
              </w:rPr>
              <w:t>Китай</w:t>
            </w:r>
          </w:p>
        </w:tc>
        <w:tc>
          <w:tcPr>
            <w:tcW w:w="834" w:type="pct"/>
            <w:vAlign w:val="center"/>
          </w:tcPr>
          <w:p w14:paraId="0B2656AF" w14:textId="77777777" w:rsidR="00A16A24" w:rsidRPr="00363FBD" w:rsidRDefault="00A16A24" w:rsidP="0071378E">
            <w:pPr>
              <w:jc w:val="center"/>
              <w:rPr>
                <w:rFonts w:ascii="Times New Roman" w:hAnsi="Times New Roman" w:cs="Times New Roman"/>
              </w:rPr>
            </w:pPr>
            <w:r w:rsidRPr="00363FBD">
              <w:rPr>
                <w:rFonts w:ascii="Times New Roman" w:hAnsi="Times New Roman" w:cs="Times New Roman"/>
              </w:rPr>
              <w:t>822</w:t>
            </w:r>
          </w:p>
        </w:tc>
        <w:tc>
          <w:tcPr>
            <w:tcW w:w="1059" w:type="pct"/>
            <w:vAlign w:val="center"/>
          </w:tcPr>
          <w:p w14:paraId="58D838FC" w14:textId="77777777" w:rsidR="00A16A24" w:rsidRPr="00363FBD" w:rsidRDefault="00A16A24" w:rsidP="0071378E">
            <w:pPr>
              <w:jc w:val="center"/>
              <w:rPr>
                <w:rFonts w:ascii="Times New Roman" w:hAnsi="Times New Roman" w:cs="Times New Roman"/>
              </w:rPr>
            </w:pPr>
            <w:r w:rsidRPr="00363FBD">
              <w:rPr>
                <w:rFonts w:ascii="Times New Roman" w:hAnsi="Times New Roman" w:cs="Times New Roman"/>
              </w:rPr>
              <w:t>Высокий</w:t>
            </w:r>
          </w:p>
        </w:tc>
      </w:tr>
      <w:tr w:rsidR="00A16A24" w:rsidRPr="00363FBD" w14:paraId="26107931" w14:textId="77777777" w:rsidTr="0071378E">
        <w:tc>
          <w:tcPr>
            <w:tcW w:w="2126" w:type="pct"/>
            <w:vAlign w:val="center"/>
          </w:tcPr>
          <w:p w14:paraId="2E32E2BF" w14:textId="77777777" w:rsidR="00A16A24" w:rsidRPr="00363FBD" w:rsidRDefault="00A16A24" w:rsidP="0071378E">
            <w:pPr>
              <w:rPr>
                <w:rFonts w:ascii="Times New Roman" w:hAnsi="Times New Roman" w:cs="Times New Roman"/>
              </w:rPr>
            </w:pPr>
            <w:r w:rsidRPr="00363FBD">
              <w:rPr>
                <w:rFonts w:ascii="Times New Roman" w:hAnsi="Times New Roman" w:cs="Times New Roman"/>
              </w:rPr>
              <w:t>Комплексное освоение земельного участка в целях жилищного строительства, расположенного по адресу Приморский край, Надеждинский район, с. Вольно-Надеждинское</w:t>
            </w:r>
          </w:p>
        </w:tc>
        <w:tc>
          <w:tcPr>
            <w:tcW w:w="981" w:type="pct"/>
            <w:vAlign w:val="center"/>
          </w:tcPr>
          <w:p w14:paraId="713180A4" w14:textId="77777777" w:rsidR="00A16A24" w:rsidRPr="00363FBD" w:rsidRDefault="00A16A24" w:rsidP="0071378E">
            <w:pPr>
              <w:jc w:val="center"/>
              <w:rPr>
                <w:rFonts w:ascii="Times New Roman" w:hAnsi="Times New Roman" w:cs="Times New Roman"/>
              </w:rPr>
            </w:pPr>
            <w:r w:rsidRPr="00363FBD">
              <w:rPr>
                <w:rFonts w:ascii="Times New Roman" w:hAnsi="Times New Roman" w:cs="Times New Roman"/>
              </w:rPr>
              <w:t>Китай</w:t>
            </w:r>
          </w:p>
        </w:tc>
        <w:tc>
          <w:tcPr>
            <w:tcW w:w="834" w:type="pct"/>
            <w:vAlign w:val="center"/>
          </w:tcPr>
          <w:p w14:paraId="132109D1" w14:textId="77777777" w:rsidR="00A16A24" w:rsidRPr="00363FBD" w:rsidRDefault="00A16A24" w:rsidP="0071378E">
            <w:pPr>
              <w:jc w:val="center"/>
              <w:rPr>
                <w:rFonts w:ascii="Times New Roman" w:hAnsi="Times New Roman" w:cs="Times New Roman"/>
              </w:rPr>
            </w:pPr>
            <w:r w:rsidRPr="00363FBD">
              <w:rPr>
                <w:rFonts w:ascii="Times New Roman" w:hAnsi="Times New Roman" w:cs="Times New Roman"/>
              </w:rPr>
              <w:t>174</w:t>
            </w:r>
          </w:p>
        </w:tc>
        <w:tc>
          <w:tcPr>
            <w:tcW w:w="1059" w:type="pct"/>
            <w:vAlign w:val="center"/>
          </w:tcPr>
          <w:p w14:paraId="758262AD" w14:textId="77777777" w:rsidR="00A16A24" w:rsidRPr="00363FBD" w:rsidRDefault="00A16A24" w:rsidP="0071378E">
            <w:pPr>
              <w:jc w:val="center"/>
              <w:rPr>
                <w:rFonts w:ascii="Times New Roman" w:hAnsi="Times New Roman" w:cs="Times New Roman"/>
              </w:rPr>
            </w:pPr>
            <w:r w:rsidRPr="00363FBD">
              <w:rPr>
                <w:rFonts w:ascii="Times New Roman" w:hAnsi="Times New Roman" w:cs="Times New Roman"/>
              </w:rPr>
              <w:t>Отсутствует</w:t>
            </w:r>
          </w:p>
        </w:tc>
      </w:tr>
    </w:tbl>
    <w:p w14:paraId="19333850" w14:textId="44432B6A" w:rsidR="00A16A24" w:rsidRPr="00363FBD" w:rsidRDefault="00A16A24" w:rsidP="00BD064D">
      <w:pPr>
        <w:pStyle w:val="aff7"/>
      </w:pPr>
    </w:p>
    <w:tbl>
      <w:tblPr>
        <w:tblStyle w:val="afff7"/>
        <w:tblW w:w="5000" w:type="pct"/>
        <w:tblLook w:val="04A0" w:firstRow="1" w:lastRow="0" w:firstColumn="1" w:lastColumn="0" w:noHBand="0" w:noVBand="1"/>
      </w:tblPr>
      <w:tblGrid>
        <w:gridCol w:w="3980"/>
        <w:gridCol w:w="1835"/>
        <w:gridCol w:w="1560"/>
        <w:gridCol w:w="1980"/>
      </w:tblGrid>
      <w:tr w:rsidR="00A16A24" w:rsidRPr="00363FBD" w14:paraId="17CC6045" w14:textId="77777777" w:rsidTr="00A16A24">
        <w:trPr>
          <w:tblHeader/>
        </w:trPr>
        <w:tc>
          <w:tcPr>
            <w:tcW w:w="5000" w:type="pct"/>
            <w:gridSpan w:val="4"/>
            <w:tcBorders>
              <w:top w:val="nil"/>
              <w:left w:val="nil"/>
              <w:bottom w:val="single" w:sz="4" w:space="0" w:color="auto"/>
              <w:right w:val="nil"/>
            </w:tcBorders>
            <w:vAlign w:val="center"/>
          </w:tcPr>
          <w:p w14:paraId="36C7531D" w14:textId="4BA28FBE" w:rsidR="00A16A24" w:rsidRPr="00A16A24" w:rsidRDefault="00A16A24" w:rsidP="00A16A24">
            <w:pPr>
              <w:spacing w:before="120" w:after="120"/>
              <w:rPr>
                <w:rFonts w:ascii="Times New Roman" w:hAnsi="Times New Roman" w:cs="Times New Roman"/>
                <w:sz w:val="26"/>
                <w:szCs w:val="26"/>
              </w:rPr>
            </w:pPr>
            <w:r w:rsidRPr="00A16A24">
              <w:rPr>
                <w:rFonts w:ascii="Times New Roman" w:hAnsi="Times New Roman" w:cs="Times New Roman"/>
                <w:sz w:val="26"/>
                <w:szCs w:val="26"/>
              </w:rPr>
              <w:t>Продолжение таблицы Е.2</w:t>
            </w:r>
          </w:p>
        </w:tc>
      </w:tr>
      <w:tr w:rsidR="00BD064D" w:rsidRPr="00363FBD" w14:paraId="3CE1C356" w14:textId="77777777" w:rsidTr="00A16A24">
        <w:trPr>
          <w:tblHeader/>
        </w:trPr>
        <w:tc>
          <w:tcPr>
            <w:tcW w:w="2127" w:type="pct"/>
            <w:tcBorders>
              <w:top w:val="single" w:sz="4" w:space="0" w:color="auto"/>
            </w:tcBorders>
            <w:vAlign w:val="center"/>
          </w:tcPr>
          <w:p w14:paraId="321C9FF6" w14:textId="77777777" w:rsidR="00BD064D" w:rsidRPr="004257D3" w:rsidRDefault="00BD064D" w:rsidP="00E60A21">
            <w:pPr>
              <w:spacing w:before="120" w:after="120"/>
              <w:jc w:val="center"/>
              <w:rPr>
                <w:rFonts w:ascii="Times New Roman" w:hAnsi="Times New Roman" w:cs="Times New Roman"/>
              </w:rPr>
            </w:pPr>
            <w:r w:rsidRPr="004257D3">
              <w:rPr>
                <w:rFonts w:ascii="Times New Roman" w:hAnsi="Times New Roman" w:cs="Times New Roman"/>
              </w:rPr>
              <w:t>Описание проекта</w:t>
            </w:r>
          </w:p>
        </w:tc>
        <w:tc>
          <w:tcPr>
            <w:tcW w:w="981" w:type="pct"/>
            <w:tcBorders>
              <w:top w:val="single" w:sz="4" w:space="0" w:color="auto"/>
            </w:tcBorders>
          </w:tcPr>
          <w:p w14:paraId="0F316741" w14:textId="77777777" w:rsidR="00BD064D" w:rsidRPr="004257D3" w:rsidRDefault="00BD064D" w:rsidP="00E60A21">
            <w:pPr>
              <w:spacing w:before="120" w:after="120"/>
              <w:jc w:val="center"/>
              <w:rPr>
                <w:rFonts w:ascii="Times New Roman" w:hAnsi="Times New Roman" w:cs="Times New Roman"/>
              </w:rPr>
            </w:pPr>
            <w:r w:rsidRPr="004257D3">
              <w:rPr>
                <w:rFonts w:ascii="Times New Roman" w:hAnsi="Times New Roman" w:cs="Times New Roman"/>
              </w:rPr>
              <w:t>Страна инвестора</w:t>
            </w:r>
          </w:p>
        </w:tc>
        <w:tc>
          <w:tcPr>
            <w:tcW w:w="834" w:type="pct"/>
            <w:tcBorders>
              <w:top w:val="single" w:sz="4" w:space="0" w:color="auto"/>
            </w:tcBorders>
            <w:vAlign w:val="center"/>
          </w:tcPr>
          <w:p w14:paraId="7552D5A4" w14:textId="77777777" w:rsidR="00BD064D" w:rsidRPr="004257D3" w:rsidRDefault="00BD064D" w:rsidP="00E60A21">
            <w:pPr>
              <w:spacing w:before="120" w:after="120"/>
              <w:jc w:val="center"/>
              <w:rPr>
                <w:rFonts w:ascii="Times New Roman" w:hAnsi="Times New Roman" w:cs="Times New Roman"/>
              </w:rPr>
            </w:pPr>
            <w:r w:rsidRPr="004257D3">
              <w:rPr>
                <w:rFonts w:ascii="Times New Roman" w:hAnsi="Times New Roman" w:cs="Times New Roman"/>
              </w:rPr>
              <w:t>Инвестиции, млн руб.</w:t>
            </w:r>
          </w:p>
        </w:tc>
        <w:tc>
          <w:tcPr>
            <w:tcW w:w="1059" w:type="pct"/>
            <w:tcBorders>
              <w:top w:val="single" w:sz="4" w:space="0" w:color="auto"/>
            </w:tcBorders>
          </w:tcPr>
          <w:p w14:paraId="05DAFB27" w14:textId="77777777" w:rsidR="00BD064D" w:rsidRPr="004257D3" w:rsidRDefault="00BD064D" w:rsidP="00E60A21">
            <w:pPr>
              <w:spacing w:before="120" w:after="120"/>
              <w:jc w:val="center"/>
              <w:rPr>
                <w:rFonts w:ascii="Times New Roman" w:hAnsi="Times New Roman" w:cs="Times New Roman"/>
              </w:rPr>
            </w:pPr>
            <w:r w:rsidRPr="004257D3">
              <w:rPr>
                <w:rFonts w:ascii="Times New Roman" w:hAnsi="Times New Roman" w:cs="Times New Roman"/>
              </w:rPr>
              <w:t>Экспортный потенциал</w:t>
            </w:r>
          </w:p>
        </w:tc>
      </w:tr>
      <w:tr w:rsidR="00BD064D" w:rsidRPr="00363FBD" w14:paraId="387A53F1" w14:textId="77777777" w:rsidTr="00A16A24">
        <w:tc>
          <w:tcPr>
            <w:tcW w:w="2127" w:type="pct"/>
            <w:vAlign w:val="center"/>
          </w:tcPr>
          <w:p w14:paraId="057F554F" w14:textId="77777777" w:rsidR="00BD064D" w:rsidRPr="00363FBD" w:rsidRDefault="00BD064D" w:rsidP="00E60A21">
            <w:pPr>
              <w:rPr>
                <w:rFonts w:ascii="Times New Roman" w:hAnsi="Times New Roman" w:cs="Times New Roman"/>
              </w:rPr>
            </w:pPr>
            <w:r w:rsidRPr="00363FBD">
              <w:rPr>
                <w:rFonts w:ascii="Times New Roman" w:hAnsi="Times New Roman" w:cs="Times New Roman"/>
              </w:rPr>
              <w:t>Производство OSB плит и опалубки в г. Уссурийске</w:t>
            </w:r>
          </w:p>
        </w:tc>
        <w:tc>
          <w:tcPr>
            <w:tcW w:w="981" w:type="pct"/>
            <w:vAlign w:val="center"/>
          </w:tcPr>
          <w:p w14:paraId="00F875E5"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Китай</w:t>
            </w:r>
          </w:p>
        </w:tc>
        <w:tc>
          <w:tcPr>
            <w:tcW w:w="834" w:type="pct"/>
            <w:vAlign w:val="center"/>
          </w:tcPr>
          <w:p w14:paraId="56CF7C86"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155</w:t>
            </w:r>
          </w:p>
        </w:tc>
        <w:tc>
          <w:tcPr>
            <w:tcW w:w="1059" w:type="pct"/>
            <w:vAlign w:val="center"/>
          </w:tcPr>
          <w:p w14:paraId="70E91292"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Высокий</w:t>
            </w:r>
          </w:p>
        </w:tc>
      </w:tr>
      <w:tr w:rsidR="00BD064D" w:rsidRPr="00363FBD" w14:paraId="3B5B7D80" w14:textId="77777777" w:rsidTr="00A16A24">
        <w:tc>
          <w:tcPr>
            <w:tcW w:w="2127" w:type="pct"/>
            <w:vAlign w:val="center"/>
          </w:tcPr>
          <w:p w14:paraId="47F3036A" w14:textId="77777777" w:rsidR="00BD064D" w:rsidRPr="00363FBD" w:rsidRDefault="00BD064D" w:rsidP="00E60A21">
            <w:pPr>
              <w:rPr>
                <w:rFonts w:ascii="Times New Roman" w:hAnsi="Times New Roman" w:cs="Times New Roman"/>
              </w:rPr>
            </w:pPr>
            <w:r w:rsidRPr="00363FBD">
              <w:rPr>
                <w:rFonts w:ascii="Times New Roman" w:hAnsi="Times New Roman" w:cs="Times New Roman"/>
              </w:rPr>
              <w:t>Агропромышленный кластер «Тай Юань»</w:t>
            </w:r>
          </w:p>
        </w:tc>
        <w:tc>
          <w:tcPr>
            <w:tcW w:w="981" w:type="pct"/>
            <w:vAlign w:val="center"/>
          </w:tcPr>
          <w:p w14:paraId="50D6E28E"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Китай</w:t>
            </w:r>
          </w:p>
        </w:tc>
        <w:tc>
          <w:tcPr>
            <w:tcW w:w="834" w:type="pct"/>
            <w:vAlign w:val="center"/>
          </w:tcPr>
          <w:p w14:paraId="5EBE54C0"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230</w:t>
            </w:r>
          </w:p>
        </w:tc>
        <w:tc>
          <w:tcPr>
            <w:tcW w:w="1059" w:type="pct"/>
            <w:vAlign w:val="center"/>
          </w:tcPr>
          <w:p w14:paraId="46C62A8F"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Высокий</w:t>
            </w:r>
          </w:p>
        </w:tc>
      </w:tr>
      <w:tr w:rsidR="00BD064D" w:rsidRPr="00363FBD" w14:paraId="1A14006F" w14:textId="77777777" w:rsidTr="00A16A24">
        <w:tc>
          <w:tcPr>
            <w:tcW w:w="2127" w:type="pct"/>
            <w:vAlign w:val="center"/>
          </w:tcPr>
          <w:p w14:paraId="3FEA7144" w14:textId="77777777" w:rsidR="00BD064D" w:rsidRPr="00363FBD" w:rsidRDefault="00BD064D" w:rsidP="00E60A21">
            <w:pPr>
              <w:rPr>
                <w:rFonts w:ascii="Times New Roman" w:hAnsi="Times New Roman" w:cs="Times New Roman"/>
              </w:rPr>
            </w:pPr>
            <w:r w:rsidRPr="00363FBD">
              <w:rPr>
                <w:rFonts w:ascii="Times New Roman" w:hAnsi="Times New Roman" w:cs="Times New Roman"/>
              </w:rPr>
              <w:t>Создание гостинично-жилого комплекса, окруженного водой с 3х сторон</w:t>
            </w:r>
          </w:p>
        </w:tc>
        <w:tc>
          <w:tcPr>
            <w:tcW w:w="981" w:type="pct"/>
            <w:vAlign w:val="center"/>
          </w:tcPr>
          <w:p w14:paraId="20080869"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Китай</w:t>
            </w:r>
          </w:p>
        </w:tc>
        <w:tc>
          <w:tcPr>
            <w:tcW w:w="834" w:type="pct"/>
            <w:vAlign w:val="center"/>
          </w:tcPr>
          <w:p w14:paraId="6F375B4A"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 xml:space="preserve">2664 </w:t>
            </w:r>
          </w:p>
        </w:tc>
        <w:tc>
          <w:tcPr>
            <w:tcW w:w="1059" w:type="pct"/>
            <w:vAlign w:val="center"/>
          </w:tcPr>
          <w:p w14:paraId="39B61A19"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Отсутствует</w:t>
            </w:r>
          </w:p>
        </w:tc>
      </w:tr>
      <w:tr w:rsidR="00BD064D" w:rsidRPr="00363FBD" w14:paraId="7A6ACA96" w14:textId="77777777" w:rsidTr="00A16A24">
        <w:tc>
          <w:tcPr>
            <w:tcW w:w="2127" w:type="pct"/>
            <w:vAlign w:val="center"/>
          </w:tcPr>
          <w:p w14:paraId="0C616384" w14:textId="77777777" w:rsidR="00BD064D" w:rsidRPr="00363FBD" w:rsidRDefault="00BD064D" w:rsidP="00E60A21">
            <w:pPr>
              <w:rPr>
                <w:rFonts w:ascii="Times New Roman" w:hAnsi="Times New Roman" w:cs="Times New Roman"/>
              </w:rPr>
            </w:pPr>
            <w:r w:rsidRPr="00363FBD">
              <w:rPr>
                <w:rFonts w:ascii="Times New Roman" w:hAnsi="Times New Roman" w:cs="Times New Roman"/>
              </w:rPr>
              <w:t>Создание фабрики по производству кожи высокой степени обработки</w:t>
            </w:r>
          </w:p>
        </w:tc>
        <w:tc>
          <w:tcPr>
            <w:tcW w:w="981" w:type="pct"/>
            <w:vAlign w:val="center"/>
          </w:tcPr>
          <w:p w14:paraId="0F33737B"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Китай</w:t>
            </w:r>
          </w:p>
        </w:tc>
        <w:tc>
          <w:tcPr>
            <w:tcW w:w="834" w:type="pct"/>
            <w:vAlign w:val="center"/>
          </w:tcPr>
          <w:p w14:paraId="43E1F5D3"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269</w:t>
            </w:r>
          </w:p>
        </w:tc>
        <w:tc>
          <w:tcPr>
            <w:tcW w:w="1059" w:type="pct"/>
            <w:vAlign w:val="center"/>
          </w:tcPr>
          <w:p w14:paraId="4EA065B6"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Средний</w:t>
            </w:r>
          </w:p>
        </w:tc>
      </w:tr>
      <w:tr w:rsidR="00BD064D" w:rsidRPr="00363FBD" w14:paraId="46D7D6DE" w14:textId="77777777" w:rsidTr="00A16A24">
        <w:tc>
          <w:tcPr>
            <w:tcW w:w="2127" w:type="pct"/>
            <w:vAlign w:val="center"/>
          </w:tcPr>
          <w:p w14:paraId="6DEAC3AA" w14:textId="77777777" w:rsidR="00BD064D" w:rsidRPr="00363FBD" w:rsidRDefault="00BD064D" w:rsidP="00E60A21">
            <w:pPr>
              <w:rPr>
                <w:rFonts w:ascii="Times New Roman" w:hAnsi="Times New Roman" w:cs="Times New Roman"/>
              </w:rPr>
            </w:pPr>
            <w:r w:rsidRPr="00363FBD">
              <w:rPr>
                <w:rFonts w:ascii="Times New Roman" w:hAnsi="Times New Roman" w:cs="Times New Roman"/>
              </w:rPr>
              <w:t>Строительство жилого комплекса «Три Богатыря»</w:t>
            </w:r>
          </w:p>
        </w:tc>
        <w:tc>
          <w:tcPr>
            <w:tcW w:w="981" w:type="pct"/>
            <w:vAlign w:val="center"/>
          </w:tcPr>
          <w:p w14:paraId="6261559B"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Китай</w:t>
            </w:r>
          </w:p>
        </w:tc>
        <w:tc>
          <w:tcPr>
            <w:tcW w:w="834" w:type="pct"/>
            <w:vAlign w:val="center"/>
          </w:tcPr>
          <w:p w14:paraId="4B1DF718"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1774</w:t>
            </w:r>
          </w:p>
        </w:tc>
        <w:tc>
          <w:tcPr>
            <w:tcW w:w="1059" w:type="pct"/>
            <w:vAlign w:val="center"/>
          </w:tcPr>
          <w:p w14:paraId="579D411D"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Отсутствует</w:t>
            </w:r>
          </w:p>
        </w:tc>
      </w:tr>
      <w:tr w:rsidR="00BD064D" w:rsidRPr="00363FBD" w14:paraId="0AA39387" w14:textId="77777777" w:rsidTr="00A16A24">
        <w:tc>
          <w:tcPr>
            <w:tcW w:w="2127" w:type="pct"/>
            <w:vAlign w:val="center"/>
          </w:tcPr>
          <w:p w14:paraId="615ADA9D" w14:textId="77777777" w:rsidR="00BD064D" w:rsidRPr="00363FBD" w:rsidRDefault="00BD064D" w:rsidP="00E60A21">
            <w:pPr>
              <w:rPr>
                <w:rFonts w:ascii="Times New Roman" w:hAnsi="Times New Roman" w:cs="Times New Roman"/>
              </w:rPr>
            </w:pPr>
            <w:r w:rsidRPr="00363FBD">
              <w:rPr>
                <w:rFonts w:ascii="Times New Roman" w:hAnsi="Times New Roman" w:cs="Times New Roman"/>
              </w:rPr>
              <w:t>Строительство двух жилых комплексов: «Куйбышева, 4в» эконом-класса и «Нерчинская, 10» премиум-класса с квартирами свободной планировки и двухкомнатными квартирами, детской игровой площадкой и спортивной площадкой</w:t>
            </w:r>
          </w:p>
        </w:tc>
        <w:tc>
          <w:tcPr>
            <w:tcW w:w="981" w:type="pct"/>
            <w:vAlign w:val="center"/>
          </w:tcPr>
          <w:p w14:paraId="75819C50"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Китай</w:t>
            </w:r>
          </w:p>
        </w:tc>
        <w:tc>
          <w:tcPr>
            <w:tcW w:w="834" w:type="pct"/>
            <w:vAlign w:val="center"/>
          </w:tcPr>
          <w:p w14:paraId="08569CC1"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2419</w:t>
            </w:r>
          </w:p>
        </w:tc>
        <w:tc>
          <w:tcPr>
            <w:tcW w:w="1059" w:type="pct"/>
            <w:vAlign w:val="center"/>
          </w:tcPr>
          <w:p w14:paraId="7DC85CF8"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Отсутствует</w:t>
            </w:r>
          </w:p>
        </w:tc>
      </w:tr>
      <w:tr w:rsidR="00BD064D" w:rsidRPr="00363FBD" w14:paraId="634FEC90" w14:textId="77777777" w:rsidTr="00A16A24">
        <w:tc>
          <w:tcPr>
            <w:tcW w:w="2127" w:type="pct"/>
            <w:vAlign w:val="center"/>
          </w:tcPr>
          <w:p w14:paraId="405F5837" w14:textId="77777777" w:rsidR="00BD064D" w:rsidRPr="00363FBD" w:rsidRDefault="00BD064D" w:rsidP="00E60A21">
            <w:pPr>
              <w:rPr>
                <w:rFonts w:ascii="Times New Roman" w:hAnsi="Times New Roman" w:cs="Times New Roman"/>
              </w:rPr>
            </w:pPr>
            <w:r w:rsidRPr="00363FBD">
              <w:rPr>
                <w:rFonts w:ascii="Times New Roman" w:hAnsi="Times New Roman" w:cs="Times New Roman"/>
              </w:rPr>
              <w:t>Создание предприятия по выращиванию морских гидробионтов</w:t>
            </w:r>
          </w:p>
        </w:tc>
        <w:tc>
          <w:tcPr>
            <w:tcW w:w="981" w:type="pct"/>
            <w:vAlign w:val="center"/>
          </w:tcPr>
          <w:p w14:paraId="24C81C56"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Китай</w:t>
            </w:r>
          </w:p>
        </w:tc>
        <w:tc>
          <w:tcPr>
            <w:tcW w:w="834" w:type="pct"/>
            <w:vAlign w:val="center"/>
          </w:tcPr>
          <w:p w14:paraId="2BF3C75D"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1337</w:t>
            </w:r>
          </w:p>
        </w:tc>
        <w:tc>
          <w:tcPr>
            <w:tcW w:w="1059" w:type="pct"/>
            <w:vAlign w:val="center"/>
          </w:tcPr>
          <w:p w14:paraId="4234167F"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Высокий</w:t>
            </w:r>
          </w:p>
        </w:tc>
      </w:tr>
      <w:tr w:rsidR="00BD064D" w:rsidRPr="00363FBD" w14:paraId="2FD1CFBC" w14:textId="77777777" w:rsidTr="00A16A24">
        <w:tc>
          <w:tcPr>
            <w:tcW w:w="2127" w:type="pct"/>
            <w:vAlign w:val="center"/>
          </w:tcPr>
          <w:p w14:paraId="0C3335C5" w14:textId="77777777" w:rsidR="00BD064D" w:rsidRPr="00363FBD" w:rsidRDefault="00BD064D" w:rsidP="00E60A21">
            <w:pPr>
              <w:rPr>
                <w:rFonts w:ascii="Times New Roman" w:hAnsi="Times New Roman" w:cs="Times New Roman"/>
              </w:rPr>
            </w:pPr>
            <w:r w:rsidRPr="00363FBD">
              <w:rPr>
                <w:rFonts w:ascii="Times New Roman" w:hAnsi="Times New Roman" w:cs="Times New Roman"/>
              </w:rPr>
              <w:t>Создание специализированного перегрузочного комплекса в Партизанском районе Приморского края, предназначенного для отгрузки угля, поступающего в порт по железной дороге для отправки морским транспортом на экспорт в страны Азиатско-Тихоокеанского региона</w:t>
            </w:r>
          </w:p>
        </w:tc>
        <w:tc>
          <w:tcPr>
            <w:tcW w:w="981" w:type="pct"/>
            <w:vAlign w:val="center"/>
          </w:tcPr>
          <w:p w14:paraId="23A277CC"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Япония</w:t>
            </w:r>
          </w:p>
        </w:tc>
        <w:tc>
          <w:tcPr>
            <w:tcW w:w="834" w:type="pct"/>
            <w:vAlign w:val="center"/>
          </w:tcPr>
          <w:p w14:paraId="2ADA8D8D"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60618</w:t>
            </w:r>
          </w:p>
        </w:tc>
        <w:tc>
          <w:tcPr>
            <w:tcW w:w="1059" w:type="pct"/>
            <w:vAlign w:val="center"/>
          </w:tcPr>
          <w:p w14:paraId="1D7515CB"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Высокий</w:t>
            </w:r>
          </w:p>
        </w:tc>
      </w:tr>
      <w:tr w:rsidR="00BD064D" w:rsidRPr="00363FBD" w14:paraId="5625BF47" w14:textId="77777777" w:rsidTr="00A16A24">
        <w:tc>
          <w:tcPr>
            <w:tcW w:w="2127" w:type="pct"/>
            <w:vAlign w:val="center"/>
          </w:tcPr>
          <w:p w14:paraId="1F1B219C" w14:textId="77777777" w:rsidR="00BD064D" w:rsidRPr="00363FBD" w:rsidRDefault="00BD064D" w:rsidP="00E60A21">
            <w:pPr>
              <w:rPr>
                <w:rFonts w:ascii="Times New Roman" w:hAnsi="Times New Roman" w:cs="Times New Roman"/>
              </w:rPr>
            </w:pPr>
            <w:r w:rsidRPr="00363FBD">
              <w:rPr>
                <w:rFonts w:ascii="Times New Roman" w:hAnsi="Times New Roman" w:cs="Times New Roman"/>
              </w:rPr>
              <w:t>Строительство современного Многоквартирного жилого дома «Премьера»</w:t>
            </w:r>
          </w:p>
        </w:tc>
        <w:tc>
          <w:tcPr>
            <w:tcW w:w="981" w:type="pct"/>
            <w:vAlign w:val="center"/>
          </w:tcPr>
          <w:p w14:paraId="6EE52DFE"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Япония</w:t>
            </w:r>
          </w:p>
        </w:tc>
        <w:tc>
          <w:tcPr>
            <w:tcW w:w="834" w:type="pct"/>
            <w:vAlign w:val="center"/>
          </w:tcPr>
          <w:p w14:paraId="69225EAF"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420</w:t>
            </w:r>
          </w:p>
        </w:tc>
        <w:tc>
          <w:tcPr>
            <w:tcW w:w="1059" w:type="pct"/>
            <w:vAlign w:val="center"/>
          </w:tcPr>
          <w:p w14:paraId="669751B0"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Отсутствует</w:t>
            </w:r>
          </w:p>
        </w:tc>
      </w:tr>
      <w:tr w:rsidR="00BD064D" w:rsidRPr="00363FBD" w14:paraId="235081AC" w14:textId="77777777" w:rsidTr="00A16A24">
        <w:tc>
          <w:tcPr>
            <w:tcW w:w="2127" w:type="pct"/>
            <w:vAlign w:val="center"/>
          </w:tcPr>
          <w:p w14:paraId="0127E7AE" w14:textId="77777777" w:rsidR="00BD064D" w:rsidRPr="00363FBD" w:rsidRDefault="00BD064D" w:rsidP="00E60A21">
            <w:pPr>
              <w:rPr>
                <w:rFonts w:ascii="Times New Roman" w:hAnsi="Times New Roman" w:cs="Times New Roman"/>
              </w:rPr>
            </w:pPr>
            <w:r w:rsidRPr="00363FBD">
              <w:rPr>
                <w:rFonts w:ascii="Times New Roman" w:hAnsi="Times New Roman" w:cs="Times New Roman"/>
              </w:rPr>
              <w:t>Создание завода по производству пиломатериалов на территории Приморского края, пгт. Славянка</w:t>
            </w:r>
          </w:p>
        </w:tc>
        <w:tc>
          <w:tcPr>
            <w:tcW w:w="981" w:type="pct"/>
            <w:vAlign w:val="center"/>
          </w:tcPr>
          <w:p w14:paraId="72EFAC5D"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Япония</w:t>
            </w:r>
          </w:p>
        </w:tc>
        <w:tc>
          <w:tcPr>
            <w:tcW w:w="834" w:type="pct"/>
            <w:vAlign w:val="center"/>
          </w:tcPr>
          <w:p w14:paraId="6FB467CA"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1234</w:t>
            </w:r>
          </w:p>
        </w:tc>
        <w:tc>
          <w:tcPr>
            <w:tcW w:w="1059" w:type="pct"/>
            <w:vAlign w:val="center"/>
          </w:tcPr>
          <w:p w14:paraId="76FEAD6F"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Высокий</w:t>
            </w:r>
          </w:p>
        </w:tc>
      </w:tr>
      <w:tr w:rsidR="00BD064D" w:rsidRPr="00363FBD" w14:paraId="1DB9BAAF" w14:textId="77777777" w:rsidTr="00A16A24">
        <w:tc>
          <w:tcPr>
            <w:tcW w:w="2127" w:type="pct"/>
            <w:vAlign w:val="center"/>
          </w:tcPr>
          <w:p w14:paraId="628B712F" w14:textId="77777777" w:rsidR="00BD064D" w:rsidRPr="00363FBD" w:rsidRDefault="00BD064D" w:rsidP="00E60A21">
            <w:pPr>
              <w:rPr>
                <w:rFonts w:ascii="Times New Roman" w:hAnsi="Times New Roman" w:cs="Times New Roman"/>
              </w:rPr>
            </w:pPr>
            <w:r w:rsidRPr="00363FBD">
              <w:rPr>
                <w:rFonts w:ascii="Times New Roman" w:hAnsi="Times New Roman" w:cs="Times New Roman"/>
              </w:rPr>
              <w:t>Проект создания системы электронной оплаты проезда в г. Владивосток</w:t>
            </w:r>
          </w:p>
        </w:tc>
        <w:tc>
          <w:tcPr>
            <w:tcW w:w="981" w:type="pct"/>
            <w:vAlign w:val="center"/>
          </w:tcPr>
          <w:p w14:paraId="1A81FFC7"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Республика Корея</w:t>
            </w:r>
          </w:p>
        </w:tc>
        <w:tc>
          <w:tcPr>
            <w:tcW w:w="834" w:type="pct"/>
            <w:vAlign w:val="center"/>
          </w:tcPr>
          <w:p w14:paraId="083E37C2"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1848</w:t>
            </w:r>
          </w:p>
        </w:tc>
        <w:tc>
          <w:tcPr>
            <w:tcW w:w="1059" w:type="pct"/>
            <w:vAlign w:val="center"/>
          </w:tcPr>
          <w:p w14:paraId="55EDC55F"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Отсутствует</w:t>
            </w:r>
          </w:p>
        </w:tc>
      </w:tr>
      <w:tr w:rsidR="00BD064D" w:rsidRPr="00363FBD" w14:paraId="37A6B306" w14:textId="77777777" w:rsidTr="00A16A24">
        <w:tc>
          <w:tcPr>
            <w:tcW w:w="2127" w:type="pct"/>
            <w:vAlign w:val="center"/>
          </w:tcPr>
          <w:p w14:paraId="793B97FF" w14:textId="77777777" w:rsidR="00BD064D" w:rsidRPr="00363FBD" w:rsidRDefault="00BD064D" w:rsidP="00E60A21">
            <w:pPr>
              <w:rPr>
                <w:rFonts w:ascii="Times New Roman" w:hAnsi="Times New Roman" w:cs="Times New Roman"/>
              </w:rPr>
            </w:pPr>
            <w:r w:rsidRPr="00363FBD">
              <w:rPr>
                <w:rFonts w:ascii="Times New Roman" w:hAnsi="Times New Roman" w:cs="Times New Roman"/>
              </w:rPr>
              <w:t>Строительство гольф-клуба и курорта международного класса</w:t>
            </w:r>
          </w:p>
        </w:tc>
        <w:tc>
          <w:tcPr>
            <w:tcW w:w="981" w:type="pct"/>
            <w:vAlign w:val="center"/>
          </w:tcPr>
          <w:p w14:paraId="7E431C53"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Республика Корея</w:t>
            </w:r>
          </w:p>
        </w:tc>
        <w:tc>
          <w:tcPr>
            <w:tcW w:w="834" w:type="pct"/>
            <w:vAlign w:val="center"/>
          </w:tcPr>
          <w:p w14:paraId="6FA2A4BE"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1999</w:t>
            </w:r>
          </w:p>
        </w:tc>
        <w:tc>
          <w:tcPr>
            <w:tcW w:w="1059" w:type="pct"/>
            <w:vAlign w:val="center"/>
          </w:tcPr>
          <w:p w14:paraId="4D971252"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Отсутствует</w:t>
            </w:r>
          </w:p>
        </w:tc>
      </w:tr>
      <w:tr w:rsidR="00BD064D" w:rsidRPr="00363FBD" w14:paraId="0B5DC053" w14:textId="77777777" w:rsidTr="00A16A24">
        <w:tc>
          <w:tcPr>
            <w:tcW w:w="2127" w:type="pct"/>
            <w:vAlign w:val="center"/>
          </w:tcPr>
          <w:p w14:paraId="112EC1DA" w14:textId="77777777" w:rsidR="00BD064D" w:rsidRPr="00363FBD" w:rsidRDefault="00BD064D" w:rsidP="00E60A21">
            <w:pPr>
              <w:rPr>
                <w:rFonts w:ascii="Times New Roman" w:hAnsi="Times New Roman" w:cs="Times New Roman"/>
              </w:rPr>
            </w:pPr>
            <w:r w:rsidRPr="00363FBD">
              <w:rPr>
                <w:rFonts w:ascii="Times New Roman" w:hAnsi="Times New Roman" w:cs="Times New Roman"/>
              </w:rPr>
              <w:t>Создание чаеразвесочной фабрики на территории «Производственно-логистический комплекс «Янковский»</w:t>
            </w:r>
          </w:p>
        </w:tc>
        <w:tc>
          <w:tcPr>
            <w:tcW w:w="981" w:type="pct"/>
            <w:vAlign w:val="center"/>
          </w:tcPr>
          <w:p w14:paraId="49CF8569"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Сингапур</w:t>
            </w:r>
          </w:p>
        </w:tc>
        <w:tc>
          <w:tcPr>
            <w:tcW w:w="834" w:type="pct"/>
            <w:vAlign w:val="center"/>
          </w:tcPr>
          <w:p w14:paraId="393DF658"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175</w:t>
            </w:r>
          </w:p>
        </w:tc>
        <w:tc>
          <w:tcPr>
            <w:tcW w:w="1059" w:type="pct"/>
            <w:vAlign w:val="center"/>
          </w:tcPr>
          <w:p w14:paraId="192068B6"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Средний</w:t>
            </w:r>
          </w:p>
        </w:tc>
      </w:tr>
      <w:tr w:rsidR="00BD064D" w:rsidRPr="00363FBD" w14:paraId="1BD95D51" w14:textId="77777777" w:rsidTr="00A16A24">
        <w:tc>
          <w:tcPr>
            <w:tcW w:w="2127" w:type="pct"/>
            <w:vAlign w:val="center"/>
          </w:tcPr>
          <w:p w14:paraId="26A7D817" w14:textId="77777777" w:rsidR="00BD064D" w:rsidRPr="00363FBD" w:rsidRDefault="00BD064D" w:rsidP="00E60A21">
            <w:pPr>
              <w:rPr>
                <w:rFonts w:ascii="Times New Roman" w:hAnsi="Times New Roman" w:cs="Times New Roman"/>
              </w:rPr>
            </w:pPr>
            <w:r w:rsidRPr="00363FBD">
              <w:rPr>
                <w:rFonts w:ascii="Times New Roman" w:hAnsi="Times New Roman" w:cs="Times New Roman"/>
              </w:rPr>
              <w:t>Создание ограночной фабрики для производства бриллиантов</w:t>
            </w:r>
          </w:p>
        </w:tc>
        <w:tc>
          <w:tcPr>
            <w:tcW w:w="981" w:type="pct"/>
            <w:vAlign w:val="center"/>
          </w:tcPr>
          <w:p w14:paraId="1019BD14"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Индия</w:t>
            </w:r>
          </w:p>
        </w:tc>
        <w:tc>
          <w:tcPr>
            <w:tcW w:w="834" w:type="pct"/>
            <w:vAlign w:val="center"/>
          </w:tcPr>
          <w:p w14:paraId="4677701F"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497</w:t>
            </w:r>
          </w:p>
        </w:tc>
        <w:tc>
          <w:tcPr>
            <w:tcW w:w="1059" w:type="pct"/>
            <w:vAlign w:val="center"/>
          </w:tcPr>
          <w:p w14:paraId="6F153684"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Высокий</w:t>
            </w:r>
          </w:p>
        </w:tc>
      </w:tr>
      <w:tr w:rsidR="00BD064D" w:rsidRPr="00363FBD" w14:paraId="0B52E873" w14:textId="77777777" w:rsidTr="00A16A24">
        <w:tc>
          <w:tcPr>
            <w:tcW w:w="2127" w:type="pct"/>
            <w:vAlign w:val="center"/>
          </w:tcPr>
          <w:p w14:paraId="7CDDAD89" w14:textId="67251F68" w:rsidR="00BD064D" w:rsidRPr="00363FBD" w:rsidRDefault="00BD064D" w:rsidP="007504CB">
            <w:pPr>
              <w:rPr>
                <w:rFonts w:ascii="Times New Roman" w:hAnsi="Times New Roman" w:cs="Times New Roman"/>
              </w:rPr>
            </w:pPr>
            <w:r w:rsidRPr="00363FBD">
              <w:rPr>
                <w:rFonts w:ascii="Times New Roman" w:hAnsi="Times New Roman" w:cs="Times New Roman"/>
              </w:rPr>
              <w:t xml:space="preserve">Создание хозяйства с ведением </w:t>
            </w:r>
            <w:r w:rsidR="007504CB">
              <w:rPr>
                <w:rFonts w:ascii="Times New Roman" w:hAnsi="Times New Roman" w:cs="Times New Roman"/>
              </w:rPr>
              <w:t>животн</w:t>
            </w:r>
            <w:r w:rsidRPr="00363FBD">
              <w:rPr>
                <w:rFonts w:ascii="Times New Roman" w:hAnsi="Times New Roman" w:cs="Times New Roman"/>
              </w:rPr>
              <w:t>оводства, коневодства и оленеводства на пастбищных угодьях Хасанского района</w:t>
            </w:r>
          </w:p>
        </w:tc>
        <w:tc>
          <w:tcPr>
            <w:tcW w:w="981" w:type="pct"/>
            <w:vAlign w:val="center"/>
          </w:tcPr>
          <w:p w14:paraId="5F575B0D"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США, Англия, Мексика</w:t>
            </w:r>
          </w:p>
        </w:tc>
        <w:tc>
          <w:tcPr>
            <w:tcW w:w="834" w:type="pct"/>
            <w:vAlign w:val="center"/>
          </w:tcPr>
          <w:p w14:paraId="354CEC59"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125</w:t>
            </w:r>
          </w:p>
        </w:tc>
        <w:tc>
          <w:tcPr>
            <w:tcW w:w="1059" w:type="pct"/>
            <w:vAlign w:val="center"/>
          </w:tcPr>
          <w:p w14:paraId="6313D803"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Высокий</w:t>
            </w:r>
          </w:p>
        </w:tc>
      </w:tr>
      <w:tr w:rsidR="00BD064D" w:rsidRPr="00363FBD" w14:paraId="76B6EEFE" w14:textId="77777777" w:rsidTr="00A16A24">
        <w:tc>
          <w:tcPr>
            <w:tcW w:w="2127" w:type="pct"/>
            <w:vAlign w:val="center"/>
          </w:tcPr>
          <w:p w14:paraId="06AC32D6" w14:textId="77777777" w:rsidR="00BD064D" w:rsidRPr="00363FBD" w:rsidRDefault="00BD064D" w:rsidP="00E60A21">
            <w:pPr>
              <w:rPr>
                <w:rFonts w:ascii="Times New Roman" w:hAnsi="Times New Roman" w:cs="Times New Roman"/>
              </w:rPr>
            </w:pPr>
            <w:r w:rsidRPr="00363FBD">
              <w:rPr>
                <w:rFonts w:ascii="Times New Roman" w:hAnsi="Times New Roman" w:cs="Times New Roman"/>
              </w:rPr>
              <w:t>Строительство гостиницы на 64 номера, иностранный инвестор: «Аббидейл Инвестментс Лимитед»</w:t>
            </w:r>
          </w:p>
        </w:tc>
        <w:tc>
          <w:tcPr>
            <w:tcW w:w="981" w:type="pct"/>
            <w:vAlign w:val="center"/>
          </w:tcPr>
          <w:p w14:paraId="1726F1EB"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Англия</w:t>
            </w:r>
          </w:p>
        </w:tc>
        <w:tc>
          <w:tcPr>
            <w:tcW w:w="834" w:type="pct"/>
            <w:vAlign w:val="center"/>
          </w:tcPr>
          <w:p w14:paraId="4C1B845C"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140</w:t>
            </w:r>
          </w:p>
        </w:tc>
        <w:tc>
          <w:tcPr>
            <w:tcW w:w="1059" w:type="pct"/>
            <w:vAlign w:val="center"/>
          </w:tcPr>
          <w:p w14:paraId="56B19BE8" w14:textId="77777777" w:rsidR="00BD064D" w:rsidRPr="00363FBD" w:rsidRDefault="00BD064D" w:rsidP="00E60A21">
            <w:pPr>
              <w:jc w:val="center"/>
              <w:rPr>
                <w:rFonts w:ascii="Times New Roman" w:hAnsi="Times New Roman" w:cs="Times New Roman"/>
              </w:rPr>
            </w:pPr>
            <w:r w:rsidRPr="00363FBD">
              <w:rPr>
                <w:rFonts w:ascii="Times New Roman" w:hAnsi="Times New Roman" w:cs="Times New Roman"/>
              </w:rPr>
              <w:t>Отсутствует</w:t>
            </w:r>
          </w:p>
        </w:tc>
      </w:tr>
    </w:tbl>
    <w:p w14:paraId="62FB6CB3" w14:textId="77777777" w:rsidR="00BD064D" w:rsidRDefault="00BD064D" w:rsidP="00BD064D">
      <w:pPr>
        <w:pStyle w:val="aff7"/>
      </w:pPr>
      <w:bookmarkStart w:id="14" w:name="_Ref507769452"/>
    </w:p>
    <w:p w14:paraId="6285F48E" w14:textId="078EE5AC" w:rsidR="00BD064D" w:rsidRPr="002877AD" w:rsidRDefault="00BD064D" w:rsidP="00BD064D">
      <w:pPr>
        <w:pStyle w:val="af7"/>
        <w:rPr>
          <w:rFonts w:eastAsia="Times New Roman"/>
          <w:szCs w:val="28"/>
        </w:rPr>
      </w:pPr>
      <w:r>
        <w:rPr>
          <w:rFonts w:eastAsia="Times New Roman"/>
          <w:szCs w:val="28"/>
        </w:rPr>
        <w:t xml:space="preserve">В таблице </w:t>
      </w:r>
      <w:r w:rsidR="00017388">
        <w:rPr>
          <w:rFonts w:eastAsia="Times New Roman"/>
          <w:szCs w:val="28"/>
        </w:rPr>
        <w:t>Е</w:t>
      </w:r>
      <w:r>
        <w:rPr>
          <w:rFonts w:eastAsia="Times New Roman"/>
          <w:szCs w:val="28"/>
        </w:rPr>
        <w:t xml:space="preserve">.3 представлены крупные </w:t>
      </w:r>
      <w:r w:rsidRPr="002877AD">
        <w:rPr>
          <w:rFonts w:eastAsia="Times New Roman"/>
        </w:rPr>
        <w:t>проекты российских инвесторов, имеющие выраженную экспортную направленность</w:t>
      </w:r>
      <w:r>
        <w:rPr>
          <w:rFonts w:eastAsia="Times New Roman"/>
          <w:szCs w:val="28"/>
        </w:rPr>
        <w:t>. Многие из них также реализуются в Приморском крае с использованием специальных режимов (ТОР и СПВ).</w:t>
      </w:r>
    </w:p>
    <w:p w14:paraId="4803CA25" w14:textId="79305C58" w:rsidR="00BD064D" w:rsidRPr="00496C2F" w:rsidRDefault="00BD064D" w:rsidP="00BD064D">
      <w:pPr>
        <w:pStyle w:val="aff7"/>
      </w:pPr>
      <w:r w:rsidRPr="00363FBD">
        <w:t xml:space="preserve">Таблица </w:t>
      </w:r>
      <w:bookmarkEnd w:id="14"/>
      <w:r w:rsidR="00017388">
        <w:t>Е</w:t>
      </w:r>
      <w:r>
        <w:t>.3</w:t>
      </w:r>
      <w:r w:rsidRPr="00363FBD">
        <w:t xml:space="preserve"> </w:t>
      </w:r>
      <w:r>
        <w:t>–</w:t>
      </w:r>
      <w:r w:rsidRPr="00363FBD">
        <w:t xml:space="preserve"> Основные проекты</w:t>
      </w:r>
      <w:r>
        <w:t xml:space="preserve"> в сфере внешнеэкономического сотрудничества</w:t>
      </w:r>
      <w:r w:rsidRPr="00363FBD">
        <w:t xml:space="preserve"> – </w:t>
      </w:r>
      <w:r>
        <w:t>экспортноориентированные проекты, реализуемые за счёт средств крупных российских инвесторов.</w:t>
      </w:r>
    </w:p>
    <w:tbl>
      <w:tblPr>
        <w:tblStyle w:val="afff7"/>
        <w:tblW w:w="5001" w:type="pct"/>
        <w:tblLook w:val="04A0" w:firstRow="1" w:lastRow="0" w:firstColumn="1" w:lastColumn="0" w:noHBand="0" w:noVBand="1"/>
      </w:tblPr>
      <w:tblGrid>
        <w:gridCol w:w="2627"/>
        <w:gridCol w:w="6720"/>
      </w:tblGrid>
      <w:tr w:rsidR="005107B5" w:rsidRPr="00363FBD" w14:paraId="61483289" w14:textId="77777777" w:rsidTr="004E725D">
        <w:tc>
          <w:tcPr>
            <w:tcW w:w="1405" w:type="pct"/>
            <w:vAlign w:val="center"/>
          </w:tcPr>
          <w:p w14:paraId="23A63C19" w14:textId="77777777" w:rsidR="005107B5" w:rsidRPr="00C94B03" w:rsidRDefault="005107B5" w:rsidP="004E725D">
            <w:pPr>
              <w:spacing w:before="120" w:after="120"/>
              <w:jc w:val="center"/>
              <w:rPr>
                <w:rFonts w:ascii="Times New Roman" w:hAnsi="Times New Roman" w:cs="Times New Roman"/>
              </w:rPr>
            </w:pPr>
            <w:r w:rsidRPr="00C94B03">
              <w:rPr>
                <w:rFonts w:ascii="Times New Roman" w:hAnsi="Times New Roman" w:cs="Times New Roman"/>
              </w:rPr>
              <w:t>Проект</w:t>
            </w:r>
          </w:p>
        </w:tc>
        <w:tc>
          <w:tcPr>
            <w:tcW w:w="3595" w:type="pct"/>
            <w:vAlign w:val="center"/>
          </w:tcPr>
          <w:p w14:paraId="3B5C5C28" w14:textId="77777777" w:rsidR="005107B5" w:rsidRPr="00C94B03" w:rsidRDefault="005107B5" w:rsidP="004E725D">
            <w:pPr>
              <w:spacing w:before="120" w:after="120"/>
              <w:jc w:val="center"/>
              <w:rPr>
                <w:rFonts w:ascii="Times New Roman" w:hAnsi="Times New Roman" w:cs="Times New Roman"/>
              </w:rPr>
            </w:pPr>
            <w:r w:rsidRPr="00C94B03">
              <w:rPr>
                <w:rFonts w:ascii="Times New Roman" w:hAnsi="Times New Roman" w:cs="Times New Roman"/>
              </w:rPr>
              <w:t>Описание проекта</w:t>
            </w:r>
          </w:p>
        </w:tc>
      </w:tr>
      <w:tr w:rsidR="005107B5" w:rsidRPr="00363FBD" w14:paraId="19AE1F70" w14:textId="77777777" w:rsidTr="004E725D">
        <w:tc>
          <w:tcPr>
            <w:tcW w:w="1405" w:type="pct"/>
            <w:vAlign w:val="center"/>
          </w:tcPr>
          <w:p w14:paraId="29C7A0F7" w14:textId="77777777" w:rsidR="005107B5" w:rsidRPr="00363FBD" w:rsidRDefault="005107B5" w:rsidP="004E725D">
            <w:pPr>
              <w:rPr>
                <w:rFonts w:ascii="Times New Roman" w:hAnsi="Times New Roman" w:cs="Times New Roman"/>
              </w:rPr>
            </w:pPr>
            <w:r w:rsidRPr="00363FBD">
              <w:rPr>
                <w:rFonts w:ascii="Times New Roman" w:hAnsi="Times New Roman" w:cs="Times New Roman"/>
              </w:rPr>
              <w:t>Комплекс нефтеперерабатывающих и нефтехимических производств АО "Восточная нефтехимическая компания"</w:t>
            </w:r>
          </w:p>
        </w:tc>
        <w:tc>
          <w:tcPr>
            <w:tcW w:w="3595" w:type="pct"/>
            <w:vAlign w:val="center"/>
          </w:tcPr>
          <w:p w14:paraId="6A76EC7C" w14:textId="77777777" w:rsidR="005107B5" w:rsidRDefault="005107B5" w:rsidP="004E725D">
            <w:pPr>
              <w:rPr>
                <w:rFonts w:ascii="Times New Roman" w:hAnsi="Times New Roman" w:cs="Times New Roman"/>
              </w:rPr>
            </w:pPr>
            <w:r w:rsidRPr="00363FBD">
              <w:rPr>
                <w:rFonts w:ascii="Times New Roman" w:hAnsi="Times New Roman" w:cs="Times New Roman"/>
              </w:rPr>
              <w:t xml:space="preserve">Проект предусматривает организацию глубокой переработки нефти по нефтехимической схеме с получением объемов моторных топлив (автобензинов, дизельного топлива, керосина, судового маловязкого топлива) и нефтехимических продуктов (полиэтилены, полипропилены, моноэтиленгликоля, бензола, бутадиена и т.д.). В состав предприятия предполагается включить технологические установки с применением современных технологических процессов. В рамках реализации проекта планируется создание в порту города Находка терминала по перегрузке нефтехимии и нефтепродуктов с пропускной способностью 21 млн т наливных грузов в год. </w:t>
            </w:r>
          </w:p>
          <w:p w14:paraId="6F5B3932" w14:textId="77777777" w:rsidR="005107B5" w:rsidRPr="00363FBD" w:rsidRDefault="005107B5" w:rsidP="004E725D">
            <w:pPr>
              <w:rPr>
                <w:rFonts w:ascii="Times New Roman" w:hAnsi="Times New Roman" w:cs="Times New Roman"/>
              </w:rPr>
            </w:pPr>
            <w:r w:rsidRPr="00C257C8">
              <w:rPr>
                <w:rFonts w:ascii="Times New Roman" w:hAnsi="Times New Roman" w:cs="Times New Roman"/>
              </w:rPr>
              <w:t>Около 80 % продукции будет экспортироваться</w:t>
            </w:r>
            <w:r>
              <w:rPr>
                <w:rFonts w:ascii="Times New Roman" w:hAnsi="Times New Roman" w:cs="Times New Roman"/>
              </w:rPr>
              <w:t>.</w:t>
            </w:r>
          </w:p>
        </w:tc>
      </w:tr>
      <w:tr w:rsidR="005107B5" w:rsidRPr="00363FBD" w14:paraId="2E2AC064" w14:textId="77777777" w:rsidTr="004E725D">
        <w:tc>
          <w:tcPr>
            <w:tcW w:w="1405" w:type="pct"/>
            <w:vAlign w:val="center"/>
          </w:tcPr>
          <w:p w14:paraId="47F8D14C" w14:textId="77777777" w:rsidR="005107B5" w:rsidRPr="00363FBD" w:rsidRDefault="005107B5" w:rsidP="004E725D">
            <w:pPr>
              <w:rPr>
                <w:rFonts w:ascii="Times New Roman" w:hAnsi="Times New Roman" w:cs="Times New Roman"/>
              </w:rPr>
            </w:pPr>
            <w:r>
              <w:rPr>
                <w:rFonts w:ascii="Times New Roman" w:hAnsi="Times New Roman" w:cs="Times New Roman"/>
              </w:rPr>
              <w:t>Находкинский завод минеральных удобрений</w:t>
            </w:r>
          </w:p>
        </w:tc>
        <w:tc>
          <w:tcPr>
            <w:tcW w:w="3595" w:type="pct"/>
            <w:vAlign w:val="center"/>
          </w:tcPr>
          <w:p w14:paraId="2F8220A2" w14:textId="77777777" w:rsidR="005107B5" w:rsidRPr="00363FBD" w:rsidRDefault="005107B5" w:rsidP="004E725D">
            <w:pPr>
              <w:rPr>
                <w:rFonts w:ascii="Times New Roman" w:hAnsi="Times New Roman" w:cs="Times New Roman"/>
              </w:rPr>
            </w:pPr>
            <w:r w:rsidRPr="00C257C8">
              <w:rPr>
                <w:rFonts w:ascii="Times New Roman" w:hAnsi="Times New Roman" w:cs="Times New Roman"/>
              </w:rPr>
              <w:t xml:space="preserve">Создание завода минеральных удобрений в г. Находка мощностью около 4 млн т (аммиак, карбамид, метанол). </w:t>
            </w:r>
            <w:r>
              <w:rPr>
                <w:rFonts w:ascii="Times New Roman" w:hAnsi="Times New Roman" w:cs="Times New Roman"/>
              </w:rPr>
              <w:t>Б</w:t>
            </w:r>
            <w:r w:rsidRPr="00C257C8">
              <w:rPr>
                <w:rFonts w:ascii="Times New Roman" w:hAnsi="Times New Roman" w:cs="Times New Roman"/>
              </w:rPr>
              <w:t>удет экспортироваться</w:t>
            </w:r>
            <w:r>
              <w:rPr>
                <w:rFonts w:ascii="Times New Roman" w:hAnsi="Times New Roman" w:cs="Times New Roman"/>
              </w:rPr>
              <w:t xml:space="preserve"> 80% продукции</w:t>
            </w:r>
            <w:r w:rsidRPr="00C257C8">
              <w:rPr>
                <w:rFonts w:ascii="Times New Roman" w:hAnsi="Times New Roman" w:cs="Times New Roman"/>
              </w:rPr>
              <w:t>.</w:t>
            </w:r>
          </w:p>
        </w:tc>
      </w:tr>
      <w:tr w:rsidR="005107B5" w:rsidRPr="00280B07" w14:paraId="343F063F" w14:textId="77777777" w:rsidTr="004E725D">
        <w:tc>
          <w:tcPr>
            <w:tcW w:w="1405" w:type="pct"/>
            <w:vAlign w:val="center"/>
          </w:tcPr>
          <w:p w14:paraId="3923987E" w14:textId="77777777" w:rsidR="005107B5" w:rsidRPr="00363FBD" w:rsidRDefault="005107B5" w:rsidP="004E725D">
            <w:pPr>
              <w:rPr>
                <w:rFonts w:ascii="Times New Roman" w:hAnsi="Times New Roman" w:cs="Times New Roman"/>
              </w:rPr>
            </w:pPr>
            <w:r>
              <w:rPr>
                <w:rFonts w:ascii="Times New Roman" w:hAnsi="Times New Roman" w:cs="Times New Roman"/>
              </w:rPr>
              <w:t>С</w:t>
            </w:r>
            <w:r w:rsidRPr="00280B07">
              <w:rPr>
                <w:rFonts w:ascii="Times New Roman" w:hAnsi="Times New Roman" w:cs="Times New Roman"/>
              </w:rPr>
              <w:t>оздание лесоперерабатывающей инфраструктуры</w:t>
            </w:r>
          </w:p>
        </w:tc>
        <w:tc>
          <w:tcPr>
            <w:tcW w:w="3595" w:type="pct"/>
            <w:vAlign w:val="center"/>
          </w:tcPr>
          <w:p w14:paraId="259DDD49" w14:textId="77777777" w:rsidR="005107B5" w:rsidRPr="00363FBD" w:rsidRDefault="005107B5" w:rsidP="004E725D">
            <w:pPr>
              <w:rPr>
                <w:rFonts w:ascii="Times New Roman" w:hAnsi="Times New Roman" w:cs="Times New Roman"/>
              </w:rPr>
            </w:pPr>
            <w:r w:rsidRPr="00D87DFB">
              <w:rPr>
                <w:rFonts w:ascii="Times New Roman" w:hAnsi="Times New Roman" w:cs="Times New Roman"/>
              </w:rPr>
              <w:t xml:space="preserve">Проект предусматривает </w:t>
            </w:r>
            <w:r>
              <w:rPr>
                <w:rFonts w:ascii="Times New Roman" w:hAnsi="Times New Roman" w:cs="Times New Roman"/>
              </w:rPr>
              <w:t xml:space="preserve">создание ООО «БИОТОПВУД» лесоперерабатывающей инфраструктуры в монопрофильном муниципальном образовании Светлогорское сельское поселение, </w:t>
            </w:r>
            <w:r w:rsidRPr="00280B07">
              <w:rPr>
                <w:rFonts w:ascii="Times New Roman" w:hAnsi="Times New Roman" w:cs="Times New Roman"/>
              </w:rPr>
              <w:t>который помимо развития ЛПК решает социальную проблему монопрофильного муниципального образования</w:t>
            </w:r>
            <w:r>
              <w:rPr>
                <w:rFonts w:ascii="Times New Roman" w:hAnsi="Times New Roman" w:cs="Times New Roman"/>
              </w:rPr>
              <w:t>. П</w:t>
            </w:r>
            <w:r w:rsidRPr="006B067B">
              <w:rPr>
                <w:rFonts w:ascii="Times New Roman" w:hAnsi="Times New Roman" w:cs="Times New Roman"/>
              </w:rPr>
              <w:t>редусмотрена глубокая переработка лесных ресурсов для выпуска готовой продукции в виде мебельного щита, шпона строганного и пиломатериалов из хвойных и лиственных пород. Дополнительно из отходов будет производиться биотопливо (пеллеты) для обеспечения работы собственной котельной и продажи частному жилому сектору, муниципальным и ведомственным котельным</w:t>
            </w:r>
            <w:r>
              <w:rPr>
                <w:rFonts w:ascii="Times New Roman" w:hAnsi="Times New Roman" w:cs="Times New Roman"/>
              </w:rPr>
              <w:t>.</w:t>
            </w:r>
          </w:p>
        </w:tc>
      </w:tr>
    </w:tbl>
    <w:p w14:paraId="73D145CA" w14:textId="12C450F6" w:rsidR="00DD6840" w:rsidRDefault="00DD6840" w:rsidP="00BD064D">
      <w:pPr>
        <w:pStyle w:val="af7"/>
      </w:pPr>
    </w:p>
    <w:p w14:paraId="07E3AF51" w14:textId="44C97C42" w:rsidR="00121C44" w:rsidRDefault="00121C44">
      <w:pPr>
        <w:widowControl/>
        <w:autoSpaceDE/>
        <w:autoSpaceDN/>
        <w:adjustRightInd/>
        <w:spacing w:after="160" w:line="259" w:lineRule="auto"/>
        <w:sectPr w:rsidR="00121C44">
          <w:pgSz w:w="11906" w:h="16838"/>
          <w:pgMar w:top="1134" w:right="850" w:bottom="1134" w:left="1701" w:header="708" w:footer="708" w:gutter="0"/>
          <w:cols w:space="708"/>
          <w:docGrid w:linePitch="360"/>
        </w:sectPr>
      </w:pPr>
    </w:p>
    <w:p w14:paraId="33064D0A" w14:textId="5475E2EC" w:rsidR="00DD6840" w:rsidRPr="009533DF" w:rsidRDefault="00DD6840" w:rsidP="00023C04">
      <w:pPr>
        <w:pStyle w:val="aff6"/>
        <w:spacing w:before="0"/>
        <w:ind w:firstLine="0"/>
        <w:jc w:val="center"/>
      </w:pPr>
      <w:bookmarkStart w:id="15" w:name="_Toc512702713"/>
      <w:r w:rsidRPr="009533DF">
        <w:t xml:space="preserve">Приложение </w:t>
      </w:r>
      <w:r w:rsidR="00017388">
        <w:t>Ж</w:t>
      </w:r>
      <w:r w:rsidRPr="009533DF">
        <w:br/>
      </w:r>
      <w:r w:rsidRPr="00363FBD">
        <w:t>Реализуемые проекты по рациональному освоению ресурсов</w:t>
      </w:r>
      <w:bookmarkEnd w:id="15"/>
    </w:p>
    <w:p w14:paraId="3F8CAC8D" w14:textId="20F5E5E2" w:rsidR="00121C44" w:rsidRDefault="00121C44" w:rsidP="00121C44">
      <w:pPr>
        <w:pStyle w:val="aff7"/>
      </w:pPr>
      <w:bookmarkStart w:id="16" w:name="_Ref507001864"/>
      <w:r w:rsidRPr="00363FBD">
        <w:t xml:space="preserve">Таблица </w:t>
      </w:r>
      <w:bookmarkEnd w:id="16"/>
      <w:r w:rsidR="00017388">
        <w:t>Ж</w:t>
      </w:r>
      <w:r w:rsidR="00AF2F93">
        <w:t>.1</w:t>
      </w:r>
      <w:r w:rsidRPr="00363FBD">
        <w:t xml:space="preserve"> – Реализуемые проекты по рациональному освоению минеральных ресурсов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2782"/>
        <w:gridCol w:w="4281"/>
        <w:gridCol w:w="2021"/>
        <w:gridCol w:w="1931"/>
        <w:gridCol w:w="2778"/>
      </w:tblGrid>
      <w:tr w:rsidR="00A16A24" w:rsidRPr="00AF2F93" w14:paraId="757596E6" w14:textId="77777777" w:rsidTr="0071378E">
        <w:trPr>
          <w:trHeight w:val="612"/>
          <w:tblHeader/>
        </w:trPr>
        <w:tc>
          <w:tcPr>
            <w:tcW w:w="263" w:type="pct"/>
            <w:tcBorders>
              <w:top w:val="single" w:sz="4" w:space="0" w:color="auto"/>
              <w:left w:val="single" w:sz="4" w:space="0" w:color="auto"/>
              <w:bottom w:val="single" w:sz="4" w:space="0" w:color="auto"/>
              <w:right w:val="single" w:sz="4" w:space="0" w:color="auto"/>
            </w:tcBorders>
            <w:vAlign w:val="center"/>
            <w:hideMark/>
          </w:tcPr>
          <w:p w14:paraId="10203EE1" w14:textId="77777777" w:rsidR="00A16A24" w:rsidRPr="00AF2F93" w:rsidRDefault="00A16A24" w:rsidP="0071378E">
            <w:pPr>
              <w:pStyle w:val="affff6"/>
              <w:spacing w:line="276" w:lineRule="auto"/>
              <w:rPr>
                <w:rFonts w:ascii="Times New Roman" w:hAnsi="Times New Roman" w:cs="Times New Roman"/>
                <w:b w:val="0"/>
              </w:rPr>
            </w:pPr>
            <w:r w:rsidRPr="00AF2F93">
              <w:rPr>
                <w:rFonts w:ascii="Times New Roman" w:hAnsi="Times New Roman" w:cs="Times New Roman"/>
                <w:b w:val="0"/>
              </w:rPr>
              <w:t>№ п/п</w:t>
            </w:r>
          </w:p>
        </w:tc>
        <w:tc>
          <w:tcPr>
            <w:tcW w:w="955" w:type="pct"/>
            <w:tcBorders>
              <w:top w:val="single" w:sz="4" w:space="0" w:color="auto"/>
              <w:left w:val="single" w:sz="4" w:space="0" w:color="auto"/>
              <w:bottom w:val="single" w:sz="4" w:space="0" w:color="auto"/>
              <w:right w:val="single" w:sz="4" w:space="0" w:color="auto"/>
            </w:tcBorders>
            <w:vAlign w:val="center"/>
            <w:hideMark/>
          </w:tcPr>
          <w:p w14:paraId="40190140" w14:textId="77777777" w:rsidR="00A16A24" w:rsidRPr="00AF2F93" w:rsidRDefault="00A16A24" w:rsidP="0071378E">
            <w:pPr>
              <w:pStyle w:val="affff6"/>
              <w:spacing w:line="276" w:lineRule="auto"/>
              <w:rPr>
                <w:rFonts w:ascii="Times New Roman" w:hAnsi="Times New Roman" w:cs="Times New Roman"/>
                <w:b w:val="0"/>
              </w:rPr>
            </w:pPr>
            <w:r w:rsidRPr="00AF2F93">
              <w:rPr>
                <w:rFonts w:ascii="Times New Roman" w:hAnsi="Times New Roman" w:cs="Times New Roman"/>
                <w:b w:val="0"/>
              </w:rPr>
              <w:t>Наименование проекта</w:t>
            </w:r>
          </w:p>
        </w:tc>
        <w:tc>
          <w:tcPr>
            <w:tcW w:w="1470" w:type="pct"/>
            <w:tcBorders>
              <w:top w:val="single" w:sz="4" w:space="0" w:color="auto"/>
              <w:left w:val="single" w:sz="4" w:space="0" w:color="auto"/>
              <w:bottom w:val="single" w:sz="4" w:space="0" w:color="auto"/>
              <w:right w:val="single" w:sz="4" w:space="0" w:color="auto"/>
            </w:tcBorders>
            <w:vAlign w:val="center"/>
            <w:hideMark/>
          </w:tcPr>
          <w:p w14:paraId="1A51C0FB" w14:textId="77777777" w:rsidR="00A16A24" w:rsidRPr="00AF2F93" w:rsidRDefault="00A16A24" w:rsidP="0071378E">
            <w:pPr>
              <w:pStyle w:val="affff6"/>
              <w:spacing w:line="276" w:lineRule="auto"/>
              <w:rPr>
                <w:rFonts w:ascii="Times New Roman" w:hAnsi="Times New Roman" w:cs="Times New Roman"/>
                <w:b w:val="0"/>
              </w:rPr>
            </w:pPr>
            <w:r w:rsidRPr="00AF2F93">
              <w:rPr>
                <w:rFonts w:ascii="Times New Roman" w:hAnsi="Times New Roman" w:cs="Times New Roman"/>
                <w:b w:val="0"/>
              </w:rPr>
              <w:t>Содержание проекта</w:t>
            </w:r>
          </w:p>
        </w:tc>
        <w:tc>
          <w:tcPr>
            <w:tcW w:w="694" w:type="pct"/>
            <w:tcBorders>
              <w:top w:val="single" w:sz="4" w:space="0" w:color="auto"/>
              <w:left w:val="single" w:sz="4" w:space="0" w:color="auto"/>
              <w:bottom w:val="single" w:sz="4" w:space="0" w:color="auto"/>
              <w:right w:val="single" w:sz="4" w:space="0" w:color="auto"/>
            </w:tcBorders>
            <w:vAlign w:val="center"/>
            <w:hideMark/>
          </w:tcPr>
          <w:p w14:paraId="4D6510A9" w14:textId="77777777" w:rsidR="00A16A24" w:rsidRPr="00AF2F93" w:rsidRDefault="00A16A24" w:rsidP="0071378E">
            <w:pPr>
              <w:pStyle w:val="affff6"/>
              <w:spacing w:line="276" w:lineRule="auto"/>
              <w:rPr>
                <w:rFonts w:ascii="Times New Roman" w:hAnsi="Times New Roman" w:cs="Times New Roman"/>
                <w:b w:val="0"/>
              </w:rPr>
            </w:pPr>
            <w:r w:rsidRPr="00AF2F93">
              <w:rPr>
                <w:rFonts w:ascii="Times New Roman" w:hAnsi="Times New Roman" w:cs="Times New Roman"/>
                <w:b w:val="0"/>
              </w:rPr>
              <w:t>Инвестор</w:t>
            </w:r>
          </w:p>
        </w:tc>
        <w:tc>
          <w:tcPr>
            <w:tcW w:w="663" w:type="pct"/>
            <w:tcBorders>
              <w:top w:val="single" w:sz="4" w:space="0" w:color="auto"/>
              <w:left w:val="single" w:sz="4" w:space="0" w:color="auto"/>
              <w:bottom w:val="single" w:sz="4" w:space="0" w:color="auto"/>
              <w:right w:val="single" w:sz="4" w:space="0" w:color="auto"/>
            </w:tcBorders>
            <w:vAlign w:val="center"/>
            <w:hideMark/>
          </w:tcPr>
          <w:p w14:paraId="393CF511" w14:textId="77777777" w:rsidR="00A16A24" w:rsidRPr="00AF2F93" w:rsidRDefault="00A16A24" w:rsidP="0071378E">
            <w:pPr>
              <w:pStyle w:val="affff6"/>
              <w:spacing w:line="276" w:lineRule="auto"/>
              <w:rPr>
                <w:rFonts w:ascii="Times New Roman" w:hAnsi="Times New Roman" w:cs="Times New Roman"/>
                <w:b w:val="0"/>
              </w:rPr>
            </w:pPr>
            <w:r w:rsidRPr="00AF2F93">
              <w:rPr>
                <w:rFonts w:ascii="Times New Roman" w:hAnsi="Times New Roman" w:cs="Times New Roman"/>
                <w:b w:val="0"/>
              </w:rPr>
              <w:t>Сроки реализации</w:t>
            </w:r>
          </w:p>
        </w:tc>
        <w:tc>
          <w:tcPr>
            <w:tcW w:w="954" w:type="pct"/>
            <w:tcBorders>
              <w:top w:val="single" w:sz="4" w:space="0" w:color="auto"/>
              <w:left w:val="single" w:sz="4" w:space="0" w:color="auto"/>
              <w:bottom w:val="single" w:sz="4" w:space="0" w:color="auto"/>
              <w:right w:val="single" w:sz="4" w:space="0" w:color="auto"/>
            </w:tcBorders>
            <w:vAlign w:val="center"/>
            <w:hideMark/>
          </w:tcPr>
          <w:p w14:paraId="72926690" w14:textId="77777777" w:rsidR="00A16A24" w:rsidRPr="00AF2F93" w:rsidRDefault="00A16A24" w:rsidP="0071378E">
            <w:pPr>
              <w:pStyle w:val="affff6"/>
              <w:spacing w:line="276" w:lineRule="auto"/>
              <w:rPr>
                <w:rFonts w:ascii="Times New Roman" w:hAnsi="Times New Roman" w:cs="Times New Roman"/>
                <w:b w:val="0"/>
              </w:rPr>
            </w:pPr>
            <w:r w:rsidRPr="00AF2F93">
              <w:rPr>
                <w:rFonts w:ascii="Times New Roman" w:hAnsi="Times New Roman" w:cs="Times New Roman"/>
                <w:b w:val="0"/>
              </w:rPr>
              <w:t>Финансирование, млрд руб.</w:t>
            </w:r>
          </w:p>
        </w:tc>
      </w:tr>
      <w:tr w:rsidR="00A16A24" w:rsidRPr="00AF2F93" w14:paraId="71FF0692" w14:textId="77777777" w:rsidTr="0071378E">
        <w:trPr>
          <w:trHeight w:val="921"/>
        </w:trPr>
        <w:tc>
          <w:tcPr>
            <w:tcW w:w="263" w:type="pct"/>
            <w:vMerge w:val="restart"/>
            <w:tcBorders>
              <w:top w:val="single" w:sz="4" w:space="0" w:color="auto"/>
              <w:left w:val="single" w:sz="4" w:space="0" w:color="auto"/>
              <w:right w:val="single" w:sz="4" w:space="0" w:color="auto"/>
            </w:tcBorders>
            <w:vAlign w:val="center"/>
          </w:tcPr>
          <w:p w14:paraId="3B2AE7AC" w14:textId="77777777" w:rsidR="00A16A24" w:rsidRPr="00AF2F93" w:rsidRDefault="00A16A24" w:rsidP="0071378E">
            <w:pPr>
              <w:pStyle w:val="affffc"/>
              <w:spacing w:line="276" w:lineRule="auto"/>
              <w:jc w:val="both"/>
              <w:rPr>
                <w:rFonts w:ascii="Times New Roman" w:hAnsi="Times New Roman" w:cs="Times New Roman"/>
              </w:rPr>
            </w:pPr>
            <w:r w:rsidRPr="00AF2F93">
              <w:rPr>
                <w:rFonts w:ascii="Times New Roman" w:hAnsi="Times New Roman" w:cs="Times New Roman"/>
              </w:rPr>
              <w:t>1</w:t>
            </w:r>
          </w:p>
        </w:tc>
        <w:tc>
          <w:tcPr>
            <w:tcW w:w="955" w:type="pct"/>
            <w:vMerge w:val="restart"/>
            <w:tcBorders>
              <w:top w:val="single" w:sz="4" w:space="0" w:color="auto"/>
              <w:left w:val="single" w:sz="4" w:space="0" w:color="auto"/>
              <w:right w:val="single" w:sz="4" w:space="0" w:color="auto"/>
            </w:tcBorders>
          </w:tcPr>
          <w:p w14:paraId="78067D89" w14:textId="77777777" w:rsidR="00A16A24" w:rsidRPr="00AF2F93" w:rsidRDefault="00A16A24" w:rsidP="0071378E">
            <w:pPr>
              <w:pStyle w:val="afffff9"/>
              <w:spacing w:line="256" w:lineRule="auto"/>
              <w:rPr>
                <w:lang w:eastAsia="en-US"/>
              </w:rPr>
            </w:pPr>
            <w:r w:rsidRPr="00AF2F93">
              <w:rPr>
                <w:lang w:eastAsia="en-US"/>
              </w:rPr>
              <w:t>Строительство угольного разреза и горнообогатительного комбината с целью разработки Адамсовского угольного месторождения в Приморском крае</w:t>
            </w:r>
          </w:p>
        </w:tc>
        <w:tc>
          <w:tcPr>
            <w:tcW w:w="1470" w:type="pct"/>
            <w:tcBorders>
              <w:top w:val="single" w:sz="4" w:space="0" w:color="auto"/>
              <w:left w:val="single" w:sz="4" w:space="0" w:color="auto"/>
              <w:bottom w:val="single" w:sz="4" w:space="0" w:color="auto"/>
              <w:right w:val="single" w:sz="4" w:space="0" w:color="auto"/>
            </w:tcBorders>
          </w:tcPr>
          <w:p w14:paraId="2C0AD89F" w14:textId="77777777" w:rsidR="00A16A24" w:rsidRPr="00AF2F93" w:rsidRDefault="00A16A24" w:rsidP="0071378E">
            <w:pPr>
              <w:pStyle w:val="afffff9"/>
              <w:spacing w:line="256" w:lineRule="auto"/>
              <w:rPr>
                <w:lang w:eastAsia="en-US"/>
              </w:rPr>
            </w:pPr>
            <w:r w:rsidRPr="00AF2F93">
              <w:rPr>
                <w:lang w:eastAsia="en-US"/>
              </w:rPr>
              <w:t>планируемая площадь участка, кв. метров 13,8 кв. км в Шкотовском МР</w:t>
            </w:r>
          </w:p>
          <w:p w14:paraId="37251C4F" w14:textId="77777777" w:rsidR="00A16A24" w:rsidRPr="00AF2F93" w:rsidRDefault="00A16A24" w:rsidP="0071378E">
            <w:pPr>
              <w:pStyle w:val="afffff9"/>
              <w:spacing w:line="256" w:lineRule="auto"/>
              <w:rPr>
                <w:lang w:eastAsia="en-US"/>
              </w:rPr>
            </w:pPr>
            <w:r w:rsidRPr="00AF2F93">
              <w:rPr>
                <w:lang w:eastAsia="en-US"/>
              </w:rPr>
              <w:t xml:space="preserve">планируемая площадь застройки, кв. метров 60000 кв. м </w:t>
            </w:r>
          </w:p>
          <w:p w14:paraId="25BBE6A8" w14:textId="77777777" w:rsidR="00A16A24" w:rsidRPr="00AF2F93" w:rsidRDefault="00A16A24" w:rsidP="0071378E">
            <w:pPr>
              <w:pStyle w:val="afffff9"/>
              <w:spacing w:line="256" w:lineRule="auto"/>
              <w:rPr>
                <w:lang w:eastAsia="en-US"/>
              </w:rPr>
            </w:pPr>
            <w:r w:rsidRPr="00AF2F93">
              <w:rPr>
                <w:lang w:eastAsia="en-US"/>
              </w:rPr>
              <w:t>2015-2020 гг. – 3 000 чел.</w:t>
            </w:r>
          </w:p>
          <w:p w14:paraId="348C7A59" w14:textId="77777777" w:rsidR="00A16A24" w:rsidRPr="00AF2F93" w:rsidRDefault="00A16A24" w:rsidP="0071378E">
            <w:pPr>
              <w:pStyle w:val="afffff9"/>
              <w:spacing w:line="256" w:lineRule="auto"/>
              <w:rPr>
                <w:lang w:eastAsia="en-US"/>
              </w:rPr>
            </w:pPr>
            <w:r w:rsidRPr="00AF2F93">
              <w:rPr>
                <w:lang w:eastAsia="en-US"/>
              </w:rPr>
              <w:t>2021-2025 гг. – 2 000 чел.</w:t>
            </w:r>
          </w:p>
          <w:p w14:paraId="0C3E6E78" w14:textId="77777777" w:rsidR="00A16A24" w:rsidRPr="00AF2F93" w:rsidRDefault="00A16A24" w:rsidP="0071378E">
            <w:pPr>
              <w:pStyle w:val="afffff9"/>
              <w:spacing w:line="256" w:lineRule="auto"/>
              <w:rPr>
                <w:lang w:eastAsia="en-US"/>
              </w:rPr>
            </w:pPr>
            <w:r>
              <w:rPr>
                <w:lang w:eastAsia="en-US"/>
              </w:rPr>
              <w:t>2026-2036 гг. – 2 000 чел.</w:t>
            </w:r>
          </w:p>
        </w:tc>
        <w:tc>
          <w:tcPr>
            <w:tcW w:w="694" w:type="pct"/>
            <w:vMerge w:val="restart"/>
            <w:tcBorders>
              <w:top w:val="single" w:sz="4" w:space="0" w:color="auto"/>
              <w:left w:val="single" w:sz="4" w:space="0" w:color="auto"/>
              <w:right w:val="single" w:sz="4" w:space="0" w:color="auto"/>
            </w:tcBorders>
          </w:tcPr>
          <w:p w14:paraId="5220A5AB" w14:textId="77777777" w:rsidR="00A16A24" w:rsidRPr="00AF2F93" w:rsidRDefault="00A16A24" w:rsidP="0071378E">
            <w:pPr>
              <w:pStyle w:val="afffff9"/>
              <w:spacing w:line="256" w:lineRule="auto"/>
              <w:rPr>
                <w:lang w:eastAsia="en-US"/>
              </w:rPr>
            </w:pPr>
            <w:r w:rsidRPr="00AF2F93">
              <w:rPr>
                <w:lang w:eastAsia="en-US"/>
              </w:rPr>
              <w:t>ООО «Компания по добыче энергоресурсов «Хуафэн», провинция Цзилинь»</w:t>
            </w:r>
          </w:p>
        </w:tc>
        <w:tc>
          <w:tcPr>
            <w:tcW w:w="663" w:type="pct"/>
            <w:tcBorders>
              <w:top w:val="single" w:sz="4" w:space="0" w:color="auto"/>
              <w:left w:val="single" w:sz="4" w:space="0" w:color="auto"/>
              <w:right w:val="single" w:sz="4" w:space="0" w:color="auto"/>
            </w:tcBorders>
          </w:tcPr>
          <w:p w14:paraId="4980742D" w14:textId="77777777" w:rsidR="00A16A24" w:rsidRPr="00AF2F93" w:rsidRDefault="00A16A24" w:rsidP="0071378E">
            <w:pPr>
              <w:pStyle w:val="afffff9"/>
              <w:spacing w:line="256" w:lineRule="auto"/>
              <w:rPr>
                <w:lang w:eastAsia="en-US"/>
              </w:rPr>
            </w:pPr>
            <w:r w:rsidRPr="00AF2F93">
              <w:rPr>
                <w:lang w:eastAsia="en-US"/>
              </w:rPr>
              <w:t>2015</w:t>
            </w:r>
            <w:r w:rsidRPr="00AF2F93">
              <w:rPr>
                <w:lang w:eastAsia="en-US"/>
              </w:rPr>
              <w:noBreakHyphen/>
              <w:t>2036</w:t>
            </w:r>
          </w:p>
        </w:tc>
        <w:tc>
          <w:tcPr>
            <w:tcW w:w="954" w:type="pct"/>
            <w:tcBorders>
              <w:top w:val="single" w:sz="4" w:space="0" w:color="auto"/>
              <w:left w:val="single" w:sz="4" w:space="0" w:color="auto"/>
              <w:right w:val="single" w:sz="4" w:space="0" w:color="auto"/>
            </w:tcBorders>
          </w:tcPr>
          <w:p w14:paraId="5FF5C121" w14:textId="77777777" w:rsidR="00A16A24" w:rsidRPr="00AF2F93" w:rsidRDefault="00A16A24" w:rsidP="0071378E">
            <w:pPr>
              <w:pStyle w:val="affffc"/>
              <w:spacing w:line="256" w:lineRule="auto"/>
              <w:rPr>
                <w:rFonts w:ascii="Times New Roman" w:hAnsi="Times New Roman" w:cs="Times New Roman"/>
              </w:rPr>
            </w:pPr>
            <w:r w:rsidRPr="00AF2F93">
              <w:rPr>
                <w:rFonts w:ascii="Times New Roman" w:hAnsi="Times New Roman" w:cs="Times New Roman"/>
              </w:rPr>
              <w:t>18</w:t>
            </w:r>
          </w:p>
        </w:tc>
      </w:tr>
      <w:tr w:rsidR="00A16A24" w:rsidRPr="00AF2F93" w14:paraId="6B68203F" w14:textId="77777777" w:rsidTr="0071378E">
        <w:trPr>
          <w:trHeight w:val="517"/>
        </w:trPr>
        <w:tc>
          <w:tcPr>
            <w:tcW w:w="263" w:type="pct"/>
            <w:vMerge/>
            <w:tcBorders>
              <w:left w:val="single" w:sz="4" w:space="0" w:color="auto"/>
              <w:right w:val="single" w:sz="4" w:space="0" w:color="auto"/>
            </w:tcBorders>
            <w:vAlign w:val="center"/>
          </w:tcPr>
          <w:p w14:paraId="5FAC0B58" w14:textId="77777777" w:rsidR="00A16A24" w:rsidRPr="00AF2F93" w:rsidRDefault="00A16A24" w:rsidP="0071378E">
            <w:pPr>
              <w:pStyle w:val="affffc"/>
              <w:spacing w:line="276" w:lineRule="auto"/>
              <w:jc w:val="both"/>
              <w:rPr>
                <w:rFonts w:ascii="Times New Roman" w:hAnsi="Times New Roman" w:cs="Times New Roman"/>
              </w:rPr>
            </w:pPr>
          </w:p>
        </w:tc>
        <w:tc>
          <w:tcPr>
            <w:tcW w:w="955" w:type="pct"/>
            <w:vMerge/>
            <w:tcBorders>
              <w:left w:val="single" w:sz="4" w:space="0" w:color="auto"/>
              <w:right w:val="single" w:sz="4" w:space="0" w:color="auto"/>
            </w:tcBorders>
          </w:tcPr>
          <w:p w14:paraId="663C15FE" w14:textId="77777777" w:rsidR="00A16A24" w:rsidRPr="00AF2F93" w:rsidRDefault="00A16A24" w:rsidP="0071378E">
            <w:pPr>
              <w:pStyle w:val="afffff9"/>
              <w:spacing w:line="256" w:lineRule="auto"/>
              <w:rPr>
                <w:lang w:eastAsia="en-US"/>
              </w:rPr>
            </w:pPr>
          </w:p>
        </w:tc>
        <w:tc>
          <w:tcPr>
            <w:tcW w:w="1470" w:type="pct"/>
            <w:tcBorders>
              <w:top w:val="single" w:sz="4" w:space="0" w:color="auto"/>
              <w:left w:val="single" w:sz="4" w:space="0" w:color="auto"/>
              <w:bottom w:val="single" w:sz="4" w:space="0" w:color="auto"/>
              <w:right w:val="single" w:sz="4" w:space="0" w:color="auto"/>
            </w:tcBorders>
          </w:tcPr>
          <w:p w14:paraId="2A24A81D" w14:textId="77777777" w:rsidR="00A16A24" w:rsidRPr="00AF2F93" w:rsidRDefault="00A16A24" w:rsidP="0071378E">
            <w:pPr>
              <w:pStyle w:val="afffff9"/>
              <w:spacing w:line="256" w:lineRule="auto"/>
              <w:rPr>
                <w:lang w:eastAsia="en-US"/>
              </w:rPr>
            </w:pPr>
            <w:r w:rsidRPr="00AF2F93">
              <w:rPr>
                <w:lang w:eastAsia="en-US"/>
              </w:rPr>
              <w:t xml:space="preserve">Требования к транспортной инфраструктуре - Автомобильная дорога шириной 12 м, </w:t>
            </w:r>
          </w:p>
        </w:tc>
        <w:tc>
          <w:tcPr>
            <w:tcW w:w="694" w:type="pct"/>
            <w:vMerge/>
            <w:tcBorders>
              <w:left w:val="single" w:sz="4" w:space="0" w:color="auto"/>
              <w:right w:val="single" w:sz="4" w:space="0" w:color="auto"/>
            </w:tcBorders>
          </w:tcPr>
          <w:p w14:paraId="5B521728" w14:textId="77777777" w:rsidR="00A16A24" w:rsidRPr="00AF2F93" w:rsidRDefault="00A16A24" w:rsidP="0071378E">
            <w:pPr>
              <w:pStyle w:val="afffff9"/>
              <w:spacing w:line="256" w:lineRule="auto"/>
              <w:rPr>
                <w:lang w:eastAsia="en-US"/>
              </w:rPr>
            </w:pPr>
          </w:p>
        </w:tc>
        <w:tc>
          <w:tcPr>
            <w:tcW w:w="663" w:type="pct"/>
            <w:tcBorders>
              <w:left w:val="single" w:sz="4" w:space="0" w:color="auto"/>
              <w:right w:val="single" w:sz="4" w:space="0" w:color="auto"/>
            </w:tcBorders>
          </w:tcPr>
          <w:p w14:paraId="774F4354" w14:textId="77777777" w:rsidR="00A16A24" w:rsidRPr="00AF2F93" w:rsidRDefault="00A16A24" w:rsidP="0071378E">
            <w:pPr>
              <w:pStyle w:val="afffff9"/>
              <w:spacing w:line="256" w:lineRule="auto"/>
              <w:rPr>
                <w:lang w:eastAsia="en-US"/>
              </w:rPr>
            </w:pPr>
            <w:r w:rsidRPr="00AF2F93">
              <w:rPr>
                <w:lang w:eastAsia="en-US"/>
              </w:rPr>
              <w:t>2015</w:t>
            </w:r>
            <w:r w:rsidRPr="00AF2F93">
              <w:rPr>
                <w:lang w:eastAsia="en-US"/>
              </w:rPr>
              <w:noBreakHyphen/>
              <w:t>2036</w:t>
            </w:r>
          </w:p>
        </w:tc>
        <w:tc>
          <w:tcPr>
            <w:tcW w:w="954" w:type="pct"/>
            <w:tcBorders>
              <w:left w:val="single" w:sz="4" w:space="0" w:color="auto"/>
              <w:right w:val="single" w:sz="4" w:space="0" w:color="auto"/>
            </w:tcBorders>
          </w:tcPr>
          <w:p w14:paraId="36D6D9A3" w14:textId="77777777" w:rsidR="00A16A24" w:rsidRPr="00AF2F93" w:rsidRDefault="00A16A24" w:rsidP="0071378E">
            <w:pPr>
              <w:pStyle w:val="affffc"/>
              <w:spacing w:line="256" w:lineRule="auto"/>
              <w:rPr>
                <w:rFonts w:ascii="Times New Roman" w:hAnsi="Times New Roman" w:cs="Times New Roman"/>
              </w:rPr>
            </w:pPr>
            <w:r>
              <w:rPr>
                <w:rFonts w:ascii="Times New Roman" w:hAnsi="Times New Roman" w:cs="Times New Roman"/>
              </w:rPr>
              <w:t>н/д</w:t>
            </w:r>
          </w:p>
        </w:tc>
      </w:tr>
      <w:tr w:rsidR="00A16A24" w:rsidRPr="00AF2F93" w14:paraId="0B5D2611" w14:textId="77777777" w:rsidTr="0071378E">
        <w:trPr>
          <w:trHeight w:val="425"/>
        </w:trPr>
        <w:tc>
          <w:tcPr>
            <w:tcW w:w="263" w:type="pct"/>
            <w:vMerge/>
            <w:tcBorders>
              <w:left w:val="single" w:sz="4" w:space="0" w:color="auto"/>
              <w:right w:val="single" w:sz="4" w:space="0" w:color="auto"/>
            </w:tcBorders>
            <w:vAlign w:val="center"/>
          </w:tcPr>
          <w:p w14:paraId="14AA0F85" w14:textId="77777777" w:rsidR="00A16A24" w:rsidRPr="00AF2F93" w:rsidRDefault="00A16A24" w:rsidP="0071378E">
            <w:pPr>
              <w:pStyle w:val="affffc"/>
              <w:spacing w:line="276" w:lineRule="auto"/>
              <w:jc w:val="both"/>
              <w:rPr>
                <w:rFonts w:ascii="Times New Roman" w:hAnsi="Times New Roman" w:cs="Times New Roman"/>
              </w:rPr>
            </w:pPr>
          </w:p>
        </w:tc>
        <w:tc>
          <w:tcPr>
            <w:tcW w:w="955" w:type="pct"/>
            <w:vMerge/>
            <w:tcBorders>
              <w:left w:val="single" w:sz="4" w:space="0" w:color="auto"/>
              <w:right w:val="single" w:sz="4" w:space="0" w:color="auto"/>
            </w:tcBorders>
          </w:tcPr>
          <w:p w14:paraId="5B2213E4" w14:textId="77777777" w:rsidR="00A16A24" w:rsidRPr="00AF2F93" w:rsidRDefault="00A16A24" w:rsidP="0071378E">
            <w:pPr>
              <w:pStyle w:val="afffff9"/>
              <w:spacing w:line="256" w:lineRule="auto"/>
              <w:rPr>
                <w:lang w:eastAsia="en-US"/>
              </w:rPr>
            </w:pPr>
          </w:p>
        </w:tc>
        <w:tc>
          <w:tcPr>
            <w:tcW w:w="1470" w:type="pct"/>
            <w:tcBorders>
              <w:top w:val="single" w:sz="4" w:space="0" w:color="auto"/>
              <w:left w:val="single" w:sz="4" w:space="0" w:color="auto"/>
              <w:bottom w:val="single" w:sz="4" w:space="0" w:color="auto"/>
              <w:right w:val="single" w:sz="4" w:space="0" w:color="auto"/>
            </w:tcBorders>
          </w:tcPr>
          <w:p w14:paraId="456202F8" w14:textId="77777777" w:rsidR="00A16A24" w:rsidRPr="00AF2F93" w:rsidRDefault="00A16A24" w:rsidP="0071378E">
            <w:pPr>
              <w:pStyle w:val="afffff9"/>
              <w:spacing w:line="256" w:lineRule="auto"/>
              <w:rPr>
                <w:lang w:eastAsia="en-US"/>
              </w:rPr>
            </w:pPr>
            <w:r w:rsidRPr="00AF2F93">
              <w:rPr>
                <w:lang w:eastAsia="en-US"/>
              </w:rPr>
              <w:t>железнодорожн</w:t>
            </w:r>
            <w:r>
              <w:rPr>
                <w:lang w:eastAsia="en-US"/>
              </w:rPr>
              <w:t>ые пути с пунктом погрузки угля</w:t>
            </w:r>
          </w:p>
        </w:tc>
        <w:tc>
          <w:tcPr>
            <w:tcW w:w="694" w:type="pct"/>
            <w:vMerge/>
            <w:tcBorders>
              <w:left w:val="single" w:sz="4" w:space="0" w:color="auto"/>
              <w:right w:val="single" w:sz="4" w:space="0" w:color="auto"/>
            </w:tcBorders>
          </w:tcPr>
          <w:p w14:paraId="5C18C892" w14:textId="77777777" w:rsidR="00A16A24" w:rsidRPr="00AF2F93" w:rsidRDefault="00A16A24" w:rsidP="0071378E">
            <w:pPr>
              <w:pStyle w:val="afffff9"/>
              <w:spacing w:line="256" w:lineRule="auto"/>
              <w:rPr>
                <w:lang w:eastAsia="en-US"/>
              </w:rPr>
            </w:pPr>
          </w:p>
        </w:tc>
        <w:tc>
          <w:tcPr>
            <w:tcW w:w="663" w:type="pct"/>
            <w:tcBorders>
              <w:left w:val="single" w:sz="4" w:space="0" w:color="auto"/>
              <w:right w:val="single" w:sz="4" w:space="0" w:color="auto"/>
            </w:tcBorders>
          </w:tcPr>
          <w:p w14:paraId="3DD37922" w14:textId="77777777" w:rsidR="00A16A24" w:rsidRPr="00AF2F93" w:rsidRDefault="00A16A24" w:rsidP="0071378E">
            <w:pPr>
              <w:pStyle w:val="afffff9"/>
              <w:spacing w:line="256" w:lineRule="auto"/>
              <w:rPr>
                <w:lang w:eastAsia="en-US"/>
              </w:rPr>
            </w:pPr>
            <w:r w:rsidRPr="00AF2F93">
              <w:rPr>
                <w:lang w:eastAsia="en-US"/>
              </w:rPr>
              <w:t>2015</w:t>
            </w:r>
            <w:r w:rsidRPr="00AF2F93">
              <w:rPr>
                <w:lang w:eastAsia="en-US"/>
              </w:rPr>
              <w:noBreakHyphen/>
              <w:t>2036</w:t>
            </w:r>
          </w:p>
        </w:tc>
        <w:tc>
          <w:tcPr>
            <w:tcW w:w="954" w:type="pct"/>
            <w:tcBorders>
              <w:left w:val="single" w:sz="4" w:space="0" w:color="auto"/>
              <w:right w:val="single" w:sz="4" w:space="0" w:color="auto"/>
            </w:tcBorders>
          </w:tcPr>
          <w:p w14:paraId="74DADCFF" w14:textId="77777777" w:rsidR="00A16A24" w:rsidRPr="00AF2F93" w:rsidRDefault="00A16A24" w:rsidP="0071378E">
            <w:pPr>
              <w:pStyle w:val="affffc"/>
              <w:spacing w:line="256" w:lineRule="auto"/>
              <w:rPr>
                <w:rFonts w:ascii="Times New Roman" w:hAnsi="Times New Roman" w:cs="Times New Roman"/>
              </w:rPr>
            </w:pPr>
            <w:r>
              <w:rPr>
                <w:rFonts w:ascii="Times New Roman" w:hAnsi="Times New Roman" w:cs="Times New Roman"/>
              </w:rPr>
              <w:t>н/д</w:t>
            </w:r>
          </w:p>
        </w:tc>
      </w:tr>
      <w:tr w:rsidR="00A16A24" w:rsidRPr="00AF2F93" w14:paraId="328BED7A" w14:textId="77777777" w:rsidTr="0071378E">
        <w:trPr>
          <w:trHeight w:val="918"/>
        </w:trPr>
        <w:tc>
          <w:tcPr>
            <w:tcW w:w="263" w:type="pct"/>
            <w:vMerge/>
            <w:tcBorders>
              <w:left w:val="single" w:sz="4" w:space="0" w:color="auto"/>
              <w:bottom w:val="single" w:sz="4" w:space="0" w:color="auto"/>
              <w:right w:val="single" w:sz="4" w:space="0" w:color="auto"/>
            </w:tcBorders>
            <w:vAlign w:val="center"/>
          </w:tcPr>
          <w:p w14:paraId="0F89FE5F" w14:textId="77777777" w:rsidR="00A16A24" w:rsidRPr="00AF2F93" w:rsidRDefault="00A16A24" w:rsidP="0071378E">
            <w:pPr>
              <w:pStyle w:val="affffc"/>
              <w:spacing w:line="276" w:lineRule="auto"/>
              <w:jc w:val="both"/>
              <w:rPr>
                <w:rFonts w:ascii="Times New Roman" w:hAnsi="Times New Roman" w:cs="Times New Roman"/>
              </w:rPr>
            </w:pPr>
          </w:p>
        </w:tc>
        <w:tc>
          <w:tcPr>
            <w:tcW w:w="955" w:type="pct"/>
            <w:vMerge/>
            <w:tcBorders>
              <w:left w:val="single" w:sz="4" w:space="0" w:color="auto"/>
              <w:bottom w:val="single" w:sz="4" w:space="0" w:color="auto"/>
              <w:right w:val="single" w:sz="4" w:space="0" w:color="auto"/>
            </w:tcBorders>
          </w:tcPr>
          <w:p w14:paraId="3BF02BB9" w14:textId="77777777" w:rsidR="00A16A24" w:rsidRPr="00AF2F93" w:rsidRDefault="00A16A24" w:rsidP="0071378E">
            <w:pPr>
              <w:pStyle w:val="afffff9"/>
              <w:spacing w:line="256" w:lineRule="auto"/>
              <w:rPr>
                <w:lang w:eastAsia="en-US"/>
              </w:rPr>
            </w:pPr>
          </w:p>
        </w:tc>
        <w:tc>
          <w:tcPr>
            <w:tcW w:w="1470" w:type="pct"/>
            <w:tcBorders>
              <w:top w:val="single" w:sz="4" w:space="0" w:color="auto"/>
              <w:left w:val="single" w:sz="4" w:space="0" w:color="auto"/>
              <w:bottom w:val="single" w:sz="4" w:space="0" w:color="auto"/>
              <w:right w:val="single" w:sz="4" w:space="0" w:color="auto"/>
            </w:tcBorders>
          </w:tcPr>
          <w:p w14:paraId="07CA2E4E" w14:textId="77777777" w:rsidR="00A16A24" w:rsidRPr="00AF2F93" w:rsidRDefault="00A16A24" w:rsidP="0071378E">
            <w:pPr>
              <w:pStyle w:val="afffff9"/>
              <w:spacing w:line="256" w:lineRule="auto"/>
              <w:rPr>
                <w:lang w:eastAsia="en-US"/>
              </w:rPr>
            </w:pPr>
            <w:r w:rsidRPr="00AF2F93">
              <w:rPr>
                <w:lang w:eastAsia="en-US"/>
              </w:rPr>
              <w:t>Планируемая добыча</w:t>
            </w:r>
          </w:p>
          <w:p w14:paraId="725F0E7F" w14:textId="77777777" w:rsidR="00A16A24" w:rsidRPr="00AF2F93" w:rsidRDefault="00A16A24" w:rsidP="0071378E">
            <w:pPr>
              <w:pStyle w:val="afffff9"/>
              <w:spacing w:line="256" w:lineRule="auto"/>
              <w:rPr>
                <w:lang w:eastAsia="en-US"/>
              </w:rPr>
            </w:pPr>
            <w:r w:rsidRPr="00AF2F93">
              <w:rPr>
                <w:lang w:eastAsia="en-US"/>
              </w:rPr>
              <w:t>2015-2020 гг. объем производства угля 3 млн т</w:t>
            </w:r>
          </w:p>
          <w:p w14:paraId="43BC05C3" w14:textId="77777777" w:rsidR="00A16A24" w:rsidRPr="00AF2F93" w:rsidRDefault="00A16A24" w:rsidP="0071378E">
            <w:pPr>
              <w:pStyle w:val="afffff9"/>
              <w:spacing w:line="256" w:lineRule="auto"/>
              <w:rPr>
                <w:lang w:eastAsia="en-US"/>
              </w:rPr>
            </w:pPr>
            <w:r w:rsidRPr="00AF2F93">
              <w:rPr>
                <w:lang w:eastAsia="en-US"/>
              </w:rPr>
              <w:t>2021-2025 гг. объем производства угля 6 млн т</w:t>
            </w:r>
          </w:p>
          <w:p w14:paraId="1F35EBC6" w14:textId="77777777" w:rsidR="00A16A24" w:rsidRPr="00AF2F93" w:rsidRDefault="00A16A24" w:rsidP="0071378E">
            <w:pPr>
              <w:pStyle w:val="afffff9"/>
              <w:spacing w:line="256" w:lineRule="auto"/>
              <w:rPr>
                <w:lang w:eastAsia="en-US"/>
              </w:rPr>
            </w:pPr>
            <w:r w:rsidRPr="00AF2F93">
              <w:rPr>
                <w:lang w:eastAsia="en-US"/>
              </w:rPr>
              <w:t>2026-2036 гг. объем производства угля 10 млн т</w:t>
            </w:r>
          </w:p>
        </w:tc>
        <w:tc>
          <w:tcPr>
            <w:tcW w:w="694" w:type="pct"/>
            <w:vMerge/>
            <w:tcBorders>
              <w:left w:val="single" w:sz="4" w:space="0" w:color="auto"/>
              <w:bottom w:val="single" w:sz="4" w:space="0" w:color="auto"/>
              <w:right w:val="single" w:sz="4" w:space="0" w:color="auto"/>
            </w:tcBorders>
          </w:tcPr>
          <w:p w14:paraId="72A2CDEA" w14:textId="77777777" w:rsidR="00A16A24" w:rsidRPr="00AF2F93" w:rsidRDefault="00A16A24" w:rsidP="0071378E">
            <w:pPr>
              <w:pStyle w:val="afffff9"/>
              <w:spacing w:line="256" w:lineRule="auto"/>
              <w:rPr>
                <w:lang w:eastAsia="en-US"/>
              </w:rPr>
            </w:pPr>
          </w:p>
        </w:tc>
        <w:tc>
          <w:tcPr>
            <w:tcW w:w="663" w:type="pct"/>
            <w:tcBorders>
              <w:left w:val="single" w:sz="4" w:space="0" w:color="auto"/>
              <w:bottom w:val="single" w:sz="4" w:space="0" w:color="auto"/>
              <w:right w:val="single" w:sz="4" w:space="0" w:color="auto"/>
            </w:tcBorders>
          </w:tcPr>
          <w:p w14:paraId="6AC272AE" w14:textId="77777777" w:rsidR="00A16A24" w:rsidRPr="00AF2F93" w:rsidRDefault="00A16A24" w:rsidP="0071378E">
            <w:pPr>
              <w:pStyle w:val="afffff9"/>
              <w:spacing w:line="256" w:lineRule="auto"/>
              <w:rPr>
                <w:lang w:eastAsia="en-US"/>
              </w:rPr>
            </w:pPr>
          </w:p>
        </w:tc>
        <w:tc>
          <w:tcPr>
            <w:tcW w:w="954" w:type="pct"/>
            <w:tcBorders>
              <w:left w:val="single" w:sz="4" w:space="0" w:color="auto"/>
              <w:bottom w:val="single" w:sz="4" w:space="0" w:color="auto"/>
              <w:right w:val="single" w:sz="4" w:space="0" w:color="auto"/>
            </w:tcBorders>
          </w:tcPr>
          <w:p w14:paraId="40B673F9" w14:textId="77777777" w:rsidR="00A16A24" w:rsidRPr="00AF2F93" w:rsidRDefault="00A16A24" w:rsidP="0071378E">
            <w:pPr>
              <w:pStyle w:val="affffc"/>
              <w:spacing w:line="256" w:lineRule="auto"/>
              <w:rPr>
                <w:rFonts w:ascii="Times New Roman" w:hAnsi="Times New Roman" w:cs="Times New Roman"/>
              </w:rPr>
            </w:pPr>
          </w:p>
        </w:tc>
      </w:tr>
      <w:tr w:rsidR="00A16A24" w:rsidRPr="00AF2F93" w14:paraId="0CC1F991" w14:textId="77777777" w:rsidTr="0071378E">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3D2228E1" w14:textId="77777777" w:rsidR="00A16A24" w:rsidRPr="00AF2F93" w:rsidRDefault="00A16A24" w:rsidP="0071378E">
            <w:pPr>
              <w:pStyle w:val="affffc"/>
              <w:spacing w:line="276" w:lineRule="auto"/>
              <w:jc w:val="both"/>
              <w:rPr>
                <w:rFonts w:ascii="Times New Roman" w:hAnsi="Times New Roman" w:cs="Times New Roman"/>
              </w:rPr>
            </w:pPr>
            <w:r w:rsidRPr="00AF2F93">
              <w:rPr>
                <w:rFonts w:ascii="Times New Roman" w:hAnsi="Times New Roman" w:cs="Times New Roman"/>
              </w:rPr>
              <w:t>2</w:t>
            </w:r>
          </w:p>
        </w:tc>
        <w:tc>
          <w:tcPr>
            <w:tcW w:w="955" w:type="pct"/>
            <w:tcBorders>
              <w:top w:val="single" w:sz="4" w:space="0" w:color="auto"/>
              <w:left w:val="single" w:sz="4" w:space="0" w:color="auto"/>
              <w:bottom w:val="single" w:sz="4" w:space="0" w:color="auto"/>
              <w:right w:val="single" w:sz="4" w:space="0" w:color="auto"/>
            </w:tcBorders>
          </w:tcPr>
          <w:p w14:paraId="6287051F" w14:textId="77777777" w:rsidR="00A16A24" w:rsidRPr="00AF2F93" w:rsidRDefault="00A16A24" w:rsidP="0071378E">
            <w:pPr>
              <w:pStyle w:val="afffff9"/>
              <w:spacing w:line="256" w:lineRule="auto"/>
              <w:rPr>
                <w:lang w:eastAsia="en-US"/>
              </w:rPr>
            </w:pPr>
            <w:r w:rsidRPr="00AF2F93">
              <w:rPr>
                <w:lang w:eastAsia="en-US"/>
              </w:rPr>
              <w:t>Освоение минерально-сырьевой базы Приморского края</w:t>
            </w:r>
          </w:p>
        </w:tc>
        <w:tc>
          <w:tcPr>
            <w:tcW w:w="1470" w:type="pct"/>
            <w:tcBorders>
              <w:top w:val="single" w:sz="4" w:space="0" w:color="auto"/>
              <w:left w:val="single" w:sz="4" w:space="0" w:color="auto"/>
              <w:bottom w:val="single" w:sz="4" w:space="0" w:color="auto"/>
              <w:right w:val="single" w:sz="4" w:space="0" w:color="auto"/>
            </w:tcBorders>
          </w:tcPr>
          <w:p w14:paraId="70DC57BE" w14:textId="77777777" w:rsidR="00A16A24" w:rsidRPr="00AF2F93" w:rsidRDefault="00A16A24" w:rsidP="0071378E">
            <w:pPr>
              <w:pStyle w:val="afffff9"/>
              <w:spacing w:line="256" w:lineRule="auto"/>
              <w:rPr>
                <w:lang w:eastAsia="en-US"/>
              </w:rPr>
            </w:pPr>
            <w:r w:rsidRPr="00AF2F93">
              <w:rPr>
                <w:lang w:eastAsia="en-US"/>
              </w:rPr>
              <w:t>Освоение минерально-сырьевой базы Приморского края (геологическое изучение, разведка и добыча различных полезных ископаемых: мрамор, уголь, медь, молибден, вольфрам, цинк, свинец, олово, серебро рудное, золото рудное, золото россыпное)</w:t>
            </w:r>
          </w:p>
        </w:tc>
        <w:tc>
          <w:tcPr>
            <w:tcW w:w="694" w:type="pct"/>
            <w:tcBorders>
              <w:top w:val="single" w:sz="4" w:space="0" w:color="auto"/>
              <w:left w:val="single" w:sz="4" w:space="0" w:color="auto"/>
              <w:bottom w:val="single" w:sz="4" w:space="0" w:color="auto"/>
              <w:right w:val="single" w:sz="4" w:space="0" w:color="auto"/>
            </w:tcBorders>
          </w:tcPr>
          <w:p w14:paraId="501EF9ED" w14:textId="77777777" w:rsidR="00A16A24" w:rsidRPr="00AF2F93" w:rsidRDefault="00A16A24" w:rsidP="0071378E">
            <w:pPr>
              <w:pStyle w:val="afffff9"/>
              <w:spacing w:line="256" w:lineRule="auto"/>
              <w:rPr>
                <w:lang w:eastAsia="en-US"/>
              </w:rPr>
            </w:pPr>
            <w:r w:rsidRPr="00AF2F93">
              <w:rPr>
                <w:lang w:eastAsia="en-US"/>
              </w:rPr>
              <w:t>Группа компаний «Дальневосточные ресурсы»</w:t>
            </w:r>
          </w:p>
        </w:tc>
        <w:tc>
          <w:tcPr>
            <w:tcW w:w="663" w:type="pct"/>
            <w:tcBorders>
              <w:top w:val="single" w:sz="4" w:space="0" w:color="auto"/>
              <w:left w:val="single" w:sz="4" w:space="0" w:color="auto"/>
              <w:bottom w:val="single" w:sz="4" w:space="0" w:color="auto"/>
              <w:right w:val="single" w:sz="4" w:space="0" w:color="auto"/>
            </w:tcBorders>
          </w:tcPr>
          <w:p w14:paraId="4F66D423" w14:textId="77777777" w:rsidR="00A16A24" w:rsidRPr="00AF2F93" w:rsidRDefault="00A16A24" w:rsidP="0071378E">
            <w:pPr>
              <w:pStyle w:val="afffff9"/>
              <w:spacing w:line="256" w:lineRule="auto"/>
              <w:rPr>
                <w:lang w:eastAsia="en-US"/>
              </w:rPr>
            </w:pPr>
            <w:r w:rsidRPr="00AF2F93">
              <w:rPr>
                <w:lang w:eastAsia="en-US"/>
              </w:rPr>
              <w:t>2016-2027</w:t>
            </w:r>
          </w:p>
        </w:tc>
        <w:tc>
          <w:tcPr>
            <w:tcW w:w="954" w:type="pct"/>
            <w:tcBorders>
              <w:top w:val="single" w:sz="4" w:space="0" w:color="auto"/>
              <w:left w:val="single" w:sz="4" w:space="0" w:color="auto"/>
              <w:bottom w:val="single" w:sz="4" w:space="0" w:color="auto"/>
              <w:right w:val="single" w:sz="4" w:space="0" w:color="auto"/>
            </w:tcBorders>
          </w:tcPr>
          <w:p w14:paraId="36E510CA" w14:textId="77777777" w:rsidR="00A16A24" w:rsidRPr="00AF2F93" w:rsidRDefault="00A16A24" w:rsidP="0071378E">
            <w:pPr>
              <w:pStyle w:val="affffc"/>
              <w:spacing w:line="256" w:lineRule="auto"/>
              <w:rPr>
                <w:rFonts w:ascii="Times New Roman" w:hAnsi="Times New Roman" w:cs="Times New Roman"/>
              </w:rPr>
            </w:pPr>
            <w:r w:rsidRPr="00AF2F93">
              <w:rPr>
                <w:rFonts w:ascii="Times New Roman" w:hAnsi="Times New Roman" w:cs="Times New Roman"/>
              </w:rPr>
              <w:t>-</w:t>
            </w:r>
          </w:p>
        </w:tc>
      </w:tr>
      <w:tr w:rsidR="00A16A24" w:rsidRPr="00AF2F93" w14:paraId="729EA9DA" w14:textId="77777777" w:rsidTr="0071378E">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088FDD89" w14:textId="77777777" w:rsidR="00A16A24" w:rsidRPr="00AF2F93" w:rsidRDefault="00A16A24" w:rsidP="0071378E">
            <w:pPr>
              <w:pStyle w:val="affffc"/>
              <w:spacing w:line="276" w:lineRule="auto"/>
              <w:jc w:val="both"/>
              <w:rPr>
                <w:rFonts w:ascii="Times New Roman" w:hAnsi="Times New Roman" w:cs="Times New Roman"/>
              </w:rPr>
            </w:pPr>
            <w:r w:rsidRPr="00AF2F93">
              <w:rPr>
                <w:rFonts w:ascii="Times New Roman" w:hAnsi="Times New Roman" w:cs="Times New Roman"/>
              </w:rPr>
              <w:t>3</w:t>
            </w:r>
          </w:p>
        </w:tc>
        <w:tc>
          <w:tcPr>
            <w:tcW w:w="955" w:type="pct"/>
            <w:tcBorders>
              <w:top w:val="single" w:sz="4" w:space="0" w:color="auto"/>
              <w:left w:val="single" w:sz="4" w:space="0" w:color="auto"/>
              <w:bottom w:val="single" w:sz="4" w:space="0" w:color="auto"/>
              <w:right w:val="single" w:sz="4" w:space="0" w:color="auto"/>
            </w:tcBorders>
          </w:tcPr>
          <w:p w14:paraId="12328A8B" w14:textId="77777777" w:rsidR="00A16A24" w:rsidRPr="00AF2F93" w:rsidRDefault="00A16A24" w:rsidP="0071378E">
            <w:pPr>
              <w:pStyle w:val="afffff9"/>
              <w:spacing w:line="256" w:lineRule="auto"/>
              <w:rPr>
                <w:lang w:eastAsia="en-US"/>
              </w:rPr>
            </w:pPr>
            <w:r w:rsidRPr="00AF2F93">
              <w:rPr>
                <w:lang w:eastAsia="en-US"/>
              </w:rPr>
              <w:t>Проектирование возведение и запуск в производство цеха гидрометаллургии</w:t>
            </w:r>
          </w:p>
        </w:tc>
        <w:tc>
          <w:tcPr>
            <w:tcW w:w="1470" w:type="pct"/>
            <w:tcBorders>
              <w:top w:val="single" w:sz="4" w:space="0" w:color="auto"/>
              <w:left w:val="single" w:sz="4" w:space="0" w:color="auto"/>
              <w:bottom w:val="single" w:sz="4" w:space="0" w:color="auto"/>
              <w:right w:val="single" w:sz="4" w:space="0" w:color="auto"/>
            </w:tcBorders>
          </w:tcPr>
          <w:p w14:paraId="37F9ABB2" w14:textId="6E388D9A" w:rsidR="00A16A24" w:rsidRPr="00AF2F93" w:rsidRDefault="00A16A24" w:rsidP="00A16A24">
            <w:pPr>
              <w:pStyle w:val="afffff9"/>
              <w:spacing w:line="256" w:lineRule="auto"/>
              <w:rPr>
                <w:lang w:eastAsia="en-US"/>
              </w:rPr>
            </w:pPr>
            <w:r w:rsidRPr="00AF2F93">
              <w:rPr>
                <w:lang w:eastAsia="en-US"/>
              </w:rPr>
              <w:t xml:space="preserve">На базе ООО Лермонтовский ГОК создать предприятие по переработке вольфрамовых концентратов и хвостов их обогащения с получением продукции с высокой добавленной стоимостью, а именно вольфрамовой кислоты, </w:t>
            </w:r>
          </w:p>
        </w:tc>
        <w:tc>
          <w:tcPr>
            <w:tcW w:w="694" w:type="pct"/>
            <w:tcBorders>
              <w:top w:val="single" w:sz="4" w:space="0" w:color="auto"/>
              <w:left w:val="single" w:sz="4" w:space="0" w:color="auto"/>
              <w:bottom w:val="single" w:sz="4" w:space="0" w:color="auto"/>
              <w:right w:val="single" w:sz="4" w:space="0" w:color="auto"/>
            </w:tcBorders>
          </w:tcPr>
          <w:p w14:paraId="003CA429" w14:textId="77777777" w:rsidR="00A16A24" w:rsidRPr="00AF2F93" w:rsidRDefault="00A16A24" w:rsidP="0071378E">
            <w:pPr>
              <w:pStyle w:val="afffff9"/>
              <w:spacing w:line="256" w:lineRule="auto"/>
              <w:rPr>
                <w:lang w:eastAsia="en-US"/>
              </w:rPr>
            </w:pPr>
            <w:r w:rsidRPr="00AF2F93">
              <w:rPr>
                <w:lang w:eastAsia="en-US"/>
              </w:rPr>
              <w:t>Общество с ограниченной ответственностью «Русский Вольфрам»</w:t>
            </w:r>
          </w:p>
        </w:tc>
        <w:tc>
          <w:tcPr>
            <w:tcW w:w="663" w:type="pct"/>
            <w:tcBorders>
              <w:top w:val="single" w:sz="4" w:space="0" w:color="auto"/>
              <w:left w:val="single" w:sz="4" w:space="0" w:color="auto"/>
              <w:bottom w:val="single" w:sz="4" w:space="0" w:color="auto"/>
              <w:right w:val="single" w:sz="4" w:space="0" w:color="auto"/>
            </w:tcBorders>
          </w:tcPr>
          <w:p w14:paraId="317259DD" w14:textId="77777777" w:rsidR="00A16A24" w:rsidRPr="00AF2F93" w:rsidRDefault="00A16A24" w:rsidP="0071378E">
            <w:pPr>
              <w:pStyle w:val="afffff9"/>
              <w:spacing w:line="256" w:lineRule="auto"/>
              <w:rPr>
                <w:lang w:eastAsia="en-US"/>
              </w:rPr>
            </w:pPr>
            <w:r w:rsidRPr="00AF2F93">
              <w:rPr>
                <w:lang w:eastAsia="en-US"/>
              </w:rPr>
              <w:t>не обозначен</w:t>
            </w:r>
          </w:p>
        </w:tc>
        <w:tc>
          <w:tcPr>
            <w:tcW w:w="954" w:type="pct"/>
            <w:tcBorders>
              <w:top w:val="single" w:sz="4" w:space="0" w:color="auto"/>
              <w:left w:val="single" w:sz="4" w:space="0" w:color="auto"/>
              <w:bottom w:val="single" w:sz="4" w:space="0" w:color="auto"/>
              <w:right w:val="single" w:sz="4" w:space="0" w:color="auto"/>
            </w:tcBorders>
          </w:tcPr>
          <w:p w14:paraId="0AEE4A22" w14:textId="77777777" w:rsidR="00A16A24" w:rsidRPr="00AF2F93" w:rsidRDefault="00A16A24" w:rsidP="0071378E">
            <w:pPr>
              <w:pStyle w:val="affffc"/>
              <w:spacing w:line="256" w:lineRule="auto"/>
              <w:rPr>
                <w:rFonts w:ascii="Times New Roman" w:hAnsi="Times New Roman" w:cs="Times New Roman"/>
              </w:rPr>
            </w:pPr>
            <w:r w:rsidRPr="00AF2F93">
              <w:rPr>
                <w:rFonts w:ascii="Times New Roman" w:hAnsi="Times New Roman" w:cs="Times New Roman"/>
              </w:rPr>
              <w:t>0,16</w:t>
            </w:r>
          </w:p>
        </w:tc>
      </w:tr>
    </w:tbl>
    <w:p w14:paraId="2FAE71A6" w14:textId="4F6B4DA3" w:rsidR="00A16A24" w:rsidRPr="00363FBD" w:rsidRDefault="00A16A24" w:rsidP="00121C44">
      <w:pPr>
        <w:pStyle w:val="aff7"/>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2783"/>
        <w:gridCol w:w="4284"/>
        <w:gridCol w:w="2022"/>
        <w:gridCol w:w="1932"/>
        <w:gridCol w:w="2783"/>
      </w:tblGrid>
      <w:tr w:rsidR="00A16A24" w:rsidRPr="00AF2F93" w14:paraId="427C3872" w14:textId="77777777" w:rsidTr="00A16A24">
        <w:trPr>
          <w:trHeight w:val="612"/>
          <w:tblHeader/>
        </w:trPr>
        <w:tc>
          <w:tcPr>
            <w:tcW w:w="5000" w:type="pct"/>
            <w:gridSpan w:val="6"/>
            <w:tcBorders>
              <w:top w:val="nil"/>
              <w:left w:val="nil"/>
              <w:bottom w:val="single" w:sz="4" w:space="0" w:color="auto"/>
              <w:right w:val="nil"/>
            </w:tcBorders>
            <w:vAlign w:val="center"/>
          </w:tcPr>
          <w:p w14:paraId="0328777A" w14:textId="21D56CEB" w:rsidR="00A16A24" w:rsidRPr="00A16A24" w:rsidRDefault="00A16A24" w:rsidP="00A16A24">
            <w:pPr>
              <w:pStyle w:val="affff6"/>
              <w:spacing w:line="276" w:lineRule="auto"/>
              <w:jc w:val="left"/>
              <w:rPr>
                <w:rFonts w:ascii="Times New Roman" w:hAnsi="Times New Roman" w:cs="Times New Roman"/>
                <w:b w:val="0"/>
                <w:sz w:val="26"/>
                <w:szCs w:val="26"/>
              </w:rPr>
            </w:pPr>
            <w:r w:rsidRPr="00A16A24">
              <w:rPr>
                <w:rFonts w:ascii="Times New Roman" w:hAnsi="Times New Roman" w:cs="Times New Roman"/>
                <w:b w:val="0"/>
                <w:sz w:val="26"/>
                <w:szCs w:val="26"/>
              </w:rPr>
              <w:t>Продолжение таблицы Ж.1</w:t>
            </w:r>
          </w:p>
        </w:tc>
      </w:tr>
      <w:tr w:rsidR="00121C44" w:rsidRPr="00AF2F93" w14:paraId="41034483" w14:textId="77777777" w:rsidTr="00A16A24">
        <w:trPr>
          <w:trHeight w:val="612"/>
          <w:tblHeader/>
        </w:trPr>
        <w:tc>
          <w:tcPr>
            <w:tcW w:w="263" w:type="pct"/>
            <w:tcBorders>
              <w:top w:val="single" w:sz="4" w:space="0" w:color="auto"/>
              <w:left w:val="single" w:sz="4" w:space="0" w:color="auto"/>
              <w:bottom w:val="single" w:sz="4" w:space="0" w:color="auto"/>
              <w:right w:val="single" w:sz="4" w:space="0" w:color="auto"/>
            </w:tcBorders>
            <w:vAlign w:val="center"/>
            <w:hideMark/>
          </w:tcPr>
          <w:p w14:paraId="12C46575"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 п/п</w:t>
            </w:r>
          </w:p>
        </w:tc>
        <w:tc>
          <w:tcPr>
            <w:tcW w:w="955" w:type="pct"/>
            <w:tcBorders>
              <w:top w:val="single" w:sz="4" w:space="0" w:color="auto"/>
              <w:left w:val="single" w:sz="4" w:space="0" w:color="auto"/>
              <w:bottom w:val="single" w:sz="4" w:space="0" w:color="auto"/>
              <w:right w:val="single" w:sz="4" w:space="0" w:color="auto"/>
            </w:tcBorders>
            <w:vAlign w:val="center"/>
            <w:hideMark/>
          </w:tcPr>
          <w:p w14:paraId="1374F0E1"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Наименование проекта</w:t>
            </w:r>
          </w:p>
        </w:tc>
        <w:tc>
          <w:tcPr>
            <w:tcW w:w="1470" w:type="pct"/>
            <w:tcBorders>
              <w:top w:val="single" w:sz="4" w:space="0" w:color="auto"/>
              <w:left w:val="single" w:sz="4" w:space="0" w:color="auto"/>
              <w:bottom w:val="single" w:sz="4" w:space="0" w:color="auto"/>
              <w:right w:val="single" w:sz="4" w:space="0" w:color="auto"/>
            </w:tcBorders>
            <w:vAlign w:val="center"/>
            <w:hideMark/>
          </w:tcPr>
          <w:p w14:paraId="0849A422"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Содержание проекта</w:t>
            </w:r>
          </w:p>
        </w:tc>
        <w:tc>
          <w:tcPr>
            <w:tcW w:w="694" w:type="pct"/>
            <w:tcBorders>
              <w:top w:val="single" w:sz="4" w:space="0" w:color="auto"/>
              <w:left w:val="single" w:sz="4" w:space="0" w:color="auto"/>
              <w:bottom w:val="single" w:sz="4" w:space="0" w:color="auto"/>
              <w:right w:val="single" w:sz="4" w:space="0" w:color="auto"/>
            </w:tcBorders>
            <w:vAlign w:val="center"/>
            <w:hideMark/>
          </w:tcPr>
          <w:p w14:paraId="0C2A6F44"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Инвестор</w:t>
            </w:r>
          </w:p>
        </w:tc>
        <w:tc>
          <w:tcPr>
            <w:tcW w:w="663" w:type="pct"/>
            <w:tcBorders>
              <w:top w:val="single" w:sz="4" w:space="0" w:color="auto"/>
              <w:left w:val="single" w:sz="4" w:space="0" w:color="auto"/>
              <w:bottom w:val="single" w:sz="4" w:space="0" w:color="auto"/>
              <w:right w:val="single" w:sz="4" w:space="0" w:color="auto"/>
            </w:tcBorders>
            <w:vAlign w:val="center"/>
            <w:hideMark/>
          </w:tcPr>
          <w:p w14:paraId="52FB3F0C"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Сроки реализации</w:t>
            </w:r>
          </w:p>
        </w:tc>
        <w:tc>
          <w:tcPr>
            <w:tcW w:w="955" w:type="pct"/>
            <w:tcBorders>
              <w:top w:val="single" w:sz="4" w:space="0" w:color="auto"/>
              <w:left w:val="single" w:sz="4" w:space="0" w:color="auto"/>
              <w:bottom w:val="single" w:sz="4" w:space="0" w:color="auto"/>
              <w:right w:val="single" w:sz="4" w:space="0" w:color="auto"/>
            </w:tcBorders>
            <w:vAlign w:val="center"/>
            <w:hideMark/>
          </w:tcPr>
          <w:p w14:paraId="0BAE83CF"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Финансирование, млрд руб.</w:t>
            </w:r>
          </w:p>
        </w:tc>
      </w:tr>
      <w:tr w:rsidR="00121C44" w:rsidRPr="00AF2F93" w14:paraId="5A2B6961" w14:textId="77777777" w:rsidTr="00A16A24">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6325D603" w14:textId="301BE5C9" w:rsidR="00121C44" w:rsidRPr="00AF2F93" w:rsidRDefault="00121C44" w:rsidP="006C4F73">
            <w:pPr>
              <w:pStyle w:val="affffc"/>
              <w:spacing w:line="276" w:lineRule="auto"/>
              <w:jc w:val="both"/>
              <w:rPr>
                <w:rFonts w:ascii="Times New Roman" w:hAnsi="Times New Roman" w:cs="Times New Roman"/>
              </w:rPr>
            </w:pPr>
          </w:p>
        </w:tc>
        <w:tc>
          <w:tcPr>
            <w:tcW w:w="955" w:type="pct"/>
            <w:tcBorders>
              <w:top w:val="single" w:sz="4" w:space="0" w:color="auto"/>
              <w:left w:val="single" w:sz="4" w:space="0" w:color="auto"/>
              <w:bottom w:val="single" w:sz="4" w:space="0" w:color="auto"/>
              <w:right w:val="single" w:sz="4" w:space="0" w:color="auto"/>
            </w:tcBorders>
          </w:tcPr>
          <w:p w14:paraId="3D901D70" w14:textId="28A345C8" w:rsidR="00121C44" w:rsidRPr="00AF2F93" w:rsidRDefault="00121C44" w:rsidP="006C4F73">
            <w:pPr>
              <w:pStyle w:val="afffff9"/>
              <w:spacing w:line="256" w:lineRule="auto"/>
              <w:rPr>
                <w:lang w:eastAsia="en-US"/>
              </w:rPr>
            </w:pPr>
          </w:p>
        </w:tc>
        <w:tc>
          <w:tcPr>
            <w:tcW w:w="1470" w:type="pct"/>
            <w:tcBorders>
              <w:top w:val="single" w:sz="4" w:space="0" w:color="auto"/>
              <w:left w:val="single" w:sz="4" w:space="0" w:color="auto"/>
              <w:bottom w:val="single" w:sz="4" w:space="0" w:color="auto"/>
              <w:right w:val="single" w:sz="4" w:space="0" w:color="auto"/>
            </w:tcBorders>
          </w:tcPr>
          <w:p w14:paraId="5CC61E30" w14:textId="056EE5E1" w:rsidR="00121C44" w:rsidRPr="00AF2F93" w:rsidRDefault="00121C44" w:rsidP="006C4F73">
            <w:pPr>
              <w:pStyle w:val="afffff9"/>
              <w:spacing w:line="256" w:lineRule="auto"/>
              <w:rPr>
                <w:lang w:eastAsia="en-US"/>
              </w:rPr>
            </w:pPr>
            <w:r w:rsidRPr="00AF2F93">
              <w:rPr>
                <w:lang w:eastAsia="en-US"/>
              </w:rPr>
              <w:t>технического триоксида вольфрама, паравольфрамата аммония и ферровольфрама. Уникальность проекта состоит в том, что предприятие будет перерабатывать не только легковскрываемые содовыми растворами шеелитовые концентраты Лермонтовского ГОКа, но и трудновскрываемые вольфрамитовые Новоорловского ГОКа с трансформацией последних в шеелит пут ем обжига с хвостами обогащения шеелитовых концентратов. Подобного предприятия нет ни в России</w:t>
            </w:r>
            <w:r w:rsidRPr="00AF2F93">
              <w:rPr>
                <w:rFonts w:eastAsia="MS Gothic"/>
                <w:lang w:eastAsia="en-US"/>
              </w:rPr>
              <w:t>，</w:t>
            </w:r>
            <w:r w:rsidRPr="00AF2F93">
              <w:rPr>
                <w:lang w:eastAsia="en-US"/>
              </w:rPr>
              <w:t>ни за рубежом. Конкурентная привлекательность данного проекта состоит в том, что предприятие будет создано непосредственно на месте добычи и обогащения шеелитовых руд, что уменьшает транспортные затраты, Кроме того</w:t>
            </w:r>
            <w:r w:rsidR="007504CB">
              <w:rPr>
                <w:lang w:eastAsia="en-US"/>
              </w:rPr>
              <w:t>,</w:t>
            </w:r>
            <w:r w:rsidRPr="00AF2F93">
              <w:rPr>
                <w:lang w:eastAsia="en-US"/>
              </w:rPr>
              <w:t xml:space="preserve"> отпадают затраты на капитальное строительство, так как само предприятие и опытный участок для отработки и совершенствования технологии будут размещены на имеющихся площадках (в отделении реагентного цеха и в пустующем отделении водоподготовки), расположенном рядом с хвостохранилищем.</w:t>
            </w:r>
          </w:p>
        </w:tc>
        <w:tc>
          <w:tcPr>
            <w:tcW w:w="694" w:type="pct"/>
            <w:tcBorders>
              <w:top w:val="single" w:sz="4" w:space="0" w:color="auto"/>
              <w:left w:val="single" w:sz="4" w:space="0" w:color="auto"/>
              <w:bottom w:val="single" w:sz="4" w:space="0" w:color="auto"/>
              <w:right w:val="single" w:sz="4" w:space="0" w:color="auto"/>
            </w:tcBorders>
          </w:tcPr>
          <w:p w14:paraId="378102BC" w14:textId="43483B94" w:rsidR="00121C44" w:rsidRPr="00AF2F93" w:rsidRDefault="00121C44" w:rsidP="006C4F73">
            <w:pPr>
              <w:pStyle w:val="afffff9"/>
              <w:spacing w:line="256" w:lineRule="auto"/>
              <w:rPr>
                <w:lang w:eastAsia="en-US"/>
              </w:rPr>
            </w:pPr>
          </w:p>
        </w:tc>
        <w:tc>
          <w:tcPr>
            <w:tcW w:w="663" w:type="pct"/>
            <w:tcBorders>
              <w:top w:val="single" w:sz="4" w:space="0" w:color="auto"/>
              <w:left w:val="single" w:sz="4" w:space="0" w:color="auto"/>
              <w:bottom w:val="single" w:sz="4" w:space="0" w:color="auto"/>
              <w:right w:val="single" w:sz="4" w:space="0" w:color="auto"/>
            </w:tcBorders>
          </w:tcPr>
          <w:p w14:paraId="6B52C454" w14:textId="1CFE6A8E" w:rsidR="00121C44" w:rsidRPr="00AF2F93" w:rsidRDefault="00121C44" w:rsidP="006C4F73">
            <w:pPr>
              <w:pStyle w:val="afffff9"/>
              <w:spacing w:line="256" w:lineRule="auto"/>
              <w:rPr>
                <w:lang w:eastAsia="en-US"/>
              </w:rPr>
            </w:pPr>
          </w:p>
        </w:tc>
        <w:tc>
          <w:tcPr>
            <w:tcW w:w="955" w:type="pct"/>
            <w:tcBorders>
              <w:top w:val="single" w:sz="4" w:space="0" w:color="auto"/>
              <w:left w:val="single" w:sz="4" w:space="0" w:color="auto"/>
              <w:bottom w:val="single" w:sz="4" w:space="0" w:color="auto"/>
              <w:right w:val="single" w:sz="4" w:space="0" w:color="auto"/>
            </w:tcBorders>
          </w:tcPr>
          <w:p w14:paraId="6142C925" w14:textId="0A7391BE" w:rsidR="00121C44" w:rsidRPr="00AF2F93" w:rsidRDefault="00121C44" w:rsidP="006C4F73">
            <w:pPr>
              <w:pStyle w:val="affffc"/>
              <w:spacing w:line="256" w:lineRule="auto"/>
              <w:rPr>
                <w:rFonts w:ascii="Times New Roman" w:hAnsi="Times New Roman" w:cs="Times New Roman"/>
              </w:rPr>
            </w:pPr>
          </w:p>
        </w:tc>
      </w:tr>
      <w:tr w:rsidR="00121C44" w:rsidRPr="00AF2F93" w14:paraId="1D366421" w14:textId="77777777" w:rsidTr="00A16A24">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4E769F61" w14:textId="77777777" w:rsidR="00121C44" w:rsidRPr="00AF2F93" w:rsidRDefault="00121C44" w:rsidP="006C4F73">
            <w:pPr>
              <w:pStyle w:val="affffc"/>
              <w:spacing w:line="276" w:lineRule="auto"/>
              <w:jc w:val="both"/>
              <w:rPr>
                <w:rFonts w:ascii="Times New Roman" w:hAnsi="Times New Roman" w:cs="Times New Roman"/>
              </w:rPr>
            </w:pPr>
            <w:r w:rsidRPr="00AF2F93">
              <w:rPr>
                <w:rFonts w:ascii="Times New Roman" w:hAnsi="Times New Roman" w:cs="Times New Roman"/>
              </w:rPr>
              <w:t>4</w:t>
            </w:r>
          </w:p>
        </w:tc>
        <w:tc>
          <w:tcPr>
            <w:tcW w:w="955" w:type="pct"/>
            <w:tcBorders>
              <w:top w:val="single" w:sz="4" w:space="0" w:color="auto"/>
              <w:left w:val="single" w:sz="4" w:space="0" w:color="auto"/>
              <w:bottom w:val="single" w:sz="4" w:space="0" w:color="auto"/>
              <w:right w:val="single" w:sz="4" w:space="0" w:color="auto"/>
            </w:tcBorders>
          </w:tcPr>
          <w:p w14:paraId="37CD30B8" w14:textId="77777777" w:rsidR="00121C44" w:rsidRPr="00AF2F93" w:rsidRDefault="00121C44" w:rsidP="006C4F73">
            <w:pPr>
              <w:pStyle w:val="afffff9"/>
              <w:spacing w:line="256" w:lineRule="auto"/>
              <w:rPr>
                <w:lang w:eastAsia="en-US"/>
              </w:rPr>
            </w:pPr>
            <w:r w:rsidRPr="00AF2F93">
              <w:rPr>
                <w:lang w:eastAsia="en-US"/>
              </w:rPr>
              <w:t>Восстановление основных фондов и производственной деятельности шахты "Центральная" г. Партизанск</w:t>
            </w:r>
          </w:p>
        </w:tc>
        <w:tc>
          <w:tcPr>
            <w:tcW w:w="1470" w:type="pct"/>
            <w:tcBorders>
              <w:top w:val="single" w:sz="4" w:space="0" w:color="auto"/>
              <w:left w:val="single" w:sz="4" w:space="0" w:color="auto"/>
              <w:bottom w:val="single" w:sz="4" w:space="0" w:color="auto"/>
              <w:right w:val="single" w:sz="4" w:space="0" w:color="auto"/>
            </w:tcBorders>
          </w:tcPr>
          <w:p w14:paraId="55D2CC92" w14:textId="77777777" w:rsidR="00121C44" w:rsidRPr="00AF2F93" w:rsidRDefault="00121C44" w:rsidP="006C4F73">
            <w:pPr>
              <w:pStyle w:val="afffff9"/>
              <w:spacing w:line="256" w:lineRule="auto"/>
              <w:rPr>
                <w:lang w:eastAsia="en-US"/>
              </w:rPr>
            </w:pPr>
            <w:r w:rsidRPr="00AF2F93">
              <w:rPr>
                <w:lang w:eastAsia="en-US"/>
              </w:rPr>
              <w:t>Добыча 500 тыс. т угля в год</w:t>
            </w:r>
          </w:p>
          <w:p w14:paraId="12FEF30E" w14:textId="77777777" w:rsidR="00121C44" w:rsidRPr="00AF2F93" w:rsidRDefault="00121C44" w:rsidP="006C4F73">
            <w:pPr>
              <w:pStyle w:val="afffff9"/>
              <w:spacing w:line="256" w:lineRule="auto"/>
              <w:rPr>
                <w:lang w:eastAsia="en-US"/>
              </w:rPr>
            </w:pPr>
            <w:r w:rsidRPr="00AF2F93">
              <w:rPr>
                <w:lang w:eastAsia="en-US"/>
              </w:rPr>
              <w:t>Количество рабочих мест 550 человек</w:t>
            </w:r>
          </w:p>
        </w:tc>
        <w:tc>
          <w:tcPr>
            <w:tcW w:w="694" w:type="pct"/>
            <w:tcBorders>
              <w:top w:val="single" w:sz="4" w:space="0" w:color="auto"/>
              <w:left w:val="single" w:sz="4" w:space="0" w:color="auto"/>
              <w:bottom w:val="single" w:sz="4" w:space="0" w:color="auto"/>
              <w:right w:val="single" w:sz="4" w:space="0" w:color="auto"/>
            </w:tcBorders>
          </w:tcPr>
          <w:p w14:paraId="59BF16C8" w14:textId="77777777" w:rsidR="00121C44" w:rsidRPr="00AF2F93" w:rsidRDefault="00121C44" w:rsidP="006C4F73">
            <w:pPr>
              <w:pStyle w:val="afffff9"/>
              <w:spacing w:line="256" w:lineRule="auto"/>
              <w:rPr>
                <w:lang w:eastAsia="en-US"/>
              </w:rPr>
            </w:pPr>
            <w:r w:rsidRPr="00AF2F93">
              <w:rPr>
                <w:lang w:eastAsia="en-US"/>
              </w:rPr>
              <w:t>ООО «Сучан-Уголь»</w:t>
            </w:r>
          </w:p>
        </w:tc>
        <w:tc>
          <w:tcPr>
            <w:tcW w:w="663" w:type="pct"/>
            <w:tcBorders>
              <w:top w:val="single" w:sz="4" w:space="0" w:color="auto"/>
              <w:left w:val="single" w:sz="4" w:space="0" w:color="auto"/>
              <w:bottom w:val="single" w:sz="4" w:space="0" w:color="auto"/>
              <w:right w:val="single" w:sz="4" w:space="0" w:color="auto"/>
            </w:tcBorders>
          </w:tcPr>
          <w:p w14:paraId="12D9E76D" w14:textId="77777777" w:rsidR="00121C44" w:rsidRPr="00AF2F93" w:rsidRDefault="00121C44" w:rsidP="006C4F73">
            <w:pPr>
              <w:pStyle w:val="afffff9"/>
              <w:spacing w:line="256" w:lineRule="auto"/>
              <w:rPr>
                <w:lang w:eastAsia="en-US"/>
              </w:rPr>
            </w:pPr>
            <w:r w:rsidRPr="00AF2F93">
              <w:rPr>
                <w:lang w:eastAsia="en-US"/>
              </w:rPr>
              <w:t>2017-2026</w:t>
            </w:r>
          </w:p>
        </w:tc>
        <w:tc>
          <w:tcPr>
            <w:tcW w:w="955" w:type="pct"/>
            <w:tcBorders>
              <w:top w:val="single" w:sz="4" w:space="0" w:color="auto"/>
              <w:left w:val="single" w:sz="4" w:space="0" w:color="auto"/>
              <w:bottom w:val="single" w:sz="4" w:space="0" w:color="auto"/>
              <w:right w:val="single" w:sz="4" w:space="0" w:color="auto"/>
            </w:tcBorders>
          </w:tcPr>
          <w:p w14:paraId="4C90023C" w14:textId="77777777" w:rsidR="00121C44" w:rsidRPr="00AF2F93" w:rsidRDefault="00121C44" w:rsidP="006C4F73">
            <w:pPr>
              <w:pStyle w:val="affffc"/>
              <w:spacing w:line="256" w:lineRule="auto"/>
              <w:rPr>
                <w:rFonts w:ascii="Times New Roman" w:hAnsi="Times New Roman" w:cs="Times New Roman"/>
              </w:rPr>
            </w:pPr>
            <w:r w:rsidRPr="00AF2F93">
              <w:rPr>
                <w:rFonts w:ascii="Times New Roman" w:hAnsi="Times New Roman" w:cs="Times New Roman"/>
              </w:rPr>
              <w:t>4</w:t>
            </w:r>
          </w:p>
          <w:p w14:paraId="4BB29622" w14:textId="77777777" w:rsidR="00121C44" w:rsidRPr="00AF2F93" w:rsidRDefault="00121C44" w:rsidP="006C4F73">
            <w:pPr>
              <w:pStyle w:val="affffc"/>
              <w:spacing w:line="256" w:lineRule="auto"/>
              <w:rPr>
                <w:rFonts w:ascii="Times New Roman" w:hAnsi="Times New Roman" w:cs="Times New Roman"/>
              </w:rPr>
            </w:pPr>
          </w:p>
        </w:tc>
      </w:tr>
      <w:tr w:rsidR="00121C44" w:rsidRPr="00AF2F93" w14:paraId="47D38FAE" w14:textId="77777777" w:rsidTr="00A16A24">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4AAC0E4B" w14:textId="77777777" w:rsidR="00121C44" w:rsidRPr="00AF2F93" w:rsidRDefault="00121C44" w:rsidP="006C4F73">
            <w:pPr>
              <w:pStyle w:val="affffc"/>
              <w:spacing w:line="276" w:lineRule="auto"/>
              <w:jc w:val="both"/>
              <w:rPr>
                <w:rFonts w:ascii="Times New Roman" w:hAnsi="Times New Roman" w:cs="Times New Roman"/>
              </w:rPr>
            </w:pPr>
            <w:r w:rsidRPr="00AF2F93">
              <w:rPr>
                <w:rFonts w:ascii="Times New Roman" w:hAnsi="Times New Roman" w:cs="Times New Roman"/>
              </w:rPr>
              <w:t>5</w:t>
            </w:r>
          </w:p>
        </w:tc>
        <w:tc>
          <w:tcPr>
            <w:tcW w:w="955" w:type="pct"/>
            <w:tcBorders>
              <w:top w:val="single" w:sz="4" w:space="0" w:color="auto"/>
              <w:left w:val="single" w:sz="4" w:space="0" w:color="auto"/>
              <w:bottom w:val="single" w:sz="4" w:space="0" w:color="auto"/>
              <w:right w:val="single" w:sz="4" w:space="0" w:color="auto"/>
            </w:tcBorders>
          </w:tcPr>
          <w:p w14:paraId="45AD37F3" w14:textId="77777777" w:rsidR="00121C44" w:rsidRPr="00AF2F93" w:rsidRDefault="00121C44" w:rsidP="006C4F73">
            <w:pPr>
              <w:pStyle w:val="afffff9"/>
              <w:spacing w:line="256" w:lineRule="auto"/>
              <w:rPr>
                <w:lang w:eastAsia="en-US"/>
              </w:rPr>
            </w:pPr>
            <w:r w:rsidRPr="00AF2F93">
              <w:rPr>
                <w:lang w:eastAsia="en-US"/>
              </w:rPr>
              <w:t>Переработка углей в синтетическое жидкое топливо на заводе мощностью 500 тыс. т жидких продуктов в год на территории Приморского края</w:t>
            </w:r>
          </w:p>
        </w:tc>
        <w:tc>
          <w:tcPr>
            <w:tcW w:w="1470" w:type="pct"/>
            <w:tcBorders>
              <w:top w:val="single" w:sz="4" w:space="0" w:color="auto"/>
              <w:left w:val="single" w:sz="4" w:space="0" w:color="auto"/>
              <w:bottom w:val="single" w:sz="4" w:space="0" w:color="auto"/>
              <w:right w:val="single" w:sz="4" w:space="0" w:color="auto"/>
            </w:tcBorders>
          </w:tcPr>
          <w:p w14:paraId="214843EA" w14:textId="77777777" w:rsidR="00121C44" w:rsidRPr="00AF2F93" w:rsidRDefault="00121C44" w:rsidP="006C4F73">
            <w:pPr>
              <w:pStyle w:val="afffff9"/>
              <w:spacing w:line="256" w:lineRule="auto"/>
              <w:rPr>
                <w:lang w:eastAsia="en-US"/>
              </w:rPr>
            </w:pPr>
            <w:r w:rsidRPr="00AF2F93">
              <w:rPr>
                <w:lang w:eastAsia="en-US"/>
              </w:rPr>
              <w:t>Проект предполагает создание на базе Павловского буроугольного месторождения с разведенными запасами 400 млн т. или более чем 130 лет создание производства по переработке углей в синтетическое жидкое топливо на заводе мощностью 500 тыс. т жидких продуктов в год</w:t>
            </w:r>
          </w:p>
          <w:p w14:paraId="6C622B4B" w14:textId="77777777" w:rsidR="00121C44" w:rsidRPr="00AF2F93" w:rsidRDefault="00121C44" w:rsidP="006C4F73">
            <w:pPr>
              <w:pStyle w:val="afffff9"/>
              <w:spacing w:line="256" w:lineRule="auto"/>
              <w:rPr>
                <w:lang w:eastAsia="en-US"/>
              </w:rPr>
            </w:pPr>
            <w:r w:rsidRPr="00AF2F93">
              <w:rPr>
                <w:lang w:eastAsia="en-US"/>
              </w:rPr>
              <w:t>Рабочих мест 844</w:t>
            </w:r>
          </w:p>
        </w:tc>
        <w:tc>
          <w:tcPr>
            <w:tcW w:w="694" w:type="pct"/>
            <w:tcBorders>
              <w:top w:val="single" w:sz="4" w:space="0" w:color="auto"/>
              <w:left w:val="single" w:sz="4" w:space="0" w:color="auto"/>
              <w:bottom w:val="single" w:sz="4" w:space="0" w:color="auto"/>
              <w:right w:val="single" w:sz="4" w:space="0" w:color="auto"/>
            </w:tcBorders>
          </w:tcPr>
          <w:p w14:paraId="0D23BA6F" w14:textId="77777777" w:rsidR="00121C44" w:rsidRPr="00AF2F93" w:rsidRDefault="00121C44" w:rsidP="006C4F73">
            <w:pPr>
              <w:pStyle w:val="afffff9"/>
              <w:spacing w:line="256" w:lineRule="auto"/>
              <w:rPr>
                <w:lang w:eastAsia="en-US"/>
              </w:rPr>
            </w:pPr>
            <w:r w:rsidRPr="00AF2F93">
              <w:rPr>
                <w:lang w:eastAsia="en-US"/>
              </w:rPr>
              <w:t>ИП Бакурова Елена Владимировна</w:t>
            </w:r>
          </w:p>
        </w:tc>
        <w:tc>
          <w:tcPr>
            <w:tcW w:w="663" w:type="pct"/>
            <w:tcBorders>
              <w:top w:val="single" w:sz="4" w:space="0" w:color="auto"/>
              <w:left w:val="single" w:sz="4" w:space="0" w:color="auto"/>
              <w:bottom w:val="single" w:sz="4" w:space="0" w:color="auto"/>
              <w:right w:val="single" w:sz="4" w:space="0" w:color="auto"/>
            </w:tcBorders>
          </w:tcPr>
          <w:p w14:paraId="2EB3F43D" w14:textId="77777777" w:rsidR="00121C44" w:rsidRPr="00AF2F93" w:rsidRDefault="00121C44" w:rsidP="006C4F73">
            <w:pPr>
              <w:pStyle w:val="afffff9"/>
              <w:spacing w:line="256" w:lineRule="auto"/>
              <w:rPr>
                <w:lang w:eastAsia="en-US"/>
              </w:rPr>
            </w:pPr>
            <w:r w:rsidRPr="00AF2F93">
              <w:rPr>
                <w:lang w:eastAsia="en-US"/>
              </w:rPr>
              <w:t>2017-2022</w:t>
            </w:r>
          </w:p>
        </w:tc>
        <w:tc>
          <w:tcPr>
            <w:tcW w:w="955" w:type="pct"/>
            <w:tcBorders>
              <w:top w:val="single" w:sz="4" w:space="0" w:color="auto"/>
              <w:left w:val="single" w:sz="4" w:space="0" w:color="auto"/>
              <w:bottom w:val="single" w:sz="4" w:space="0" w:color="auto"/>
              <w:right w:val="single" w:sz="4" w:space="0" w:color="auto"/>
            </w:tcBorders>
          </w:tcPr>
          <w:p w14:paraId="48AD9FAD" w14:textId="77777777" w:rsidR="00121C44" w:rsidRPr="00AF2F93" w:rsidRDefault="00121C44" w:rsidP="006C4F73">
            <w:pPr>
              <w:pStyle w:val="affffc"/>
              <w:spacing w:line="256" w:lineRule="auto"/>
              <w:rPr>
                <w:rFonts w:ascii="Times New Roman" w:hAnsi="Times New Roman" w:cs="Times New Roman"/>
              </w:rPr>
            </w:pPr>
            <w:r w:rsidRPr="00AF2F93">
              <w:rPr>
                <w:rFonts w:ascii="Times New Roman" w:hAnsi="Times New Roman" w:cs="Times New Roman"/>
              </w:rPr>
              <w:t>16,5</w:t>
            </w:r>
          </w:p>
        </w:tc>
      </w:tr>
    </w:tbl>
    <w:p w14:paraId="249211DF" w14:textId="77777777" w:rsidR="00F81D78" w:rsidRDefault="00F81D78" w:rsidP="00BD064D">
      <w:pPr>
        <w:pStyle w:val="af7"/>
      </w:pPr>
    </w:p>
    <w:p w14:paraId="2BEF5C2C" w14:textId="401D0B3F" w:rsidR="00121C44" w:rsidRDefault="00121C44" w:rsidP="00AF2F93">
      <w:pPr>
        <w:pStyle w:val="aff7"/>
      </w:pPr>
      <w:bookmarkStart w:id="17" w:name="_Ref507001921"/>
      <w:r w:rsidRPr="00363FBD">
        <w:t xml:space="preserve">Таблица </w:t>
      </w:r>
      <w:bookmarkEnd w:id="17"/>
      <w:r w:rsidR="00017388">
        <w:t>Ж</w:t>
      </w:r>
      <w:r w:rsidR="00AF2F93">
        <w:t>.2</w:t>
      </w:r>
      <w:r w:rsidRPr="00363FBD">
        <w:t xml:space="preserve"> – Реализуемые проекты по рациональному освоению лесных ресурсов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3238"/>
        <w:gridCol w:w="3063"/>
        <w:gridCol w:w="2784"/>
        <w:gridCol w:w="1931"/>
        <w:gridCol w:w="2778"/>
      </w:tblGrid>
      <w:tr w:rsidR="00A16A24" w:rsidRPr="00AF2F93" w14:paraId="7374C0CA" w14:textId="77777777" w:rsidTr="0071378E">
        <w:trPr>
          <w:trHeight w:val="345"/>
          <w:tblHeader/>
        </w:trPr>
        <w:tc>
          <w:tcPr>
            <w:tcW w:w="263" w:type="pct"/>
            <w:tcBorders>
              <w:top w:val="single" w:sz="4" w:space="0" w:color="auto"/>
              <w:left w:val="single" w:sz="4" w:space="0" w:color="auto"/>
              <w:bottom w:val="single" w:sz="4" w:space="0" w:color="auto"/>
              <w:right w:val="single" w:sz="4" w:space="0" w:color="auto"/>
            </w:tcBorders>
            <w:vAlign w:val="center"/>
            <w:hideMark/>
          </w:tcPr>
          <w:p w14:paraId="12ADC618" w14:textId="77777777" w:rsidR="00A16A24" w:rsidRPr="00AF2F93" w:rsidRDefault="00A16A24" w:rsidP="0071378E">
            <w:pPr>
              <w:pStyle w:val="affff6"/>
              <w:spacing w:line="276" w:lineRule="auto"/>
              <w:rPr>
                <w:rFonts w:ascii="Times New Roman" w:hAnsi="Times New Roman" w:cs="Times New Roman"/>
                <w:b w:val="0"/>
              </w:rPr>
            </w:pPr>
            <w:r w:rsidRPr="00AF2F93">
              <w:rPr>
                <w:rFonts w:ascii="Times New Roman" w:hAnsi="Times New Roman" w:cs="Times New Roman"/>
                <w:b w:val="0"/>
              </w:rPr>
              <w:t>№ п/п</w:t>
            </w:r>
          </w:p>
        </w:tc>
        <w:tc>
          <w:tcPr>
            <w:tcW w:w="1112" w:type="pct"/>
            <w:tcBorders>
              <w:top w:val="single" w:sz="4" w:space="0" w:color="auto"/>
              <w:left w:val="single" w:sz="4" w:space="0" w:color="auto"/>
              <w:bottom w:val="single" w:sz="4" w:space="0" w:color="auto"/>
              <w:right w:val="single" w:sz="4" w:space="0" w:color="auto"/>
            </w:tcBorders>
            <w:vAlign w:val="center"/>
            <w:hideMark/>
          </w:tcPr>
          <w:p w14:paraId="2F95529F" w14:textId="77777777" w:rsidR="00A16A24" w:rsidRPr="00AF2F93" w:rsidRDefault="00A16A24" w:rsidP="0071378E">
            <w:pPr>
              <w:pStyle w:val="affff6"/>
              <w:spacing w:line="276" w:lineRule="auto"/>
              <w:rPr>
                <w:rFonts w:ascii="Times New Roman" w:hAnsi="Times New Roman" w:cs="Times New Roman"/>
                <w:b w:val="0"/>
              </w:rPr>
            </w:pPr>
            <w:r w:rsidRPr="00AF2F93">
              <w:rPr>
                <w:rFonts w:ascii="Times New Roman" w:hAnsi="Times New Roman" w:cs="Times New Roman"/>
                <w:b w:val="0"/>
              </w:rPr>
              <w:t>Наименование проекта</w:t>
            </w:r>
          </w:p>
        </w:tc>
        <w:tc>
          <w:tcPr>
            <w:tcW w:w="1052" w:type="pct"/>
            <w:tcBorders>
              <w:top w:val="single" w:sz="4" w:space="0" w:color="auto"/>
              <w:left w:val="single" w:sz="4" w:space="0" w:color="auto"/>
              <w:bottom w:val="single" w:sz="4" w:space="0" w:color="auto"/>
              <w:right w:val="single" w:sz="4" w:space="0" w:color="auto"/>
            </w:tcBorders>
            <w:vAlign w:val="center"/>
            <w:hideMark/>
          </w:tcPr>
          <w:p w14:paraId="0E8F77AE" w14:textId="77777777" w:rsidR="00A16A24" w:rsidRPr="00AF2F93" w:rsidRDefault="00A16A24" w:rsidP="0071378E">
            <w:pPr>
              <w:pStyle w:val="affff6"/>
              <w:spacing w:line="276" w:lineRule="auto"/>
              <w:rPr>
                <w:rFonts w:ascii="Times New Roman" w:hAnsi="Times New Roman" w:cs="Times New Roman"/>
                <w:b w:val="0"/>
              </w:rPr>
            </w:pPr>
            <w:r w:rsidRPr="00AF2F93">
              <w:rPr>
                <w:rFonts w:ascii="Times New Roman" w:hAnsi="Times New Roman" w:cs="Times New Roman"/>
                <w:b w:val="0"/>
              </w:rPr>
              <w:t>Содержание проекта</w:t>
            </w:r>
          </w:p>
        </w:tc>
        <w:tc>
          <w:tcPr>
            <w:tcW w:w="956" w:type="pct"/>
            <w:tcBorders>
              <w:top w:val="single" w:sz="4" w:space="0" w:color="auto"/>
              <w:left w:val="single" w:sz="4" w:space="0" w:color="auto"/>
              <w:bottom w:val="single" w:sz="4" w:space="0" w:color="auto"/>
              <w:right w:val="single" w:sz="4" w:space="0" w:color="auto"/>
            </w:tcBorders>
            <w:vAlign w:val="center"/>
            <w:hideMark/>
          </w:tcPr>
          <w:p w14:paraId="30EF007D" w14:textId="77777777" w:rsidR="00A16A24" w:rsidRPr="00AF2F93" w:rsidRDefault="00A16A24" w:rsidP="0071378E">
            <w:pPr>
              <w:pStyle w:val="affff6"/>
              <w:spacing w:line="276" w:lineRule="auto"/>
              <w:rPr>
                <w:rFonts w:ascii="Times New Roman" w:hAnsi="Times New Roman" w:cs="Times New Roman"/>
                <w:b w:val="0"/>
              </w:rPr>
            </w:pPr>
            <w:r w:rsidRPr="00AF2F93">
              <w:rPr>
                <w:rFonts w:ascii="Times New Roman" w:hAnsi="Times New Roman" w:cs="Times New Roman"/>
                <w:b w:val="0"/>
              </w:rPr>
              <w:t>Инвестор</w:t>
            </w:r>
          </w:p>
        </w:tc>
        <w:tc>
          <w:tcPr>
            <w:tcW w:w="663" w:type="pct"/>
            <w:tcBorders>
              <w:top w:val="single" w:sz="4" w:space="0" w:color="auto"/>
              <w:left w:val="single" w:sz="4" w:space="0" w:color="auto"/>
              <w:bottom w:val="single" w:sz="4" w:space="0" w:color="auto"/>
              <w:right w:val="single" w:sz="4" w:space="0" w:color="auto"/>
            </w:tcBorders>
            <w:vAlign w:val="center"/>
            <w:hideMark/>
          </w:tcPr>
          <w:p w14:paraId="5BF290AD" w14:textId="77777777" w:rsidR="00A16A24" w:rsidRPr="00AF2F93" w:rsidRDefault="00A16A24" w:rsidP="0071378E">
            <w:pPr>
              <w:pStyle w:val="affff6"/>
              <w:spacing w:line="276" w:lineRule="auto"/>
              <w:rPr>
                <w:rFonts w:ascii="Times New Roman" w:hAnsi="Times New Roman" w:cs="Times New Roman"/>
                <w:b w:val="0"/>
              </w:rPr>
            </w:pPr>
            <w:r w:rsidRPr="00AF2F93">
              <w:rPr>
                <w:rFonts w:ascii="Times New Roman" w:hAnsi="Times New Roman" w:cs="Times New Roman"/>
                <w:b w:val="0"/>
              </w:rPr>
              <w:t>Сроки реализации</w:t>
            </w:r>
          </w:p>
        </w:tc>
        <w:tc>
          <w:tcPr>
            <w:tcW w:w="954" w:type="pct"/>
            <w:tcBorders>
              <w:top w:val="single" w:sz="4" w:space="0" w:color="auto"/>
              <w:left w:val="single" w:sz="4" w:space="0" w:color="auto"/>
              <w:bottom w:val="single" w:sz="4" w:space="0" w:color="auto"/>
              <w:right w:val="single" w:sz="4" w:space="0" w:color="auto"/>
            </w:tcBorders>
            <w:vAlign w:val="center"/>
            <w:hideMark/>
          </w:tcPr>
          <w:p w14:paraId="03A531D1" w14:textId="77777777" w:rsidR="00A16A24" w:rsidRPr="00AF2F93" w:rsidRDefault="00A16A24" w:rsidP="0071378E">
            <w:pPr>
              <w:pStyle w:val="affff6"/>
              <w:spacing w:line="276" w:lineRule="auto"/>
              <w:rPr>
                <w:rFonts w:ascii="Times New Roman" w:hAnsi="Times New Roman" w:cs="Times New Roman"/>
                <w:b w:val="0"/>
              </w:rPr>
            </w:pPr>
            <w:r w:rsidRPr="00AF2F93">
              <w:rPr>
                <w:rFonts w:ascii="Times New Roman" w:hAnsi="Times New Roman" w:cs="Times New Roman"/>
                <w:b w:val="0"/>
              </w:rPr>
              <w:t>Финансирование, млрд руб.</w:t>
            </w:r>
          </w:p>
        </w:tc>
      </w:tr>
      <w:tr w:rsidR="00A16A24" w:rsidRPr="00AF2F93" w14:paraId="798E5F3C" w14:textId="77777777" w:rsidTr="0071378E">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6115097B" w14:textId="77777777" w:rsidR="00A16A24" w:rsidRPr="00AF2F93" w:rsidRDefault="00A16A24" w:rsidP="0071378E">
            <w:pPr>
              <w:pStyle w:val="affffc"/>
              <w:spacing w:line="276" w:lineRule="auto"/>
              <w:jc w:val="both"/>
              <w:rPr>
                <w:rFonts w:ascii="Times New Roman" w:hAnsi="Times New Roman" w:cs="Times New Roman"/>
              </w:rPr>
            </w:pPr>
            <w:r w:rsidRPr="00AF2F93">
              <w:rPr>
                <w:rFonts w:ascii="Times New Roman" w:hAnsi="Times New Roman" w:cs="Times New Roman"/>
              </w:rPr>
              <w:t>1</w:t>
            </w:r>
          </w:p>
        </w:tc>
        <w:tc>
          <w:tcPr>
            <w:tcW w:w="1112" w:type="pct"/>
            <w:tcBorders>
              <w:top w:val="single" w:sz="4" w:space="0" w:color="auto"/>
              <w:left w:val="single" w:sz="4" w:space="0" w:color="auto"/>
              <w:bottom w:val="single" w:sz="4" w:space="0" w:color="auto"/>
              <w:right w:val="single" w:sz="4" w:space="0" w:color="auto"/>
            </w:tcBorders>
          </w:tcPr>
          <w:p w14:paraId="7F199683" w14:textId="77777777" w:rsidR="00A16A24" w:rsidRPr="00AF2F93" w:rsidRDefault="00A16A24" w:rsidP="0071378E">
            <w:pPr>
              <w:pStyle w:val="afffff9"/>
              <w:spacing w:line="256" w:lineRule="auto"/>
              <w:rPr>
                <w:lang w:eastAsia="en-US"/>
              </w:rPr>
            </w:pPr>
            <w:r w:rsidRPr="005D6F7D">
              <w:rPr>
                <w:color w:val="000000" w:themeColor="text1"/>
                <w:lang w:eastAsia="en-US"/>
              </w:rPr>
              <w:t>Развитие действующего пчеловодческого хозяйства.</w:t>
            </w:r>
          </w:p>
        </w:tc>
        <w:tc>
          <w:tcPr>
            <w:tcW w:w="1052" w:type="pct"/>
            <w:tcBorders>
              <w:top w:val="single" w:sz="4" w:space="0" w:color="auto"/>
              <w:left w:val="single" w:sz="4" w:space="0" w:color="auto"/>
              <w:bottom w:val="single" w:sz="4" w:space="0" w:color="auto"/>
              <w:right w:val="single" w:sz="4" w:space="0" w:color="auto"/>
            </w:tcBorders>
          </w:tcPr>
          <w:p w14:paraId="13B00FD6" w14:textId="77777777" w:rsidR="00A16A24" w:rsidRPr="00AF2F93" w:rsidRDefault="00A16A24" w:rsidP="0071378E">
            <w:pPr>
              <w:pStyle w:val="afffff9"/>
              <w:spacing w:line="256" w:lineRule="auto"/>
              <w:rPr>
                <w:lang w:eastAsia="en-US"/>
              </w:rPr>
            </w:pPr>
            <w:r w:rsidRPr="005D6F7D">
              <w:rPr>
                <w:color w:val="000000" w:themeColor="text1"/>
                <w:lang w:eastAsia="en-US"/>
              </w:rPr>
              <w:t>Расширение действующего пчеловодческого хозяйства. На сегодня в собственности компании 150 пчелосемей, цель расширение до 500 и более. Разведение пчел ел, качка м еда, кочевка пасек, фасовка меда, реализация готовой продукции и т.д.</w:t>
            </w:r>
          </w:p>
        </w:tc>
        <w:tc>
          <w:tcPr>
            <w:tcW w:w="956" w:type="pct"/>
            <w:tcBorders>
              <w:top w:val="single" w:sz="4" w:space="0" w:color="auto"/>
              <w:left w:val="single" w:sz="4" w:space="0" w:color="auto"/>
              <w:bottom w:val="single" w:sz="4" w:space="0" w:color="auto"/>
              <w:right w:val="single" w:sz="4" w:space="0" w:color="auto"/>
            </w:tcBorders>
          </w:tcPr>
          <w:p w14:paraId="645C3C1D" w14:textId="77777777" w:rsidR="00A16A24" w:rsidRPr="00AF2F93" w:rsidRDefault="00A16A24" w:rsidP="0071378E">
            <w:pPr>
              <w:pStyle w:val="afffff9"/>
              <w:spacing w:line="256" w:lineRule="auto"/>
              <w:rPr>
                <w:lang w:eastAsia="en-US"/>
              </w:rPr>
            </w:pPr>
            <w:r w:rsidRPr="005D6F7D">
              <w:rPr>
                <w:color w:val="000000" w:themeColor="text1"/>
                <w:lang w:eastAsia="en-US"/>
              </w:rPr>
              <w:t>ООО «Дальневосточное объединение пчеловодов профессионалов «Уссурийский м ед"»</w:t>
            </w:r>
          </w:p>
        </w:tc>
        <w:tc>
          <w:tcPr>
            <w:tcW w:w="663" w:type="pct"/>
            <w:tcBorders>
              <w:top w:val="single" w:sz="4" w:space="0" w:color="auto"/>
              <w:left w:val="single" w:sz="4" w:space="0" w:color="auto"/>
              <w:bottom w:val="single" w:sz="4" w:space="0" w:color="auto"/>
              <w:right w:val="single" w:sz="4" w:space="0" w:color="auto"/>
            </w:tcBorders>
          </w:tcPr>
          <w:p w14:paraId="417B074A" w14:textId="77777777" w:rsidR="00A16A24" w:rsidRPr="00AF2F93" w:rsidRDefault="00A16A24" w:rsidP="0071378E">
            <w:pPr>
              <w:pStyle w:val="afffff9"/>
              <w:spacing w:line="256" w:lineRule="auto"/>
              <w:rPr>
                <w:lang w:eastAsia="en-US"/>
              </w:rPr>
            </w:pPr>
            <w:r w:rsidRPr="005D6F7D">
              <w:rPr>
                <w:color w:val="000000" w:themeColor="text1"/>
                <w:lang w:eastAsia="en-US"/>
              </w:rPr>
              <w:t>2014-2018</w:t>
            </w:r>
          </w:p>
        </w:tc>
        <w:tc>
          <w:tcPr>
            <w:tcW w:w="954" w:type="pct"/>
            <w:tcBorders>
              <w:top w:val="single" w:sz="4" w:space="0" w:color="auto"/>
              <w:left w:val="single" w:sz="4" w:space="0" w:color="auto"/>
              <w:bottom w:val="single" w:sz="4" w:space="0" w:color="auto"/>
              <w:right w:val="single" w:sz="4" w:space="0" w:color="auto"/>
            </w:tcBorders>
          </w:tcPr>
          <w:p w14:paraId="27D38B29" w14:textId="77777777" w:rsidR="00A16A24" w:rsidRPr="00AF2F93" w:rsidRDefault="00A16A24" w:rsidP="0071378E">
            <w:pPr>
              <w:pStyle w:val="affffc"/>
              <w:spacing w:line="256" w:lineRule="auto"/>
              <w:rPr>
                <w:rFonts w:ascii="Times New Roman" w:hAnsi="Times New Roman" w:cs="Times New Roman"/>
              </w:rPr>
            </w:pPr>
            <w:r w:rsidRPr="005D6F7D">
              <w:rPr>
                <w:rFonts w:ascii="Times New Roman" w:hAnsi="Times New Roman" w:cs="Times New Roman"/>
                <w:color w:val="000000" w:themeColor="text1"/>
              </w:rPr>
              <w:t>0,03</w:t>
            </w:r>
          </w:p>
        </w:tc>
      </w:tr>
      <w:tr w:rsidR="00A16A24" w:rsidRPr="00AF2F93" w14:paraId="1F4810B4" w14:textId="77777777" w:rsidTr="0071378E">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65E87B9A" w14:textId="77777777" w:rsidR="00A16A24" w:rsidRPr="00AF2F93" w:rsidRDefault="00A16A24" w:rsidP="0071378E">
            <w:pPr>
              <w:pStyle w:val="affffc"/>
              <w:spacing w:line="276" w:lineRule="auto"/>
              <w:jc w:val="both"/>
              <w:rPr>
                <w:rFonts w:ascii="Times New Roman" w:hAnsi="Times New Roman" w:cs="Times New Roman"/>
              </w:rPr>
            </w:pPr>
            <w:r w:rsidRPr="00AF2F93">
              <w:rPr>
                <w:rFonts w:ascii="Times New Roman" w:hAnsi="Times New Roman" w:cs="Times New Roman"/>
              </w:rPr>
              <w:t>2</w:t>
            </w:r>
          </w:p>
        </w:tc>
        <w:tc>
          <w:tcPr>
            <w:tcW w:w="1112" w:type="pct"/>
            <w:tcBorders>
              <w:top w:val="single" w:sz="4" w:space="0" w:color="auto"/>
              <w:left w:val="single" w:sz="4" w:space="0" w:color="auto"/>
              <w:bottom w:val="single" w:sz="4" w:space="0" w:color="auto"/>
              <w:right w:val="single" w:sz="4" w:space="0" w:color="auto"/>
            </w:tcBorders>
          </w:tcPr>
          <w:p w14:paraId="22DAB80F" w14:textId="77777777" w:rsidR="00A16A24" w:rsidRPr="00AF2F93" w:rsidRDefault="00A16A24" w:rsidP="0071378E">
            <w:pPr>
              <w:pStyle w:val="afffff9"/>
              <w:spacing w:line="256" w:lineRule="auto"/>
              <w:rPr>
                <w:lang w:eastAsia="en-US"/>
              </w:rPr>
            </w:pPr>
            <w:r>
              <w:t xml:space="preserve"> </w:t>
            </w:r>
            <w:r w:rsidRPr="00796114">
              <w:rPr>
                <w:color w:val="000000" w:themeColor="text1"/>
                <w:lang w:eastAsia="en-US"/>
              </w:rPr>
              <w:t>Пчеловодческая приморская пасека</w:t>
            </w:r>
          </w:p>
        </w:tc>
        <w:tc>
          <w:tcPr>
            <w:tcW w:w="1052" w:type="pct"/>
            <w:tcBorders>
              <w:top w:val="single" w:sz="4" w:space="0" w:color="auto"/>
              <w:left w:val="single" w:sz="4" w:space="0" w:color="auto"/>
              <w:bottom w:val="single" w:sz="4" w:space="0" w:color="auto"/>
              <w:right w:val="single" w:sz="4" w:space="0" w:color="auto"/>
            </w:tcBorders>
          </w:tcPr>
          <w:p w14:paraId="3BD3ED9E" w14:textId="77777777" w:rsidR="00A16A24" w:rsidRPr="005D6F7D" w:rsidRDefault="00A16A24" w:rsidP="0071378E">
            <w:pPr>
              <w:pStyle w:val="afffff9"/>
              <w:spacing w:line="256" w:lineRule="auto"/>
              <w:rPr>
                <w:color w:val="000000" w:themeColor="text1"/>
                <w:lang w:eastAsia="en-US"/>
              </w:rPr>
            </w:pPr>
            <w:r w:rsidRPr="005D6F7D">
              <w:rPr>
                <w:color w:val="000000" w:themeColor="text1"/>
                <w:lang w:eastAsia="en-US"/>
              </w:rPr>
              <w:t>1. Создание пасек</w:t>
            </w:r>
          </w:p>
          <w:p w14:paraId="4C4F9BE4" w14:textId="77777777" w:rsidR="00A16A24" w:rsidRPr="005D6F7D" w:rsidRDefault="00A16A24" w:rsidP="0071378E">
            <w:pPr>
              <w:pStyle w:val="afffff9"/>
              <w:spacing w:line="256" w:lineRule="auto"/>
              <w:rPr>
                <w:color w:val="000000" w:themeColor="text1"/>
                <w:lang w:eastAsia="en-US"/>
              </w:rPr>
            </w:pPr>
            <w:r w:rsidRPr="005D6F7D">
              <w:rPr>
                <w:color w:val="000000" w:themeColor="text1"/>
                <w:lang w:eastAsia="en-US"/>
              </w:rPr>
              <w:t>2. Создание плодово-ягодного хозяйства по выращиванию жимолости.</w:t>
            </w:r>
          </w:p>
          <w:p w14:paraId="4AC8B53E" w14:textId="12025B11" w:rsidR="00A16A24" w:rsidRPr="00A16A24" w:rsidRDefault="00A16A24" w:rsidP="0071378E">
            <w:pPr>
              <w:pStyle w:val="afffff9"/>
              <w:spacing w:line="256" w:lineRule="auto"/>
              <w:rPr>
                <w:color w:val="000000" w:themeColor="text1"/>
                <w:lang w:eastAsia="en-US"/>
              </w:rPr>
            </w:pPr>
            <w:r w:rsidRPr="005D6F7D">
              <w:rPr>
                <w:color w:val="000000" w:themeColor="text1"/>
                <w:lang w:eastAsia="en-US"/>
              </w:rPr>
              <w:t>3. Создание приемно-перерабатывающих пунктов по при ему продуктов пчеловодства и дикоросов.</w:t>
            </w:r>
          </w:p>
        </w:tc>
        <w:tc>
          <w:tcPr>
            <w:tcW w:w="956" w:type="pct"/>
            <w:tcBorders>
              <w:top w:val="single" w:sz="4" w:space="0" w:color="auto"/>
              <w:left w:val="single" w:sz="4" w:space="0" w:color="auto"/>
              <w:bottom w:val="single" w:sz="4" w:space="0" w:color="auto"/>
              <w:right w:val="single" w:sz="4" w:space="0" w:color="auto"/>
            </w:tcBorders>
          </w:tcPr>
          <w:p w14:paraId="10DDF7F3" w14:textId="77777777" w:rsidR="00A16A24" w:rsidRPr="00AF2F93" w:rsidRDefault="00A16A24" w:rsidP="0071378E">
            <w:pPr>
              <w:pStyle w:val="afffff9"/>
              <w:spacing w:line="256" w:lineRule="auto"/>
              <w:rPr>
                <w:lang w:eastAsia="en-US"/>
              </w:rPr>
            </w:pPr>
            <w:r w:rsidRPr="005D6F7D">
              <w:rPr>
                <w:color w:val="000000" w:themeColor="text1"/>
                <w:lang w:eastAsia="en-US"/>
              </w:rPr>
              <w:t>ООО «Дальневосточный мед»</w:t>
            </w:r>
          </w:p>
        </w:tc>
        <w:tc>
          <w:tcPr>
            <w:tcW w:w="663" w:type="pct"/>
            <w:tcBorders>
              <w:top w:val="single" w:sz="4" w:space="0" w:color="auto"/>
              <w:left w:val="single" w:sz="4" w:space="0" w:color="auto"/>
              <w:bottom w:val="single" w:sz="4" w:space="0" w:color="auto"/>
              <w:right w:val="single" w:sz="4" w:space="0" w:color="auto"/>
            </w:tcBorders>
          </w:tcPr>
          <w:p w14:paraId="2E7DD263" w14:textId="77777777" w:rsidR="00A16A24" w:rsidRPr="00AF2F93" w:rsidRDefault="00A16A24" w:rsidP="0071378E">
            <w:pPr>
              <w:pStyle w:val="afffff9"/>
              <w:spacing w:line="256" w:lineRule="auto"/>
              <w:rPr>
                <w:lang w:eastAsia="en-US"/>
              </w:rPr>
            </w:pPr>
            <w:r w:rsidRPr="005D6F7D">
              <w:rPr>
                <w:color w:val="000000" w:themeColor="text1"/>
                <w:lang w:eastAsia="en-US"/>
              </w:rPr>
              <w:t>2014-2019</w:t>
            </w:r>
          </w:p>
        </w:tc>
        <w:tc>
          <w:tcPr>
            <w:tcW w:w="954" w:type="pct"/>
            <w:tcBorders>
              <w:top w:val="single" w:sz="4" w:space="0" w:color="auto"/>
              <w:left w:val="single" w:sz="4" w:space="0" w:color="auto"/>
              <w:bottom w:val="single" w:sz="4" w:space="0" w:color="auto"/>
              <w:right w:val="single" w:sz="4" w:space="0" w:color="auto"/>
            </w:tcBorders>
          </w:tcPr>
          <w:p w14:paraId="2BFCE0C8" w14:textId="77777777" w:rsidR="00A16A24" w:rsidRPr="00AF2F93" w:rsidRDefault="00A16A24" w:rsidP="0071378E">
            <w:pPr>
              <w:pStyle w:val="affffc"/>
              <w:spacing w:line="256" w:lineRule="auto"/>
              <w:rPr>
                <w:rFonts w:ascii="Times New Roman" w:hAnsi="Times New Roman" w:cs="Times New Roman"/>
              </w:rPr>
            </w:pPr>
            <w:r w:rsidRPr="005D6F7D">
              <w:rPr>
                <w:rFonts w:ascii="Times New Roman" w:hAnsi="Times New Roman" w:cs="Times New Roman"/>
                <w:color w:val="000000" w:themeColor="text1"/>
              </w:rPr>
              <w:t>0,72</w:t>
            </w:r>
          </w:p>
        </w:tc>
      </w:tr>
    </w:tbl>
    <w:p w14:paraId="06E9FDB1" w14:textId="564840A1" w:rsidR="00A16A24" w:rsidRPr="00363FBD" w:rsidRDefault="00A16A24" w:rsidP="00AF2F93">
      <w:pPr>
        <w:pStyle w:val="aff7"/>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3240"/>
        <w:gridCol w:w="3066"/>
        <w:gridCol w:w="2786"/>
        <w:gridCol w:w="1932"/>
        <w:gridCol w:w="2780"/>
      </w:tblGrid>
      <w:tr w:rsidR="00A16A24" w:rsidRPr="00AF2F93" w14:paraId="664ECEC7" w14:textId="77777777" w:rsidTr="00A16A24">
        <w:trPr>
          <w:trHeight w:val="345"/>
          <w:tblHeader/>
        </w:trPr>
        <w:tc>
          <w:tcPr>
            <w:tcW w:w="5000" w:type="pct"/>
            <w:gridSpan w:val="6"/>
            <w:tcBorders>
              <w:top w:val="nil"/>
              <w:left w:val="nil"/>
              <w:bottom w:val="single" w:sz="4" w:space="0" w:color="auto"/>
              <w:right w:val="nil"/>
            </w:tcBorders>
            <w:vAlign w:val="center"/>
          </w:tcPr>
          <w:p w14:paraId="27A0FE76" w14:textId="29A0B05E" w:rsidR="00A16A24" w:rsidRPr="00A16A24" w:rsidRDefault="00A16A24" w:rsidP="00A16A24">
            <w:pPr>
              <w:pStyle w:val="affff6"/>
              <w:spacing w:line="276" w:lineRule="auto"/>
              <w:jc w:val="left"/>
              <w:rPr>
                <w:rFonts w:ascii="Times New Roman" w:hAnsi="Times New Roman" w:cs="Times New Roman"/>
                <w:b w:val="0"/>
                <w:sz w:val="26"/>
                <w:szCs w:val="26"/>
              </w:rPr>
            </w:pPr>
            <w:r w:rsidRPr="00A16A24">
              <w:rPr>
                <w:rFonts w:ascii="Times New Roman" w:hAnsi="Times New Roman" w:cs="Times New Roman"/>
                <w:b w:val="0"/>
                <w:sz w:val="26"/>
                <w:szCs w:val="26"/>
              </w:rPr>
              <w:t>Продолжение таблицы Ж.2</w:t>
            </w:r>
          </w:p>
        </w:tc>
      </w:tr>
      <w:tr w:rsidR="00121C44" w:rsidRPr="00AF2F93" w14:paraId="4925C278" w14:textId="77777777" w:rsidTr="00A16A24">
        <w:trPr>
          <w:trHeight w:val="345"/>
          <w:tblHeader/>
        </w:trPr>
        <w:tc>
          <w:tcPr>
            <w:tcW w:w="263" w:type="pct"/>
            <w:tcBorders>
              <w:top w:val="single" w:sz="4" w:space="0" w:color="auto"/>
              <w:left w:val="single" w:sz="4" w:space="0" w:color="auto"/>
              <w:bottom w:val="single" w:sz="4" w:space="0" w:color="auto"/>
              <w:right w:val="single" w:sz="4" w:space="0" w:color="auto"/>
            </w:tcBorders>
            <w:vAlign w:val="center"/>
            <w:hideMark/>
          </w:tcPr>
          <w:p w14:paraId="18AFD07D"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 п/п</w:t>
            </w:r>
          </w:p>
        </w:tc>
        <w:tc>
          <w:tcPr>
            <w:tcW w:w="1112" w:type="pct"/>
            <w:tcBorders>
              <w:top w:val="single" w:sz="4" w:space="0" w:color="auto"/>
              <w:left w:val="single" w:sz="4" w:space="0" w:color="auto"/>
              <w:bottom w:val="single" w:sz="4" w:space="0" w:color="auto"/>
              <w:right w:val="single" w:sz="4" w:space="0" w:color="auto"/>
            </w:tcBorders>
            <w:vAlign w:val="center"/>
            <w:hideMark/>
          </w:tcPr>
          <w:p w14:paraId="2BDE1059"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Наименование проекта</w:t>
            </w:r>
          </w:p>
        </w:tc>
        <w:tc>
          <w:tcPr>
            <w:tcW w:w="1052" w:type="pct"/>
            <w:tcBorders>
              <w:top w:val="single" w:sz="4" w:space="0" w:color="auto"/>
              <w:left w:val="single" w:sz="4" w:space="0" w:color="auto"/>
              <w:bottom w:val="single" w:sz="4" w:space="0" w:color="auto"/>
              <w:right w:val="single" w:sz="4" w:space="0" w:color="auto"/>
            </w:tcBorders>
            <w:vAlign w:val="center"/>
            <w:hideMark/>
          </w:tcPr>
          <w:p w14:paraId="0125DE02"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Содержание проекта</w:t>
            </w:r>
          </w:p>
        </w:tc>
        <w:tc>
          <w:tcPr>
            <w:tcW w:w="956" w:type="pct"/>
            <w:tcBorders>
              <w:top w:val="single" w:sz="4" w:space="0" w:color="auto"/>
              <w:left w:val="single" w:sz="4" w:space="0" w:color="auto"/>
              <w:bottom w:val="single" w:sz="4" w:space="0" w:color="auto"/>
              <w:right w:val="single" w:sz="4" w:space="0" w:color="auto"/>
            </w:tcBorders>
            <w:vAlign w:val="center"/>
            <w:hideMark/>
          </w:tcPr>
          <w:p w14:paraId="24C2A4A1"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Инвестор</w:t>
            </w:r>
          </w:p>
        </w:tc>
        <w:tc>
          <w:tcPr>
            <w:tcW w:w="663" w:type="pct"/>
            <w:tcBorders>
              <w:top w:val="single" w:sz="4" w:space="0" w:color="auto"/>
              <w:left w:val="single" w:sz="4" w:space="0" w:color="auto"/>
              <w:bottom w:val="single" w:sz="4" w:space="0" w:color="auto"/>
              <w:right w:val="single" w:sz="4" w:space="0" w:color="auto"/>
            </w:tcBorders>
            <w:vAlign w:val="center"/>
            <w:hideMark/>
          </w:tcPr>
          <w:p w14:paraId="5A328D47"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Сроки реализации</w:t>
            </w:r>
          </w:p>
        </w:tc>
        <w:tc>
          <w:tcPr>
            <w:tcW w:w="954" w:type="pct"/>
            <w:tcBorders>
              <w:top w:val="single" w:sz="4" w:space="0" w:color="auto"/>
              <w:left w:val="single" w:sz="4" w:space="0" w:color="auto"/>
              <w:bottom w:val="single" w:sz="4" w:space="0" w:color="auto"/>
              <w:right w:val="single" w:sz="4" w:space="0" w:color="auto"/>
            </w:tcBorders>
            <w:vAlign w:val="center"/>
            <w:hideMark/>
          </w:tcPr>
          <w:p w14:paraId="6062CB7F"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Финансирование, млрд руб.</w:t>
            </w:r>
          </w:p>
        </w:tc>
      </w:tr>
      <w:tr w:rsidR="007504CB" w:rsidRPr="00AF2F93" w14:paraId="5988780A" w14:textId="77777777" w:rsidTr="006C4F73">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75A73147" w14:textId="4118318A" w:rsidR="007504CB" w:rsidRPr="00AF2F93" w:rsidRDefault="007504CB" w:rsidP="007504CB">
            <w:pPr>
              <w:pStyle w:val="affffc"/>
              <w:spacing w:line="276" w:lineRule="auto"/>
              <w:jc w:val="both"/>
              <w:rPr>
                <w:rFonts w:ascii="Times New Roman" w:hAnsi="Times New Roman" w:cs="Times New Roman"/>
              </w:rPr>
            </w:pPr>
          </w:p>
        </w:tc>
        <w:tc>
          <w:tcPr>
            <w:tcW w:w="1112" w:type="pct"/>
            <w:tcBorders>
              <w:top w:val="single" w:sz="4" w:space="0" w:color="auto"/>
              <w:left w:val="single" w:sz="4" w:space="0" w:color="auto"/>
              <w:bottom w:val="single" w:sz="4" w:space="0" w:color="auto"/>
              <w:right w:val="single" w:sz="4" w:space="0" w:color="auto"/>
            </w:tcBorders>
          </w:tcPr>
          <w:p w14:paraId="2A1A6742" w14:textId="11DF9C06" w:rsidR="007504CB" w:rsidRPr="00AF2F93" w:rsidRDefault="007504CB" w:rsidP="007504CB">
            <w:pPr>
              <w:pStyle w:val="afffff9"/>
              <w:spacing w:line="256" w:lineRule="auto"/>
              <w:rPr>
                <w:lang w:eastAsia="en-US"/>
              </w:rPr>
            </w:pPr>
          </w:p>
        </w:tc>
        <w:tc>
          <w:tcPr>
            <w:tcW w:w="1052" w:type="pct"/>
            <w:tcBorders>
              <w:top w:val="single" w:sz="4" w:space="0" w:color="auto"/>
              <w:left w:val="single" w:sz="4" w:space="0" w:color="auto"/>
              <w:bottom w:val="single" w:sz="4" w:space="0" w:color="auto"/>
              <w:right w:val="single" w:sz="4" w:space="0" w:color="auto"/>
            </w:tcBorders>
          </w:tcPr>
          <w:p w14:paraId="298CF65B" w14:textId="77777777" w:rsidR="007504CB" w:rsidRPr="005D6F7D" w:rsidRDefault="007504CB" w:rsidP="007504CB">
            <w:pPr>
              <w:pStyle w:val="afffff9"/>
              <w:spacing w:line="256" w:lineRule="auto"/>
              <w:rPr>
                <w:color w:val="000000" w:themeColor="text1"/>
                <w:lang w:eastAsia="en-US"/>
              </w:rPr>
            </w:pPr>
            <w:r w:rsidRPr="005D6F7D">
              <w:rPr>
                <w:color w:val="000000" w:themeColor="text1"/>
                <w:lang w:eastAsia="en-US"/>
              </w:rPr>
              <w:t>4. Создание автономного энергоснабжающего пункта на основе возобновляющих источников энергии и другого генерирующего оборудования.</w:t>
            </w:r>
          </w:p>
          <w:p w14:paraId="1FD3BDC1" w14:textId="77777777" w:rsidR="007504CB" w:rsidRPr="005D6F7D" w:rsidRDefault="007504CB" w:rsidP="007504CB">
            <w:pPr>
              <w:pStyle w:val="afffff9"/>
              <w:spacing w:line="256" w:lineRule="auto"/>
              <w:rPr>
                <w:color w:val="000000" w:themeColor="text1"/>
                <w:lang w:eastAsia="en-US"/>
              </w:rPr>
            </w:pPr>
            <w:r w:rsidRPr="005D6F7D">
              <w:rPr>
                <w:color w:val="000000" w:themeColor="text1"/>
                <w:lang w:eastAsia="en-US"/>
              </w:rPr>
              <w:t>5. Строительство пчеловодческого комбината.</w:t>
            </w:r>
          </w:p>
          <w:p w14:paraId="19234D89" w14:textId="77777777" w:rsidR="007504CB" w:rsidRPr="005D6F7D" w:rsidRDefault="007504CB" w:rsidP="007504CB">
            <w:pPr>
              <w:pStyle w:val="afffff9"/>
              <w:spacing w:line="256" w:lineRule="auto"/>
              <w:rPr>
                <w:color w:val="000000" w:themeColor="text1"/>
                <w:lang w:eastAsia="en-US"/>
              </w:rPr>
            </w:pPr>
            <w:r w:rsidRPr="005D6F7D">
              <w:rPr>
                <w:color w:val="000000" w:themeColor="text1"/>
                <w:lang w:eastAsia="en-US"/>
              </w:rPr>
              <w:t>6. Строительство специализированного гипермаркета (г. Владивосток).</w:t>
            </w:r>
          </w:p>
          <w:p w14:paraId="7A6251FD" w14:textId="77777777" w:rsidR="007504CB" w:rsidRPr="005D6F7D" w:rsidRDefault="007504CB" w:rsidP="007504CB">
            <w:pPr>
              <w:pStyle w:val="afffff9"/>
              <w:spacing w:line="256" w:lineRule="auto"/>
              <w:rPr>
                <w:color w:val="000000" w:themeColor="text1"/>
                <w:lang w:eastAsia="en-US"/>
              </w:rPr>
            </w:pPr>
            <w:r w:rsidRPr="005D6F7D">
              <w:rPr>
                <w:color w:val="000000" w:themeColor="text1"/>
                <w:lang w:eastAsia="en-US"/>
              </w:rPr>
              <w:t xml:space="preserve">Текущее состояние проекта: </w:t>
            </w:r>
          </w:p>
          <w:p w14:paraId="4D8CF813" w14:textId="28F05338" w:rsidR="007504CB" w:rsidRPr="00AF2F93" w:rsidRDefault="007504CB" w:rsidP="007504CB">
            <w:pPr>
              <w:pStyle w:val="afffff9"/>
              <w:spacing w:line="256" w:lineRule="auto"/>
              <w:rPr>
                <w:lang w:eastAsia="en-US"/>
              </w:rPr>
            </w:pPr>
            <w:r w:rsidRPr="005D6F7D">
              <w:rPr>
                <w:color w:val="000000" w:themeColor="text1"/>
                <w:lang w:eastAsia="en-US"/>
              </w:rPr>
              <w:t>Поиск инвестора для реализации проекта</w:t>
            </w:r>
          </w:p>
        </w:tc>
        <w:tc>
          <w:tcPr>
            <w:tcW w:w="956" w:type="pct"/>
            <w:tcBorders>
              <w:top w:val="single" w:sz="4" w:space="0" w:color="auto"/>
              <w:left w:val="single" w:sz="4" w:space="0" w:color="auto"/>
              <w:bottom w:val="single" w:sz="4" w:space="0" w:color="auto"/>
              <w:right w:val="single" w:sz="4" w:space="0" w:color="auto"/>
            </w:tcBorders>
          </w:tcPr>
          <w:p w14:paraId="3415D90E" w14:textId="160A35A3" w:rsidR="007504CB" w:rsidRPr="00AF2F93" w:rsidRDefault="007504CB" w:rsidP="007504CB">
            <w:pPr>
              <w:pStyle w:val="afffff9"/>
              <w:spacing w:line="256" w:lineRule="auto"/>
              <w:rPr>
                <w:lang w:eastAsia="en-US"/>
              </w:rPr>
            </w:pPr>
          </w:p>
        </w:tc>
        <w:tc>
          <w:tcPr>
            <w:tcW w:w="663" w:type="pct"/>
            <w:tcBorders>
              <w:top w:val="single" w:sz="4" w:space="0" w:color="auto"/>
              <w:left w:val="single" w:sz="4" w:space="0" w:color="auto"/>
              <w:bottom w:val="single" w:sz="4" w:space="0" w:color="auto"/>
              <w:right w:val="single" w:sz="4" w:space="0" w:color="auto"/>
            </w:tcBorders>
          </w:tcPr>
          <w:p w14:paraId="4534B3FE" w14:textId="63FB1D8C" w:rsidR="007504CB" w:rsidRPr="00AF2F93" w:rsidRDefault="007504CB" w:rsidP="007504CB">
            <w:pPr>
              <w:pStyle w:val="afffff9"/>
              <w:spacing w:line="256" w:lineRule="auto"/>
              <w:rPr>
                <w:lang w:eastAsia="en-US"/>
              </w:rPr>
            </w:pPr>
          </w:p>
        </w:tc>
        <w:tc>
          <w:tcPr>
            <w:tcW w:w="954" w:type="pct"/>
            <w:tcBorders>
              <w:top w:val="single" w:sz="4" w:space="0" w:color="auto"/>
              <w:left w:val="single" w:sz="4" w:space="0" w:color="auto"/>
              <w:bottom w:val="single" w:sz="4" w:space="0" w:color="auto"/>
              <w:right w:val="single" w:sz="4" w:space="0" w:color="auto"/>
            </w:tcBorders>
          </w:tcPr>
          <w:p w14:paraId="11EA032C" w14:textId="727F131B" w:rsidR="007504CB" w:rsidRPr="00AF2F93" w:rsidRDefault="007504CB" w:rsidP="007504CB">
            <w:pPr>
              <w:pStyle w:val="affffc"/>
              <w:spacing w:line="256" w:lineRule="auto"/>
              <w:rPr>
                <w:rFonts w:ascii="Times New Roman" w:hAnsi="Times New Roman" w:cs="Times New Roman"/>
              </w:rPr>
            </w:pPr>
          </w:p>
        </w:tc>
      </w:tr>
      <w:tr w:rsidR="003D585C" w:rsidRPr="00AF2F93" w14:paraId="5B2534F0" w14:textId="77777777" w:rsidTr="006C4F73">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6371F54B" w14:textId="492C3025" w:rsidR="003D585C" w:rsidRPr="00AF2F93" w:rsidRDefault="003D585C" w:rsidP="003D585C">
            <w:pPr>
              <w:pStyle w:val="affffc"/>
              <w:spacing w:line="276" w:lineRule="auto"/>
              <w:jc w:val="both"/>
              <w:rPr>
                <w:rFonts w:ascii="Times New Roman" w:hAnsi="Times New Roman" w:cs="Times New Roman"/>
              </w:rPr>
            </w:pPr>
            <w:r w:rsidRPr="00AF2F93">
              <w:rPr>
                <w:rFonts w:ascii="Times New Roman" w:hAnsi="Times New Roman" w:cs="Times New Roman"/>
              </w:rPr>
              <w:t>3</w:t>
            </w:r>
          </w:p>
        </w:tc>
        <w:tc>
          <w:tcPr>
            <w:tcW w:w="1112" w:type="pct"/>
            <w:tcBorders>
              <w:top w:val="single" w:sz="4" w:space="0" w:color="auto"/>
              <w:left w:val="single" w:sz="4" w:space="0" w:color="auto"/>
              <w:bottom w:val="single" w:sz="4" w:space="0" w:color="auto"/>
              <w:right w:val="single" w:sz="4" w:space="0" w:color="auto"/>
            </w:tcBorders>
          </w:tcPr>
          <w:p w14:paraId="25DC1A09" w14:textId="0F78963C" w:rsidR="003D585C" w:rsidRPr="00AF2F93" w:rsidRDefault="003D585C" w:rsidP="003D585C">
            <w:pPr>
              <w:pStyle w:val="afffff9"/>
              <w:spacing w:line="256" w:lineRule="auto"/>
              <w:rPr>
                <w:lang w:eastAsia="en-US"/>
              </w:rPr>
            </w:pPr>
            <w:r w:rsidRPr="00BF155A">
              <w:rPr>
                <w:color w:val="000000" w:themeColor="text1"/>
                <w:lang w:eastAsia="en-US"/>
              </w:rPr>
              <w:t>Комплекс по созданию высокотехнологичных производств глубокой переработки древесного сырья</w:t>
            </w:r>
          </w:p>
        </w:tc>
        <w:tc>
          <w:tcPr>
            <w:tcW w:w="1052" w:type="pct"/>
            <w:tcBorders>
              <w:top w:val="single" w:sz="4" w:space="0" w:color="auto"/>
              <w:left w:val="single" w:sz="4" w:space="0" w:color="auto"/>
              <w:bottom w:val="single" w:sz="4" w:space="0" w:color="auto"/>
              <w:right w:val="single" w:sz="4" w:space="0" w:color="auto"/>
            </w:tcBorders>
          </w:tcPr>
          <w:p w14:paraId="07DF924E" w14:textId="4398A059" w:rsidR="003D585C" w:rsidRPr="00AF2F93" w:rsidRDefault="003D585C" w:rsidP="003D585C">
            <w:pPr>
              <w:pStyle w:val="afffff9"/>
              <w:spacing w:line="256" w:lineRule="auto"/>
              <w:rPr>
                <w:lang w:eastAsia="en-US"/>
              </w:rPr>
            </w:pPr>
            <w:r w:rsidRPr="00BF155A">
              <w:rPr>
                <w:color w:val="000000" w:themeColor="text1"/>
                <w:lang w:eastAsia="en-US"/>
              </w:rPr>
              <w:t>Планируется организовать комплексное и рациональное использование лесных ресурсов, внедрение безотходных технологий при лесозаготовке и лесопереработке, строительство завода по производству клееной столярной плиты и мебельного щита, строительство ценха лущения и сушки товарного шпона, установка оборудования для производства топливных  гранул (пеллет) и топливных брикетов</w:t>
            </w:r>
            <w:r>
              <w:rPr>
                <w:color w:val="000000" w:themeColor="text1"/>
                <w:lang w:eastAsia="en-US"/>
              </w:rPr>
              <w:t>.</w:t>
            </w:r>
          </w:p>
        </w:tc>
        <w:tc>
          <w:tcPr>
            <w:tcW w:w="956" w:type="pct"/>
            <w:tcBorders>
              <w:top w:val="single" w:sz="4" w:space="0" w:color="auto"/>
              <w:left w:val="single" w:sz="4" w:space="0" w:color="auto"/>
              <w:bottom w:val="single" w:sz="4" w:space="0" w:color="auto"/>
              <w:right w:val="single" w:sz="4" w:space="0" w:color="auto"/>
            </w:tcBorders>
          </w:tcPr>
          <w:p w14:paraId="26FC754E" w14:textId="77649CE3" w:rsidR="003D585C" w:rsidRPr="00AF2F93" w:rsidRDefault="003D585C" w:rsidP="003D585C">
            <w:pPr>
              <w:pStyle w:val="afffff9"/>
              <w:spacing w:line="256" w:lineRule="auto"/>
              <w:rPr>
                <w:lang w:eastAsia="en-US"/>
              </w:rPr>
            </w:pPr>
            <w:r w:rsidRPr="00BF155A">
              <w:rPr>
                <w:color w:val="000000" w:themeColor="text1"/>
                <w:lang w:eastAsia="en-US"/>
              </w:rPr>
              <w:t>ООО "СЛПК - Групп"</w:t>
            </w:r>
          </w:p>
        </w:tc>
        <w:tc>
          <w:tcPr>
            <w:tcW w:w="663" w:type="pct"/>
            <w:tcBorders>
              <w:top w:val="single" w:sz="4" w:space="0" w:color="auto"/>
              <w:left w:val="single" w:sz="4" w:space="0" w:color="auto"/>
              <w:bottom w:val="single" w:sz="4" w:space="0" w:color="auto"/>
              <w:right w:val="single" w:sz="4" w:space="0" w:color="auto"/>
            </w:tcBorders>
          </w:tcPr>
          <w:p w14:paraId="3E2D094D" w14:textId="5D1D5764" w:rsidR="003D585C" w:rsidRPr="00AF2F93" w:rsidRDefault="003D585C" w:rsidP="003D585C">
            <w:pPr>
              <w:pStyle w:val="afffff9"/>
              <w:spacing w:line="256" w:lineRule="auto"/>
              <w:rPr>
                <w:lang w:eastAsia="en-US"/>
              </w:rPr>
            </w:pPr>
            <w:r w:rsidRPr="005D6F7D">
              <w:rPr>
                <w:color w:val="000000" w:themeColor="text1"/>
                <w:lang w:eastAsia="en-US"/>
              </w:rPr>
              <w:t>201</w:t>
            </w:r>
            <w:r>
              <w:rPr>
                <w:color w:val="000000" w:themeColor="text1"/>
                <w:lang w:eastAsia="en-US"/>
              </w:rPr>
              <w:t>7</w:t>
            </w:r>
            <w:r w:rsidRPr="005D6F7D">
              <w:rPr>
                <w:color w:val="000000" w:themeColor="text1"/>
                <w:lang w:eastAsia="en-US"/>
              </w:rPr>
              <w:t>-20</w:t>
            </w:r>
            <w:r>
              <w:rPr>
                <w:color w:val="000000" w:themeColor="text1"/>
                <w:lang w:eastAsia="en-US"/>
              </w:rPr>
              <w:t>18</w:t>
            </w:r>
          </w:p>
        </w:tc>
        <w:tc>
          <w:tcPr>
            <w:tcW w:w="954" w:type="pct"/>
            <w:tcBorders>
              <w:top w:val="single" w:sz="4" w:space="0" w:color="auto"/>
              <w:left w:val="single" w:sz="4" w:space="0" w:color="auto"/>
              <w:bottom w:val="single" w:sz="4" w:space="0" w:color="auto"/>
              <w:right w:val="single" w:sz="4" w:space="0" w:color="auto"/>
            </w:tcBorders>
          </w:tcPr>
          <w:p w14:paraId="60CAB240" w14:textId="43CDF514" w:rsidR="003D585C" w:rsidRPr="00AF2F93" w:rsidRDefault="003D585C" w:rsidP="003D585C">
            <w:pPr>
              <w:pStyle w:val="affffc"/>
              <w:spacing w:line="256" w:lineRule="auto"/>
              <w:rPr>
                <w:rFonts w:ascii="Times New Roman" w:hAnsi="Times New Roman" w:cs="Times New Roman"/>
              </w:rPr>
            </w:pPr>
            <w:r>
              <w:rPr>
                <w:rFonts w:ascii="Times New Roman" w:hAnsi="Times New Roman" w:cs="Times New Roman"/>
                <w:color w:val="000000" w:themeColor="text1"/>
              </w:rPr>
              <w:t>0,155</w:t>
            </w:r>
          </w:p>
        </w:tc>
      </w:tr>
      <w:tr w:rsidR="003D585C" w:rsidRPr="00AF2F93" w14:paraId="2817D6DE" w14:textId="77777777" w:rsidTr="006C4F73">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3D6CC669" w14:textId="5F6871F0" w:rsidR="003D585C" w:rsidRPr="00AF2F93" w:rsidRDefault="003D585C" w:rsidP="003D585C">
            <w:pPr>
              <w:pStyle w:val="affffc"/>
              <w:spacing w:line="276" w:lineRule="auto"/>
              <w:jc w:val="both"/>
              <w:rPr>
                <w:rFonts w:ascii="Times New Roman" w:hAnsi="Times New Roman" w:cs="Times New Roman"/>
              </w:rPr>
            </w:pPr>
            <w:r w:rsidRPr="00AF2F93">
              <w:rPr>
                <w:rFonts w:ascii="Times New Roman" w:hAnsi="Times New Roman" w:cs="Times New Roman"/>
              </w:rPr>
              <w:t>4</w:t>
            </w:r>
          </w:p>
        </w:tc>
        <w:tc>
          <w:tcPr>
            <w:tcW w:w="1112" w:type="pct"/>
            <w:tcBorders>
              <w:top w:val="single" w:sz="4" w:space="0" w:color="auto"/>
              <w:left w:val="single" w:sz="4" w:space="0" w:color="auto"/>
              <w:bottom w:val="single" w:sz="4" w:space="0" w:color="auto"/>
              <w:right w:val="single" w:sz="4" w:space="0" w:color="auto"/>
            </w:tcBorders>
          </w:tcPr>
          <w:p w14:paraId="11048137" w14:textId="0E68A247" w:rsidR="003D585C" w:rsidRPr="00AF2F93" w:rsidRDefault="003D585C" w:rsidP="003D585C">
            <w:pPr>
              <w:pStyle w:val="afffff9"/>
              <w:spacing w:line="256" w:lineRule="auto"/>
              <w:rPr>
                <w:lang w:eastAsia="en-US"/>
              </w:rPr>
            </w:pPr>
            <w:r>
              <w:rPr>
                <w:color w:val="000000" w:themeColor="text1"/>
                <w:lang w:eastAsia="en-US"/>
              </w:rPr>
              <w:t>С</w:t>
            </w:r>
            <w:r w:rsidRPr="00162673">
              <w:rPr>
                <w:color w:val="000000" w:themeColor="text1"/>
                <w:lang w:eastAsia="en-US"/>
              </w:rPr>
              <w:t>оздание лесоперерабатывающей инфраструктуры в монопрофильном муниципальном образовании</w:t>
            </w:r>
          </w:p>
        </w:tc>
        <w:tc>
          <w:tcPr>
            <w:tcW w:w="1052" w:type="pct"/>
            <w:tcBorders>
              <w:top w:val="single" w:sz="4" w:space="0" w:color="auto"/>
              <w:left w:val="single" w:sz="4" w:space="0" w:color="auto"/>
              <w:bottom w:val="single" w:sz="4" w:space="0" w:color="auto"/>
              <w:right w:val="single" w:sz="4" w:space="0" w:color="auto"/>
            </w:tcBorders>
          </w:tcPr>
          <w:p w14:paraId="510D1805" w14:textId="5967BCC7" w:rsidR="003D585C" w:rsidRPr="00AF2F93" w:rsidRDefault="003D585C" w:rsidP="003D585C">
            <w:pPr>
              <w:pStyle w:val="afffff9"/>
              <w:spacing w:line="256" w:lineRule="auto"/>
              <w:rPr>
                <w:lang w:eastAsia="en-US"/>
              </w:rPr>
            </w:pPr>
            <w:r w:rsidRPr="003138F7">
              <w:rPr>
                <w:color w:val="000000" w:themeColor="text1"/>
                <w:lang w:eastAsia="en-US"/>
              </w:rPr>
              <w:t>Проеком предусмотрена глубокая переработка лесных ресурсов для выпуска готовой продукции в виде мебельного щита, шпона строганного и пиломатериалов из хвойных и лиственных пород. Дополнительно из отходов будет производиться биотопливо (пеллеты) для обеспечения работы собственной котельной и продажи частному жилому сектору, муниципальным и ведомственным котельным</w:t>
            </w:r>
          </w:p>
        </w:tc>
        <w:tc>
          <w:tcPr>
            <w:tcW w:w="956" w:type="pct"/>
            <w:tcBorders>
              <w:top w:val="single" w:sz="4" w:space="0" w:color="auto"/>
              <w:left w:val="single" w:sz="4" w:space="0" w:color="auto"/>
              <w:bottom w:val="single" w:sz="4" w:space="0" w:color="auto"/>
              <w:right w:val="single" w:sz="4" w:space="0" w:color="auto"/>
            </w:tcBorders>
          </w:tcPr>
          <w:p w14:paraId="7E5F52DA" w14:textId="5CD19115" w:rsidR="003D585C" w:rsidRPr="00AF2F93" w:rsidRDefault="003D585C" w:rsidP="003D585C">
            <w:pPr>
              <w:pStyle w:val="afffff9"/>
              <w:spacing w:line="256" w:lineRule="auto"/>
              <w:rPr>
                <w:lang w:eastAsia="en-US"/>
              </w:rPr>
            </w:pPr>
            <w:r w:rsidRPr="003138F7">
              <w:rPr>
                <w:color w:val="000000" w:themeColor="text1"/>
                <w:lang w:eastAsia="en-US"/>
              </w:rPr>
              <w:t>ООО "БИОТОПВУД"</w:t>
            </w:r>
          </w:p>
        </w:tc>
        <w:tc>
          <w:tcPr>
            <w:tcW w:w="663" w:type="pct"/>
            <w:tcBorders>
              <w:top w:val="single" w:sz="4" w:space="0" w:color="auto"/>
              <w:left w:val="single" w:sz="4" w:space="0" w:color="auto"/>
              <w:bottom w:val="single" w:sz="4" w:space="0" w:color="auto"/>
              <w:right w:val="single" w:sz="4" w:space="0" w:color="auto"/>
            </w:tcBorders>
          </w:tcPr>
          <w:p w14:paraId="29FA69A3" w14:textId="16E78EB3" w:rsidR="003D585C" w:rsidRPr="00AF2F93" w:rsidRDefault="003D585C" w:rsidP="003D585C">
            <w:pPr>
              <w:pStyle w:val="afffff9"/>
              <w:spacing w:line="256" w:lineRule="auto"/>
              <w:rPr>
                <w:lang w:eastAsia="en-US"/>
              </w:rPr>
            </w:pPr>
            <w:r w:rsidRPr="005D6F7D">
              <w:rPr>
                <w:color w:val="000000" w:themeColor="text1"/>
                <w:lang w:eastAsia="en-US"/>
              </w:rPr>
              <w:t>201</w:t>
            </w:r>
            <w:r>
              <w:rPr>
                <w:color w:val="000000" w:themeColor="text1"/>
                <w:lang w:eastAsia="en-US"/>
              </w:rPr>
              <w:t>7</w:t>
            </w:r>
            <w:r w:rsidRPr="005D6F7D">
              <w:rPr>
                <w:color w:val="000000" w:themeColor="text1"/>
                <w:lang w:eastAsia="en-US"/>
              </w:rPr>
              <w:t>-202</w:t>
            </w:r>
            <w:r>
              <w:rPr>
                <w:color w:val="000000" w:themeColor="text1"/>
                <w:lang w:eastAsia="en-US"/>
              </w:rPr>
              <w:t>7</w:t>
            </w:r>
          </w:p>
        </w:tc>
        <w:tc>
          <w:tcPr>
            <w:tcW w:w="954" w:type="pct"/>
            <w:tcBorders>
              <w:top w:val="single" w:sz="4" w:space="0" w:color="auto"/>
              <w:left w:val="single" w:sz="4" w:space="0" w:color="auto"/>
              <w:bottom w:val="single" w:sz="4" w:space="0" w:color="auto"/>
              <w:right w:val="single" w:sz="4" w:space="0" w:color="auto"/>
            </w:tcBorders>
          </w:tcPr>
          <w:p w14:paraId="06B3502F" w14:textId="3AE4316E" w:rsidR="003D585C" w:rsidRPr="00AF2F93" w:rsidRDefault="003D585C" w:rsidP="003D585C">
            <w:pPr>
              <w:pStyle w:val="affffc"/>
              <w:spacing w:line="256" w:lineRule="auto"/>
              <w:rPr>
                <w:rFonts w:ascii="Times New Roman" w:hAnsi="Times New Roman" w:cs="Times New Roman"/>
              </w:rPr>
            </w:pPr>
            <w:r w:rsidRPr="005D6F7D">
              <w:rPr>
                <w:rFonts w:ascii="Times New Roman" w:hAnsi="Times New Roman" w:cs="Times New Roman"/>
                <w:color w:val="000000" w:themeColor="text1"/>
              </w:rPr>
              <w:t>0,</w:t>
            </w:r>
            <w:r>
              <w:rPr>
                <w:rFonts w:ascii="Times New Roman" w:hAnsi="Times New Roman" w:cs="Times New Roman"/>
                <w:color w:val="000000" w:themeColor="text1"/>
              </w:rPr>
              <w:t>32</w:t>
            </w:r>
          </w:p>
        </w:tc>
      </w:tr>
      <w:tr w:rsidR="007504CB" w:rsidRPr="00AF2F93" w14:paraId="6615839B" w14:textId="77777777" w:rsidTr="006C4F73">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359ADA8A" w14:textId="77777777" w:rsidR="007504CB" w:rsidRPr="00AF2F93" w:rsidRDefault="007504CB" w:rsidP="007504CB">
            <w:pPr>
              <w:pStyle w:val="affffc"/>
              <w:spacing w:line="276" w:lineRule="auto"/>
              <w:jc w:val="both"/>
              <w:rPr>
                <w:rFonts w:ascii="Times New Roman" w:hAnsi="Times New Roman" w:cs="Times New Roman"/>
              </w:rPr>
            </w:pPr>
            <w:r w:rsidRPr="00AF2F93">
              <w:rPr>
                <w:rFonts w:ascii="Times New Roman" w:hAnsi="Times New Roman" w:cs="Times New Roman"/>
              </w:rPr>
              <w:t>5</w:t>
            </w:r>
          </w:p>
        </w:tc>
        <w:tc>
          <w:tcPr>
            <w:tcW w:w="1112" w:type="pct"/>
            <w:tcBorders>
              <w:top w:val="single" w:sz="4" w:space="0" w:color="auto"/>
              <w:left w:val="single" w:sz="4" w:space="0" w:color="auto"/>
              <w:bottom w:val="single" w:sz="4" w:space="0" w:color="auto"/>
              <w:right w:val="single" w:sz="4" w:space="0" w:color="auto"/>
            </w:tcBorders>
          </w:tcPr>
          <w:p w14:paraId="10BEBC73" w14:textId="622F794A" w:rsidR="007504CB" w:rsidRPr="00AF2F93" w:rsidRDefault="007504CB" w:rsidP="007504CB">
            <w:pPr>
              <w:pStyle w:val="afffff9"/>
              <w:spacing w:line="256" w:lineRule="auto"/>
              <w:rPr>
                <w:lang w:eastAsia="en-US"/>
              </w:rPr>
            </w:pPr>
            <w:r w:rsidRPr="005D6F7D">
              <w:rPr>
                <w:color w:val="000000" w:themeColor="text1"/>
                <w:lang w:eastAsia="en-US"/>
              </w:rPr>
              <w:t>Строительство производственного цеха для переработки и фасовки натурального м еда</w:t>
            </w:r>
          </w:p>
        </w:tc>
        <w:tc>
          <w:tcPr>
            <w:tcW w:w="1052" w:type="pct"/>
            <w:tcBorders>
              <w:top w:val="single" w:sz="4" w:space="0" w:color="auto"/>
              <w:left w:val="single" w:sz="4" w:space="0" w:color="auto"/>
              <w:bottom w:val="single" w:sz="4" w:space="0" w:color="auto"/>
              <w:right w:val="single" w:sz="4" w:space="0" w:color="auto"/>
            </w:tcBorders>
          </w:tcPr>
          <w:p w14:paraId="005032DE" w14:textId="6C494E0A" w:rsidR="007504CB" w:rsidRPr="00AF2F93" w:rsidRDefault="007504CB" w:rsidP="007504CB">
            <w:pPr>
              <w:pStyle w:val="afffff9"/>
              <w:spacing w:line="256" w:lineRule="auto"/>
              <w:rPr>
                <w:lang w:eastAsia="en-US"/>
              </w:rPr>
            </w:pPr>
            <w:r w:rsidRPr="005D6F7D">
              <w:rPr>
                <w:color w:val="000000" w:themeColor="text1"/>
                <w:lang w:eastAsia="en-US"/>
              </w:rPr>
              <w:t>Проект предполагает создание цеха по переработке и фасовке натурального м еда</w:t>
            </w:r>
          </w:p>
        </w:tc>
        <w:tc>
          <w:tcPr>
            <w:tcW w:w="956" w:type="pct"/>
            <w:tcBorders>
              <w:top w:val="single" w:sz="4" w:space="0" w:color="auto"/>
              <w:left w:val="single" w:sz="4" w:space="0" w:color="auto"/>
              <w:bottom w:val="single" w:sz="4" w:space="0" w:color="auto"/>
              <w:right w:val="single" w:sz="4" w:space="0" w:color="auto"/>
            </w:tcBorders>
          </w:tcPr>
          <w:p w14:paraId="1FBC0CC6" w14:textId="6986C5E8" w:rsidR="007504CB" w:rsidRPr="00AF2F93" w:rsidRDefault="007504CB" w:rsidP="007504CB">
            <w:pPr>
              <w:pStyle w:val="afffff9"/>
              <w:spacing w:line="256" w:lineRule="auto"/>
              <w:rPr>
                <w:lang w:eastAsia="en-US"/>
              </w:rPr>
            </w:pPr>
            <w:r w:rsidRPr="005D6F7D">
              <w:rPr>
                <w:color w:val="000000" w:themeColor="text1"/>
                <w:lang w:eastAsia="en-US"/>
              </w:rPr>
              <w:t>OOO «РОСМ ЕД»</w:t>
            </w:r>
          </w:p>
        </w:tc>
        <w:tc>
          <w:tcPr>
            <w:tcW w:w="663" w:type="pct"/>
            <w:tcBorders>
              <w:top w:val="single" w:sz="4" w:space="0" w:color="auto"/>
              <w:left w:val="single" w:sz="4" w:space="0" w:color="auto"/>
              <w:bottom w:val="single" w:sz="4" w:space="0" w:color="auto"/>
              <w:right w:val="single" w:sz="4" w:space="0" w:color="auto"/>
            </w:tcBorders>
          </w:tcPr>
          <w:p w14:paraId="0C42BC29" w14:textId="66BC7443" w:rsidR="007504CB" w:rsidRPr="00AF2F93" w:rsidRDefault="007504CB" w:rsidP="007504CB">
            <w:pPr>
              <w:pStyle w:val="afffff9"/>
              <w:spacing w:line="256" w:lineRule="auto"/>
              <w:rPr>
                <w:lang w:eastAsia="en-US"/>
              </w:rPr>
            </w:pPr>
            <w:r w:rsidRPr="005D6F7D">
              <w:rPr>
                <w:color w:val="000000" w:themeColor="text1"/>
                <w:lang w:eastAsia="en-US"/>
              </w:rPr>
              <w:t>2016-2018</w:t>
            </w:r>
          </w:p>
        </w:tc>
        <w:tc>
          <w:tcPr>
            <w:tcW w:w="954" w:type="pct"/>
            <w:tcBorders>
              <w:top w:val="single" w:sz="4" w:space="0" w:color="auto"/>
              <w:left w:val="single" w:sz="4" w:space="0" w:color="auto"/>
              <w:bottom w:val="single" w:sz="4" w:space="0" w:color="auto"/>
              <w:right w:val="single" w:sz="4" w:space="0" w:color="auto"/>
            </w:tcBorders>
          </w:tcPr>
          <w:p w14:paraId="7739238B" w14:textId="3233433A" w:rsidR="007504CB" w:rsidRPr="00AF2F93" w:rsidRDefault="007504CB" w:rsidP="007504CB">
            <w:pPr>
              <w:pStyle w:val="affffc"/>
              <w:spacing w:line="256" w:lineRule="auto"/>
              <w:rPr>
                <w:rFonts w:ascii="Times New Roman" w:hAnsi="Times New Roman" w:cs="Times New Roman"/>
              </w:rPr>
            </w:pPr>
            <w:r w:rsidRPr="005D6F7D">
              <w:rPr>
                <w:rFonts w:ascii="Times New Roman" w:hAnsi="Times New Roman" w:cs="Times New Roman"/>
                <w:color w:val="000000" w:themeColor="text1"/>
              </w:rPr>
              <w:t>0,005</w:t>
            </w:r>
          </w:p>
        </w:tc>
      </w:tr>
      <w:tr w:rsidR="003D585C" w:rsidRPr="00AF2F93" w14:paraId="780095C9" w14:textId="77777777" w:rsidTr="006C4F73">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6266B1BD" w14:textId="6C0110FC" w:rsidR="003D585C" w:rsidRPr="00AF2F93" w:rsidRDefault="003D585C" w:rsidP="003D585C">
            <w:pPr>
              <w:pStyle w:val="affffc"/>
              <w:spacing w:line="276" w:lineRule="auto"/>
              <w:jc w:val="both"/>
              <w:rPr>
                <w:rFonts w:ascii="Times New Roman" w:hAnsi="Times New Roman" w:cs="Times New Roman"/>
              </w:rPr>
            </w:pPr>
            <w:r w:rsidRPr="00AF2F93">
              <w:rPr>
                <w:rFonts w:ascii="Times New Roman" w:hAnsi="Times New Roman" w:cs="Times New Roman"/>
              </w:rPr>
              <w:t>6</w:t>
            </w:r>
          </w:p>
        </w:tc>
        <w:tc>
          <w:tcPr>
            <w:tcW w:w="1112" w:type="pct"/>
            <w:tcBorders>
              <w:top w:val="single" w:sz="4" w:space="0" w:color="auto"/>
              <w:left w:val="single" w:sz="4" w:space="0" w:color="auto"/>
              <w:bottom w:val="single" w:sz="4" w:space="0" w:color="auto"/>
              <w:right w:val="single" w:sz="4" w:space="0" w:color="auto"/>
            </w:tcBorders>
          </w:tcPr>
          <w:p w14:paraId="18BD9719" w14:textId="095A93B6" w:rsidR="003D585C" w:rsidRPr="00AF2F93" w:rsidRDefault="003D585C" w:rsidP="003D585C">
            <w:pPr>
              <w:pStyle w:val="afffff9"/>
              <w:spacing w:line="256" w:lineRule="auto"/>
              <w:rPr>
                <w:lang w:eastAsia="en-US"/>
              </w:rPr>
            </w:pPr>
            <w:r w:rsidRPr="00BD71CD">
              <w:rPr>
                <w:color w:val="000000" w:themeColor="text1"/>
                <w:lang w:eastAsia="en-US"/>
              </w:rPr>
              <w:t xml:space="preserve">Проект </w:t>
            </w:r>
            <w:r>
              <w:rPr>
                <w:color w:val="000000" w:themeColor="text1"/>
                <w:lang w:eastAsia="en-US"/>
              </w:rPr>
              <w:t>п</w:t>
            </w:r>
            <w:r w:rsidRPr="00BD71CD">
              <w:rPr>
                <w:color w:val="000000" w:themeColor="text1"/>
                <w:lang w:eastAsia="en-US"/>
              </w:rPr>
              <w:t>о глубокой переработке леса и лесовосстановлению в Приморском крае</w:t>
            </w:r>
          </w:p>
        </w:tc>
        <w:tc>
          <w:tcPr>
            <w:tcW w:w="1052" w:type="pct"/>
            <w:tcBorders>
              <w:top w:val="single" w:sz="4" w:space="0" w:color="auto"/>
              <w:left w:val="single" w:sz="4" w:space="0" w:color="auto"/>
              <w:bottom w:val="single" w:sz="4" w:space="0" w:color="auto"/>
              <w:right w:val="single" w:sz="4" w:space="0" w:color="auto"/>
            </w:tcBorders>
          </w:tcPr>
          <w:p w14:paraId="7FD6CCA5" w14:textId="4A0D06DC" w:rsidR="003D585C" w:rsidRPr="00AF2F93" w:rsidRDefault="003D585C" w:rsidP="003D585C">
            <w:pPr>
              <w:pStyle w:val="afffff9"/>
              <w:spacing w:line="256" w:lineRule="auto"/>
              <w:rPr>
                <w:lang w:eastAsia="en-US"/>
              </w:rPr>
            </w:pPr>
            <w:r w:rsidRPr="00BD71CD">
              <w:rPr>
                <w:color w:val="000000" w:themeColor="text1"/>
                <w:lang w:eastAsia="en-US"/>
              </w:rPr>
              <w:t>Для полной переработки заготавливаемого древесного сырья ООО «Артлес» строит в с. Саратовка (Чугуевский район) лесопильно- деревообрабатывающий завод по выпуску 102,6 тыс. м3 пиломатериалов в год и тепловую электростанцию малой мощности до 0,3 МВт на биотопливе (отходы лесозаготовки и лесопиления). В рамках проекта создается собственная энергетическая база – котельная на базе котла КВТ-10000.Для восстановления вырубленного леса закладывается лесопитомник и налаживается работа по восстановлению леса.</w:t>
            </w:r>
          </w:p>
        </w:tc>
        <w:tc>
          <w:tcPr>
            <w:tcW w:w="956" w:type="pct"/>
            <w:tcBorders>
              <w:top w:val="single" w:sz="4" w:space="0" w:color="auto"/>
              <w:left w:val="single" w:sz="4" w:space="0" w:color="auto"/>
              <w:bottom w:val="single" w:sz="4" w:space="0" w:color="auto"/>
              <w:right w:val="single" w:sz="4" w:space="0" w:color="auto"/>
            </w:tcBorders>
          </w:tcPr>
          <w:p w14:paraId="6E75C5BB" w14:textId="0126C86A" w:rsidR="003D585C" w:rsidRPr="00AF2F93" w:rsidRDefault="003D585C" w:rsidP="003D585C">
            <w:pPr>
              <w:pStyle w:val="afffff9"/>
              <w:spacing w:line="256" w:lineRule="auto"/>
              <w:rPr>
                <w:lang w:eastAsia="en-US"/>
              </w:rPr>
            </w:pPr>
            <w:r w:rsidRPr="00BD71CD">
              <w:rPr>
                <w:color w:val="000000" w:themeColor="text1"/>
                <w:lang w:eastAsia="en-US"/>
              </w:rPr>
              <w:t>ООО "Артлес"</w:t>
            </w:r>
          </w:p>
        </w:tc>
        <w:tc>
          <w:tcPr>
            <w:tcW w:w="663" w:type="pct"/>
            <w:tcBorders>
              <w:top w:val="single" w:sz="4" w:space="0" w:color="auto"/>
              <w:left w:val="single" w:sz="4" w:space="0" w:color="auto"/>
              <w:bottom w:val="single" w:sz="4" w:space="0" w:color="auto"/>
              <w:right w:val="single" w:sz="4" w:space="0" w:color="auto"/>
            </w:tcBorders>
          </w:tcPr>
          <w:p w14:paraId="372F9770" w14:textId="75BC27F9" w:rsidR="003D585C" w:rsidRPr="00AF2F93" w:rsidRDefault="003D585C" w:rsidP="003D585C">
            <w:pPr>
              <w:pStyle w:val="afffff9"/>
              <w:spacing w:line="256" w:lineRule="auto"/>
              <w:rPr>
                <w:lang w:eastAsia="en-US"/>
              </w:rPr>
            </w:pPr>
            <w:r w:rsidRPr="00BD71CD">
              <w:rPr>
                <w:color w:val="000000" w:themeColor="text1"/>
                <w:lang w:eastAsia="en-US"/>
              </w:rPr>
              <w:t>2017-2019</w:t>
            </w:r>
          </w:p>
        </w:tc>
        <w:tc>
          <w:tcPr>
            <w:tcW w:w="954" w:type="pct"/>
            <w:tcBorders>
              <w:top w:val="single" w:sz="4" w:space="0" w:color="auto"/>
              <w:left w:val="single" w:sz="4" w:space="0" w:color="auto"/>
              <w:bottom w:val="single" w:sz="4" w:space="0" w:color="auto"/>
              <w:right w:val="single" w:sz="4" w:space="0" w:color="auto"/>
            </w:tcBorders>
          </w:tcPr>
          <w:p w14:paraId="37D16AF2" w14:textId="65BC00C2" w:rsidR="003D585C" w:rsidRPr="00AF2F93" w:rsidRDefault="003D585C" w:rsidP="003D585C">
            <w:pPr>
              <w:pStyle w:val="affffc"/>
              <w:spacing w:line="256" w:lineRule="auto"/>
              <w:rPr>
                <w:rFonts w:ascii="Times New Roman" w:hAnsi="Times New Roman" w:cs="Times New Roman"/>
              </w:rPr>
            </w:pPr>
            <w:r w:rsidRPr="005D6F7D">
              <w:rPr>
                <w:rFonts w:ascii="Times New Roman" w:hAnsi="Times New Roman" w:cs="Times New Roman"/>
                <w:color w:val="000000" w:themeColor="text1"/>
              </w:rPr>
              <w:t>0,</w:t>
            </w:r>
            <w:r>
              <w:rPr>
                <w:rFonts w:ascii="Times New Roman" w:hAnsi="Times New Roman" w:cs="Times New Roman"/>
                <w:color w:val="000000" w:themeColor="text1"/>
              </w:rPr>
              <w:t>658</w:t>
            </w:r>
          </w:p>
        </w:tc>
      </w:tr>
      <w:tr w:rsidR="003D585C" w:rsidRPr="00AF2F93" w14:paraId="38D38BD9" w14:textId="77777777" w:rsidTr="006C4F73">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497F31FC" w14:textId="63671E03" w:rsidR="003D585C" w:rsidRPr="00AF2F93" w:rsidRDefault="003D585C" w:rsidP="003D585C">
            <w:pPr>
              <w:pStyle w:val="affffc"/>
              <w:spacing w:line="276" w:lineRule="auto"/>
              <w:jc w:val="both"/>
              <w:rPr>
                <w:rFonts w:ascii="Times New Roman" w:hAnsi="Times New Roman" w:cs="Times New Roman"/>
              </w:rPr>
            </w:pPr>
            <w:r w:rsidRPr="00AF2F93">
              <w:rPr>
                <w:rFonts w:ascii="Times New Roman" w:hAnsi="Times New Roman" w:cs="Times New Roman"/>
              </w:rPr>
              <w:t>7</w:t>
            </w:r>
          </w:p>
        </w:tc>
        <w:tc>
          <w:tcPr>
            <w:tcW w:w="1112" w:type="pct"/>
            <w:tcBorders>
              <w:top w:val="single" w:sz="4" w:space="0" w:color="auto"/>
              <w:left w:val="single" w:sz="4" w:space="0" w:color="auto"/>
              <w:bottom w:val="single" w:sz="4" w:space="0" w:color="auto"/>
              <w:right w:val="single" w:sz="4" w:space="0" w:color="auto"/>
            </w:tcBorders>
          </w:tcPr>
          <w:p w14:paraId="2FAD7507" w14:textId="05F7485D" w:rsidR="003D585C" w:rsidRPr="00AF2F93" w:rsidRDefault="003D585C" w:rsidP="003D585C">
            <w:pPr>
              <w:pStyle w:val="afffff9"/>
              <w:spacing w:line="256" w:lineRule="auto"/>
              <w:rPr>
                <w:lang w:eastAsia="en-US"/>
              </w:rPr>
            </w:pPr>
          </w:p>
        </w:tc>
        <w:tc>
          <w:tcPr>
            <w:tcW w:w="1052" w:type="pct"/>
            <w:tcBorders>
              <w:top w:val="single" w:sz="4" w:space="0" w:color="auto"/>
              <w:left w:val="single" w:sz="4" w:space="0" w:color="auto"/>
              <w:bottom w:val="single" w:sz="4" w:space="0" w:color="auto"/>
              <w:right w:val="single" w:sz="4" w:space="0" w:color="auto"/>
            </w:tcBorders>
          </w:tcPr>
          <w:p w14:paraId="45CD74EB" w14:textId="7A9FC124" w:rsidR="003D585C" w:rsidRPr="00AF2F93" w:rsidRDefault="003D585C" w:rsidP="003D585C">
            <w:pPr>
              <w:pStyle w:val="afffff9"/>
              <w:spacing w:line="256" w:lineRule="auto"/>
              <w:rPr>
                <w:lang w:eastAsia="en-US"/>
              </w:rPr>
            </w:pPr>
          </w:p>
        </w:tc>
        <w:tc>
          <w:tcPr>
            <w:tcW w:w="956" w:type="pct"/>
            <w:tcBorders>
              <w:top w:val="single" w:sz="4" w:space="0" w:color="auto"/>
              <w:left w:val="single" w:sz="4" w:space="0" w:color="auto"/>
              <w:bottom w:val="single" w:sz="4" w:space="0" w:color="auto"/>
              <w:right w:val="single" w:sz="4" w:space="0" w:color="auto"/>
            </w:tcBorders>
          </w:tcPr>
          <w:p w14:paraId="760B435E" w14:textId="6536C450" w:rsidR="003D585C" w:rsidRPr="00AF2F93" w:rsidRDefault="003D585C" w:rsidP="003D585C">
            <w:pPr>
              <w:pStyle w:val="afffff9"/>
              <w:spacing w:line="256" w:lineRule="auto"/>
              <w:rPr>
                <w:lang w:eastAsia="en-US"/>
              </w:rPr>
            </w:pPr>
            <w:r w:rsidRPr="005D6F7D">
              <w:rPr>
                <w:color w:val="000000" w:themeColor="text1"/>
                <w:lang w:eastAsia="en-US"/>
              </w:rPr>
              <w:t>ООО «ВостокЛесРесурс»</w:t>
            </w:r>
          </w:p>
        </w:tc>
        <w:tc>
          <w:tcPr>
            <w:tcW w:w="663" w:type="pct"/>
            <w:tcBorders>
              <w:top w:val="single" w:sz="4" w:space="0" w:color="auto"/>
              <w:left w:val="single" w:sz="4" w:space="0" w:color="auto"/>
              <w:bottom w:val="single" w:sz="4" w:space="0" w:color="auto"/>
              <w:right w:val="single" w:sz="4" w:space="0" w:color="auto"/>
            </w:tcBorders>
          </w:tcPr>
          <w:p w14:paraId="292471D9" w14:textId="48E60C79" w:rsidR="003D585C" w:rsidRPr="00AF2F93" w:rsidRDefault="003D585C" w:rsidP="003D585C">
            <w:pPr>
              <w:pStyle w:val="afffff9"/>
              <w:spacing w:line="256" w:lineRule="auto"/>
              <w:rPr>
                <w:lang w:eastAsia="en-US"/>
              </w:rPr>
            </w:pPr>
            <w:r w:rsidRPr="005D6F7D">
              <w:rPr>
                <w:color w:val="000000" w:themeColor="text1"/>
                <w:lang w:eastAsia="en-US"/>
              </w:rPr>
              <w:t>2018-2021</w:t>
            </w:r>
          </w:p>
        </w:tc>
        <w:tc>
          <w:tcPr>
            <w:tcW w:w="954" w:type="pct"/>
            <w:tcBorders>
              <w:top w:val="single" w:sz="4" w:space="0" w:color="auto"/>
              <w:left w:val="single" w:sz="4" w:space="0" w:color="auto"/>
              <w:bottom w:val="single" w:sz="4" w:space="0" w:color="auto"/>
              <w:right w:val="single" w:sz="4" w:space="0" w:color="auto"/>
            </w:tcBorders>
          </w:tcPr>
          <w:p w14:paraId="76305FAE" w14:textId="1712DFC6" w:rsidR="003D585C" w:rsidRPr="00AF2F93" w:rsidRDefault="003D585C" w:rsidP="003D585C">
            <w:pPr>
              <w:pStyle w:val="affffc"/>
              <w:spacing w:line="256" w:lineRule="auto"/>
              <w:rPr>
                <w:rFonts w:ascii="Times New Roman" w:hAnsi="Times New Roman" w:cs="Times New Roman"/>
              </w:rPr>
            </w:pPr>
            <w:r w:rsidRPr="005D6F7D">
              <w:rPr>
                <w:rFonts w:ascii="Times New Roman" w:hAnsi="Times New Roman" w:cs="Times New Roman"/>
                <w:color w:val="000000" w:themeColor="text1"/>
              </w:rPr>
              <w:t>2</w:t>
            </w:r>
          </w:p>
        </w:tc>
      </w:tr>
      <w:tr w:rsidR="007504CB" w:rsidRPr="00AF2F93" w14:paraId="6C1AFF54" w14:textId="77777777" w:rsidTr="006C4F73">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26A8E491" w14:textId="77777777" w:rsidR="007504CB" w:rsidRPr="00AF2F93" w:rsidRDefault="007504CB" w:rsidP="007504CB">
            <w:pPr>
              <w:pStyle w:val="affffc"/>
              <w:spacing w:line="276" w:lineRule="auto"/>
              <w:jc w:val="both"/>
              <w:rPr>
                <w:rFonts w:ascii="Times New Roman" w:hAnsi="Times New Roman" w:cs="Times New Roman"/>
              </w:rPr>
            </w:pPr>
            <w:r w:rsidRPr="00AF2F93">
              <w:rPr>
                <w:rFonts w:ascii="Times New Roman" w:hAnsi="Times New Roman" w:cs="Times New Roman"/>
              </w:rPr>
              <w:t>8</w:t>
            </w:r>
          </w:p>
        </w:tc>
        <w:tc>
          <w:tcPr>
            <w:tcW w:w="1112" w:type="pct"/>
            <w:tcBorders>
              <w:top w:val="single" w:sz="4" w:space="0" w:color="auto"/>
              <w:left w:val="single" w:sz="4" w:space="0" w:color="auto"/>
              <w:bottom w:val="single" w:sz="4" w:space="0" w:color="auto"/>
              <w:right w:val="single" w:sz="4" w:space="0" w:color="auto"/>
            </w:tcBorders>
          </w:tcPr>
          <w:p w14:paraId="0295ECB0" w14:textId="77777777" w:rsidR="007504CB" w:rsidRPr="005D6F7D" w:rsidRDefault="007504CB" w:rsidP="007504CB">
            <w:pPr>
              <w:pStyle w:val="afffff9"/>
              <w:spacing w:line="256" w:lineRule="auto"/>
              <w:rPr>
                <w:color w:val="000000" w:themeColor="text1"/>
                <w:lang w:eastAsia="en-US"/>
              </w:rPr>
            </w:pPr>
            <w:r w:rsidRPr="005D6F7D">
              <w:rPr>
                <w:color w:val="000000" w:themeColor="text1"/>
                <w:lang w:eastAsia="en-US"/>
              </w:rPr>
              <w:t>«Открытие завода по производству экологически чистого гранулированного топлива (пеллет) с расчетной производительностью 50 тыс. т в год»</w:t>
            </w:r>
          </w:p>
          <w:p w14:paraId="3CB4A2DD" w14:textId="77777777" w:rsidR="007504CB" w:rsidRPr="00AF2F93" w:rsidRDefault="007504CB" w:rsidP="007504CB">
            <w:pPr>
              <w:pStyle w:val="afffff9"/>
              <w:spacing w:line="256" w:lineRule="auto"/>
              <w:rPr>
                <w:lang w:eastAsia="en-US"/>
              </w:rPr>
            </w:pPr>
          </w:p>
        </w:tc>
        <w:tc>
          <w:tcPr>
            <w:tcW w:w="1052" w:type="pct"/>
            <w:tcBorders>
              <w:top w:val="single" w:sz="4" w:space="0" w:color="auto"/>
              <w:left w:val="single" w:sz="4" w:space="0" w:color="auto"/>
              <w:bottom w:val="single" w:sz="4" w:space="0" w:color="auto"/>
              <w:right w:val="single" w:sz="4" w:space="0" w:color="auto"/>
            </w:tcBorders>
          </w:tcPr>
          <w:p w14:paraId="78D8C29C" w14:textId="115D7850" w:rsidR="007504CB" w:rsidRPr="00AF2F93" w:rsidRDefault="007504CB" w:rsidP="007504CB">
            <w:pPr>
              <w:pStyle w:val="afffff9"/>
              <w:spacing w:line="256" w:lineRule="auto"/>
              <w:rPr>
                <w:lang w:eastAsia="en-US"/>
              </w:rPr>
            </w:pPr>
            <w:r w:rsidRPr="005D6F7D">
              <w:rPr>
                <w:color w:val="000000" w:themeColor="text1"/>
                <w:lang w:eastAsia="en-US"/>
              </w:rPr>
              <w:t>Проектом предусмотрено строительство завода по выпуску пеллет</w:t>
            </w:r>
          </w:p>
        </w:tc>
        <w:tc>
          <w:tcPr>
            <w:tcW w:w="956" w:type="pct"/>
            <w:tcBorders>
              <w:top w:val="single" w:sz="4" w:space="0" w:color="auto"/>
              <w:left w:val="single" w:sz="4" w:space="0" w:color="auto"/>
              <w:bottom w:val="single" w:sz="4" w:space="0" w:color="auto"/>
              <w:right w:val="single" w:sz="4" w:space="0" w:color="auto"/>
            </w:tcBorders>
          </w:tcPr>
          <w:p w14:paraId="2EAEE212" w14:textId="4A8D9849" w:rsidR="007504CB" w:rsidRPr="00AF2F93" w:rsidRDefault="007504CB" w:rsidP="007504CB">
            <w:pPr>
              <w:pStyle w:val="afffff9"/>
              <w:spacing w:line="256" w:lineRule="auto"/>
              <w:rPr>
                <w:lang w:eastAsia="en-US"/>
              </w:rPr>
            </w:pPr>
            <w:r w:rsidRPr="005D6F7D">
              <w:rPr>
                <w:color w:val="000000" w:themeColor="text1"/>
                <w:lang w:eastAsia="en-US"/>
              </w:rPr>
              <w:t xml:space="preserve">Ефиценко Евгений Владимирович </w:t>
            </w:r>
          </w:p>
        </w:tc>
        <w:tc>
          <w:tcPr>
            <w:tcW w:w="663" w:type="pct"/>
            <w:tcBorders>
              <w:top w:val="single" w:sz="4" w:space="0" w:color="auto"/>
              <w:left w:val="single" w:sz="4" w:space="0" w:color="auto"/>
              <w:bottom w:val="single" w:sz="4" w:space="0" w:color="auto"/>
              <w:right w:val="single" w:sz="4" w:space="0" w:color="auto"/>
            </w:tcBorders>
          </w:tcPr>
          <w:p w14:paraId="062388B6" w14:textId="75AF0EA0" w:rsidR="007504CB" w:rsidRPr="00AF2F93" w:rsidRDefault="007504CB" w:rsidP="007504CB">
            <w:pPr>
              <w:pStyle w:val="afffff9"/>
              <w:spacing w:line="256" w:lineRule="auto"/>
              <w:rPr>
                <w:lang w:eastAsia="en-US"/>
              </w:rPr>
            </w:pPr>
            <w:r w:rsidRPr="005D6F7D">
              <w:rPr>
                <w:color w:val="000000" w:themeColor="text1"/>
                <w:lang w:eastAsia="en-US"/>
              </w:rPr>
              <w:t>2017-2020</w:t>
            </w:r>
          </w:p>
        </w:tc>
        <w:tc>
          <w:tcPr>
            <w:tcW w:w="954" w:type="pct"/>
            <w:tcBorders>
              <w:top w:val="single" w:sz="4" w:space="0" w:color="auto"/>
              <w:left w:val="single" w:sz="4" w:space="0" w:color="auto"/>
              <w:bottom w:val="single" w:sz="4" w:space="0" w:color="auto"/>
              <w:right w:val="single" w:sz="4" w:space="0" w:color="auto"/>
            </w:tcBorders>
          </w:tcPr>
          <w:p w14:paraId="1C405C20" w14:textId="0838D19D" w:rsidR="007504CB" w:rsidRPr="00AF2F93" w:rsidRDefault="007504CB" w:rsidP="007504CB">
            <w:pPr>
              <w:pStyle w:val="affffc"/>
              <w:spacing w:line="256" w:lineRule="auto"/>
              <w:rPr>
                <w:rFonts w:ascii="Times New Roman" w:hAnsi="Times New Roman" w:cs="Times New Roman"/>
              </w:rPr>
            </w:pPr>
            <w:r w:rsidRPr="005D6F7D">
              <w:rPr>
                <w:rFonts w:ascii="Times New Roman" w:hAnsi="Times New Roman" w:cs="Times New Roman"/>
                <w:color w:val="000000" w:themeColor="text1"/>
              </w:rPr>
              <w:t>0,57</w:t>
            </w:r>
          </w:p>
        </w:tc>
      </w:tr>
    </w:tbl>
    <w:p w14:paraId="3B0522C8" w14:textId="54033C08" w:rsidR="00A0082C" w:rsidRDefault="00121C44" w:rsidP="00AF2F93">
      <w:pPr>
        <w:pStyle w:val="aff7"/>
      </w:pPr>
      <w:bookmarkStart w:id="18" w:name="_Ref507001946"/>
      <w:r w:rsidRPr="00363FBD">
        <w:t xml:space="preserve">Таблица </w:t>
      </w:r>
      <w:bookmarkEnd w:id="18"/>
      <w:r w:rsidR="00017388">
        <w:t>Ж</w:t>
      </w:r>
      <w:r w:rsidR="00AF2F93">
        <w:t>.3</w:t>
      </w:r>
      <w:r>
        <w:t xml:space="preserve"> – Реализуемый проект</w:t>
      </w:r>
      <w:r w:rsidRPr="00363FBD">
        <w:t xml:space="preserve"> по рациональному освоению агроклиматических ресурсов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3235"/>
        <w:gridCol w:w="3063"/>
        <w:gridCol w:w="2784"/>
        <w:gridCol w:w="1934"/>
        <w:gridCol w:w="2778"/>
      </w:tblGrid>
      <w:tr w:rsidR="00A0082C" w:rsidRPr="00AF2F93" w14:paraId="17551959" w14:textId="77777777" w:rsidTr="0071378E">
        <w:trPr>
          <w:trHeight w:val="401"/>
        </w:trPr>
        <w:tc>
          <w:tcPr>
            <w:tcW w:w="263" w:type="pct"/>
            <w:tcBorders>
              <w:top w:val="single" w:sz="4" w:space="0" w:color="auto"/>
              <w:left w:val="single" w:sz="4" w:space="0" w:color="auto"/>
              <w:bottom w:val="single" w:sz="4" w:space="0" w:color="auto"/>
              <w:right w:val="single" w:sz="4" w:space="0" w:color="auto"/>
            </w:tcBorders>
            <w:vAlign w:val="center"/>
            <w:hideMark/>
          </w:tcPr>
          <w:p w14:paraId="29295926" w14:textId="77777777" w:rsidR="00A0082C" w:rsidRPr="00AF2F93" w:rsidRDefault="00A0082C" w:rsidP="0071378E">
            <w:pPr>
              <w:pStyle w:val="affff6"/>
              <w:spacing w:line="276" w:lineRule="auto"/>
              <w:rPr>
                <w:rFonts w:ascii="Times New Roman" w:hAnsi="Times New Roman" w:cs="Times New Roman"/>
                <w:b w:val="0"/>
              </w:rPr>
            </w:pPr>
            <w:r w:rsidRPr="00AF2F93">
              <w:rPr>
                <w:rFonts w:ascii="Times New Roman" w:hAnsi="Times New Roman"/>
                <w:b w:val="0"/>
              </w:rPr>
              <w:t>№ п/п</w:t>
            </w:r>
          </w:p>
        </w:tc>
        <w:tc>
          <w:tcPr>
            <w:tcW w:w="1111" w:type="pct"/>
            <w:tcBorders>
              <w:top w:val="single" w:sz="4" w:space="0" w:color="auto"/>
              <w:left w:val="single" w:sz="4" w:space="0" w:color="auto"/>
              <w:bottom w:val="single" w:sz="4" w:space="0" w:color="auto"/>
              <w:right w:val="single" w:sz="4" w:space="0" w:color="auto"/>
            </w:tcBorders>
            <w:vAlign w:val="center"/>
            <w:hideMark/>
          </w:tcPr>
          <w:p w14:paraId="324DE01F" w14:textId="77777777" w:rsidR="00A0082C" w:rsidRPr="00AF2F93" w:rsidRDefault="00A0082C" w:rsidP="0071378E">
            <w:pPr>
              <w:pStyle w:val="affff6"/>
              <w:spacing w:line="276" w:lineRule="auto"/>
              <w:rPr>
                <w:rFonts w:ascii="Times New Roman" w:hAnsi="Times New Roman" w:cs="Times New Roman"/>
                <w:b w:val="0"/>
              </w:rPr>
            </w:pPr>
            <w:r w:rsidRPr="00AF2F93">
              <w:rPr>
                <w:rFonts w:ascii="Times New Roman" w:hAnsi="Times New Roman"/>
                <w:b w:val="0"/>
              </w:rPr>
              <w:t>Наименование проекта</w:t>
            </w:r>
          </w:p>
        </w:tc>
        <w:tc>
          <w:tcPr>
            <w:tcW w:w="1052" w:type="pct"/>
            <w:tcBorders>
              <w:top w:val="single" w:sz="4" w:space="0" w:color="auto"/>
              <w:left w:val="single" w:sz="4" w:space="0" w:color="auto"/>
              <w:bottom w:val="single" w:sz="4" w:space="0" w:color="auto"/>
              <w:right w:val="single" w:sz="4" w:space="0" w:color="auto"/>
            </w:tcBorders>
            <w:vAlign w:val="center"/>
            <w:hideMark/>
          </w:tcPr>
          <w:p w14:paraId="709BCC84" w14:textId="77777777" w:rsidR="00A0082C" w:rsidRPr="00AF2F93" w:rsidRDefault="00A0082C" w:rsidP="0071378E">
            <w:pPr>
              <w:pStyle w:val="affff6"/>
              <w:spacing w:line="276" w:lineRule="auto"/>
              <w:rPr>
                <w:rFonts w:ascii="Times New Roman" w:hAnsi="Times New Roman" w:cs="Times New Roman"/>
                <w:b w:val="0"/>
              </w:rPr>
            </w:pPr>
            <w:r w:rsidRPr="00AF2F93">
              <w:rPr>
                <w:rFonts w:ascii="Times New Roman" w:hAnsi="Times New Roman"/>
                <w:b w:val="0"/>
              </w:rPr>
              <w:t>Содержание проекта</w:t>
            </w:r>
          </w:p>
        </w:tc>
        <w:tc>
          <w:tcPr>
            <w:tcW w:w="956" w:type="pct"/>
            <w:tcBorders>
              <w:top w:val="single" w:sz="4" w:space="0" w:color="auto"/>
              <w:left w:val="single" w:sz="4" w:space="0" w:color="auto"/>
              <w:bottom w:val="single" w:sz="4" w:space="0" w:color="auto"/>
              <w:right w:val="single" w:sz="4" w:space="0" w:color="auto"/>
            </w:tcBorders>
            <w:vAlign w:val="center"/>
            <w:hideMark/>
          </w:tcPr>
          <w:p w14:paraId="2401DA31" w14:textId="77777777" w:rsidR="00A0082C" w:rsidRPr="00AF2F93" w:rsidRDefault="00A0082C" w:rsidP="0071378E">
            <w:pPr>
              <w:pStyle w:val="affff6"/>
              <w:spacing w:line="276" w:lineRule="auto"/>
              <w:rPr>
                <w:rFonts w:ascii="Times New Roman" w:hAnsi="Times New Roman" w:cs="Times New Roman"/>
                <w:b w:val="0"/>
              </w:rPr>
            </w:pPr>
            <w:r w:rsidRPr="00AF2F93">
              <w:rPr>
                <w:rFonts w:ascii="Times New Roman" w:hAnsi="Times New Roman"/>
                <w:b w:val="0"/>
              </w:rPr>
              <w:t>Инвестор</w:t>
            </w:r>
          </w:p>
        </w:tc>
        <w:tc>
          <w:tcPr>
            <w:tcW w:w="664" w:type="pct"/>
            <w:tcBorders>
              <w:top w:val="single" w:sz="4" w:space="0" w:color="auto"/>
              <w:left w:val="single" w:sz="4" w:space="0" w:color="auto"/>
              <w:bottom w:val="single" w:sz="4" w:space="0" w:color="auto"/>
              <w:right w:val="single" w:sz="4" w:space="0" w:color="auto"/>
            </w:tcBorders>
            <w:vAlign w:val="center"/>
            <w:hideMark/>
          </w:tcPr>
          <w:p w14:paraId="761C558D" w14:textId="77777777" w:rsidR="00A0082C" w:rsidRPr="00AF2F93" w:rsidRDefault="00A0082C" w:rsidP="0071378E">
            <w:pPr>
              <w:pStyle w:val="affff6"/>
              <w:spacing w:line="276" w:lineRule="auto"/>
              <w:rPr>
                <w:rFonts w:ascii="Times New Roman" w:hAnsi="Times New Roman" w:cs="Times New Roman"/>
                <w:b w:val="0"/>
              </w:rPr>
            </w:pPr>
            <w:r w:rsidRPr="00AF2F93">
              <w:rPr>
                <w:rFonts w:ascii="Times New Roman" w:hAnsi="Times New Roman"/>
                <w:b w:val="0"/>
              </w:rPr>
              <w:t>Сроки реализации</w:t>
            </w:r>
          </w:p>
        </w:tc>
        <w:tc>
          <w:tcPr>
            <w:tcW w:w="954" w:type="pct"/>
            <w:tcBorders>
              <w:top w:val="single" w:sz="4" w:space="0" w:color="auto"/>
              <w:left w:val="single" w:sz="4" w:space="0" w:color="auto"/>
              <w:bottom w:val="single" w:sz="4" w:space="0" w:color="auto"/>
              <w:right w:val="single" w:sz="4" w:space="0" w:color="auto"/>
            </w:tcBorders>
            <w:vAlign w:val="center"/>
            <w:hideMark/>
          </w:tcPr>
          <w:p w14:paraId="380AF490" w14:textId="77777777" w:rsidR="00A0082C" w:rsidRPr="00AF2F93" w:rsidRDefault="00A0082C" w:rsidP="0071378E">
            <w:pPr>
              <w:pStyle w:val="affff6"/>
              <w:spacing w:line="276" w:lineRule="auto"/>
              <w:rPr>
                <w:rFonts w:ascii="Times New Roman" w:hAnsi="Times New Roman" w:cs="Times New Roman"/>
                <w:b w:val="0"/>
              </w:rPr>
            </w:pPr>
            <w:r w:rsidRPr="00AF2F93">
              <w:rPr>
                <w:rFonts w:ascii="Times New Roman" w:hAnsi="Times New Roman"/>
                <w:b w:val="0"/>
              </w:rPr>
              <w:t>Финансирование, млрд руб.</w:t>
            </w:r>
          </w:p>
        </w:tc>
      </w:tr>
      <w:tr w:rsidR="00A0082C" w:rsidRPr="00AF2F93" w14:paraId="7CE58C38" w14:textId="77777777" w:rsidTr="0071378E">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36BA276D" w14:textId="77777777" w:rsidR="00A0082C" w:rsidRPr="00AF2F93" w:rsidRDefault="00A0082C" w:rsidP="0071378E">
            <w:pPr>
              <w:pStyle w:val="affffc"/>
              <w:spacing w:line="276" w:lineRule="auto"/>
              <w:jc w:val="both"/>
              <w:rPr>
                <w:rFonts w:ascii="Times New Roman" w:hAnsi="Times New Roman" w:cs="Times New Roman"/>
              </w:rPr>
            </w:pPr>
            <w:r w:rsidRPr="00AF2F93">
              <w:rPr>
                <w:rFonts w:ascii="Times New Roman" w:hAnsi="Times New Roman"/>
              </w:rPr>
              <w:t>1</w:t>
            </w:r>
          </w:p>
        </w:tc>
        <w:tc>
          <w:tcPr>
            <w:tcW w:w="1111" w:type="pct"/>
            <w:tcBorders>
              <w:top w:val="single" w:sz="4" w:space="0" w:color="auto"/>
              <w:left w:val="single" w:sz="4" w:space="0" w:color="auto"/>
              <w:bottom w:val="single" w:sz="4" w:space="0" w:color="auto"/>
              <w:right w:val="single" w:sz="4" w:space="0" w:color="auto"/>
            </w:tcBorders>
          </w:tcPr>
          <w:p w14:paraId="1E874E00" w14:textId="77777777" w:rsidR="00A0082C" w:rsidRPr="00AF2F93" w:rsidRDefault="00A0082C" w:rsidP="0071378E">
            <w:pPr>
              <w:pStyle w:val="afffff9"/>
              <w:spacing w:line="256" w:lineRule="auto"/>
              <w:rPr>
                <w:lang w:eastAsia="en-US"/>
              </w:rPr>
            </w:pPr>
            <w:r w:rsidRPr="00AF2F93">
              <w:rPr>
                <w:lang w:eastAsia="en-US"/>
              </w:rPr>
              <w:t>Строительство современного завода по производств</w:t>
            </w:r>
            <w:r>
              <w:rPr>
                <w:lang w:eastAsia="en-US"/>
              </w:rPr>
              <w:t>у</w:t>
            </w:r>
            <w:r w:rsidRPr="00AF2F93">
              <w:rPr>
                <w:lang w:eastAsia="en-US"/>
              </w:rPr>
              <w:t xml:space="preserve"> высококачественного кормового зерна на территории ТОСЭР «Михайловский»</w:t>
            </w:r>
          </w:p>
        </w:tc>
        <w:tc>
          <w:tcPr>
            <w:tcW w:w="1052" w:type="pct"/>
            <w:tcBorders>
              <w:top w:val="single" w:sz="4" w:space="0" w:color="auto"/>
              <w:left w:val="single" w:sz="4" w:space="0" w:color="auto"/>
              <w:bottom w:val="single" w:sz="4" w:space="0" w:color="auto"/>
              <w:right w:val="single" w:sz="4" w:space="0" w:color="auto"/>
            </w:tcBorders>
          </w:tcPr>
          <w:p w14:paraId="47C821D4" w14:textId="77777777" w:rsidR="00A0082C" w:rsidRPr="00AF2F93" w:rsidRDefault="00A0082C" w:rsidP="0071378E">
            <w:pPr>
              <w:pStyle w:val="afffff9"/>
              <w:spacing w:line="256" w:lineRule="auto"/>
              <w:rPr>
                <w:lang w:eastAsia="en-US"/>
              </w:rPr>
            </w:pPr>
            <w:r w:rsidRPr="00AF2F93">
              <w:rPr>
                <w:lang w:eastAsia="en-US"/>
              </w:rPr>
              <w:t>Проект предусматривает организацию производства, сборки, транспортировки, сушки, хранения и выгрузки зерна (кукуруза, соя, пшеница и рапс) с целью их дальнейшего экспорта в страны АТР, а также поставок на внутренний рынок.</w:t>
            </w:r>
          </w:p>
        </w:tc>
        <w:tc>
          <w:tcPr>
            <w:tcW w:w="956" w:type="pct"/>
            <w:tcBorders>
              <w:top w:val="single" w:sz="4" w:space="0" w:color="auto"/>
              <w:left w:val="single" w:sz="4" w:space="0" w:color="auto"/>
              <w:bottom w:val="single" w:sz="4" w:space="0" w:color="auto"/>
              <w:right w:val="single" w:sz="4" w:space="0" w:color="auto"/>
            </w:tcBorders>
          </w:tcPr>
          <w:p w14:paraId="63C694F6" w14:textId="77777777" w:rsidR="00A0082C" w:rsidRPr="00AF2F93" w:rsidRDefault="00A0082C" w:rsidP="0071378E">
            <w:pPr>
              <w:pStyle w:val="afffff9"/>
              <w:spacing w:line="256" w:lineRule="auto"/>
              <w:rPr>
                <w:lang w:eastAsia="en-US"/>
              </w:rPr>
            </w:pPr>
            <w:r w:rsidRPr="00AF2F93">
              <w:rPr>
                <w:lang w:eastAsia="en-US"/>
              </w:rPr>
              <w:t>ООО «Кенгроу»</w:t>
            </w:r>
          </w:p>
        </w:tc>
        <w:tc>
          <w:tcPr>
            <w:tcW w:w="664" w:type="pct"/>
            <w:tcBorders>
              <w:top w:val="single" w:sz="4" w:space="0" w:color="auto"/>
              <w:left w:val="single" w:sz="4" w:space="0" w:color="auto"/>
              <w:bottom w:val="single" w:sz="4" w:space="0" w:color="auto"/>
              <w:right w:val="single" w:sz="4" w:space="0" w:color="auto"/>
            </w:tcBorders>
          </w:tcPr>
          <w:p w14:paraId="544D7E21" w14:textId="77777777" w:rsidR="00A0082C" w:rsidRPr="00AF2F93" w:rsidRDefault="00A0082C" w:rsidP="0071378E">
            <w:pPr>
              <w:pStyle w:val="afffff9"/>
              <w:spacing w:line="256" w:lineRule="auto"/>
              <w:rPr>
                <w:lang w:eastAsia="en-US"/>
              </w:rPr>
            </w:pPr>
            <w:r w:rsidRPr="00AF2F93">
              <w:rPr>
                <w:lang w:eastAsia="en-US"/>
              </w:rPr>
              <w:t>2018</w:t>
            </w:r>
            <w:r>
              <w:rPr>
                <w:lang w:eastAsia="en-US"/>
              </w:rPr>
              <w:t>-2020</w:t>
            </w:r>
          </w:p>
        </w:tc>
        <w:tc>
          <w:tcPr>
            <w:tcW w:w="954" w:type="pct"/>
            <w:tcBorders>
              <w:top w:val="single" w:sz="4" w:space="0" w:color="auto"/>
              <w:left w:val="single" w:sz="4" w:space="0" w:color="auto"/>
              <w:bottom w:val="single" w:sz="4" w:space="0" w:color="auto"/>
              <w:right w:val="single" w:sz="4" w:space="0" w:color="auto"/>
            </w:tcBorders>
          </w:tcPr>
          <w:p w14:paraId="3BEC8CE2" w14:textId="77777777" w:rsidR="00A0082C" w:rsidRPr="00AF2F93" w:rsidRDefault="00A0082C" w:rsidP="0071378E">
            <w:pPr>
              <w:pStyle w:val="affffc"/>
              <w:spacing w:line="256" w:lineRule="auto"/>
              <w:rPr>
                <w:rFonts w:ascii="Times New Roman" w:hAnsi="Times New Roman" w:cs="Times New Roman"/>
              </w:rPr>
            </w:pPr>
            <w:r w:rsidRPr="00AF2F93">
              <w:rPr>
                <w:rFonts w:ascii="Times New Roman" w:hAnsi="Times New Roman"/>
              </w:rPr>
              <w:t>0,34</w:t>
            </w:r>
          </w:p>
        </w:tc>
      </w:tr>
      <w:tr w:rsidR="00A0082C" w:rsidRPr="00AF2F93" w14:paraId="18045F01" w14:textId="77777777" w:rsidTr="0071378E">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0D41438C" w14:textId="77777777" w:rsidR="00A0082C" w:rsidRPr="00AF2F93" w:rsidRDefault="00A0082C" w:rsidP="0071378E">
            <w:pPr>
              <w:pStyle w:val="affffc"/>
              <w:spacing w:line="276" w:lineRule="auto"/>
              <w:jc w:val="both"/>
              <w:rPr>
                <w:rFonts w:ascii="Times New Roman" w:hAnsi="Times New Roman"/>
              </w:rPr>
            </w:pPr>
            <w:r>
              <w:rPr>
                <w:rFonts w:ascii="Times New Roman" w:hAnsi="Times New Roman"/>
              </w:rPr>
              <w:t>2</w:t>
            </w:r>
          </w:p>
        </w:tc>
        <w:tc>
          <w:tcPr>
            <w:tcW w:w="1111" w:type="pct"/>
            <w:tcBorders>
              <w:top w:val="single" w:sz="4" w:space="0" w:color="auto"/>
              <w:left w:val="single" w:sz="4" w:space="0" w:color="auto"/>
              <w:bottom w:val="single" w:sz="4" w:space="0" w:color="auto"/>
              <w:right w:val="single" w:sz="4" w:space="0" w:color="auto"/>
            </w:tcBorders>
          </w:tcPr>
          <w:p w14:paraId="1BC90770" w14:textId="77777777" w:rsidR="00A0082C" w:rsidRPr="00AF2F93" w:rsidRDefault="00A0082C" w:rsidP="0071378E">
            <w:pPr>
              <w:pStyle w:val="afffff9"/>
              <w:spacing w:line="256" w:lineRule="auto"/>
              <w:rPr>
                <w:lang w:eastAsia="en-US"/>
              </w:rPr>
            </w:pPr>
            <w:r>
              <w:t>Строительство с</w:t>
            </w:r>
            <w:r w:rsidRPr="00AE7774">
              <w:t>винокомплекс</w:t>
            </w:r>
            <w:r>
              <w:t>ов</w:t>
            </w:r>
            <w:r w:rsidRPr="00AE7774">
              <w:t xml:space="preserve"> и организация кормозаготовительного производства,</w:t>
            </w:r>
            <w:r>
              <w:t xml:space="preserve"> ООО «Приморский бекон»</w:t>
            </w:r>
          </w:p>
        </w:tc>
        <w:tc>
          <w:tcPr>
            <w:tcW w:w="1052" w:type="pct"/>
            <w:tcBorders>
              <w:top w:val="single" w:sz="4" w:space="0" w:color="auto"/>
              <w:left w:val="single" w:sz="4" w:space="0" w:color="auto"/>
              <w:bottom w:val="single" w:sz="4" w:space="0" w:color="auto"/>
              <w:right w:val="single" w:sz="4" w:space="0" w:color="auto"/>
            </w:tcBorders>
          </w:tcPr>
          <w:p w14:paraId="0A2F024C" w14:textId="7ECBE34D" w:rsidR="00A0082C" w:rsidRPr="00AF2F93" w:rsidRDefault="00A0082C" w:rsidP="00A0082C">
            <w:pPr>
              <w:pStyle w:val="afffff9"/>
              <w:spacing w:line="256" w:lineRule="auto"/>
              <w:rPr>
                <w:lang w:eastAsia="en-US"/>
              </w:rPr>
            </w:pPr>
            <w:r w:rsidRPr="00AE7774">
              <w:t>Проект предусматривает строительство четырех свинокомплексов</w:t>
            </w:r>
            <w:r>
              <w:t>,</w:t>
            </w:r>
            <w:r w:rsidRPr="00AE7774">
              <w:t xml:space="preserve"> селекционно-генетического центра (СГЦ) и хрячника для производства </w:t>
            </w:r>
          </w:p>
        </w:tc>
        <w:tc>
          <w:tcPr>
            <w:tcW w:w="956" w:type="pct"/>
            <w:tcBorders>
              <w:top w:val="single" w:sz="4" w:space="0" w:color="auto"/>
              <w:left w:val="single" w:sz="4" w:space="0" w:color="auto"/>
              <w:bottom w:val="single" w:sz="4" w:space="0" w:color="auto"/>
              <w:right w:val="single" w:sz="4" w:space="0" w:color="auto"/>
            </w:tcBorders>
          </w:tcPr>
          <w:p w14:paraId="4877D056" w14:textId="77777777" w:rsidR="00A0082C" w:rsidRPr="00AF2F93" w:rsidRDefault="00A0082C" w:rsidP="0071378E">
            <w:pPr>
              <w:pStyle w:val="afffff9"/>
              <w:spacing w:line="256" w:lineRule="auto"/>
              <w:rPr>
                <w:lang w:eastAsia="en-US"/>
              </w:rPr>
            </w:pPr>
            <w:r>
              <w:rPr>
                <w:lang w:eastAsia="en-US"/>
              </w:rPr>
              <w:t>ООО «Приморский бекон»</w:t>
            </w:r>
          </w:p>
        </w:tc>
        <w:tc>
          <w:tcPr>
            <w:tcW w:w="664" w:type="pct"/>
            <w:tcBorders>
              <w:top w:val="single" w:sz="4" w:space="0" w:color="auto"/>
              <w:left w:val="single" w:sz="4" w:space="0" w:color="auto"/>
              <w:bottom w:val="single" w:sz="4" w:space="0" w:color="auto"/>
              <w:right w:val="single" w:sz="4" w:space="0" w:color="auto"/>
            </w:tcBorders>
          </w:tcPr>
          <w:p w14:paraId="37804BF5" w14:textId="77777777" w:rsidR="00A0082C" w:rsidRPr="00AF2F93" w:rsidRDefault="00A0082C" w:rsidP="0071378E">
            <w:pPr>
              <w:pStyle w:val="afffff9"/>
              <w:spacing w:line="256" w:lineRule="auto"/>
              <w:rPr>
                <w:lang w:eastAsia="en-US"/>
              </w:rPr>
            </w:pPr>
            <w:r>
              <w:rPr>
                <w:lang w:eastAsia="en-US"/>
              </w:rPr>
              <w:t>2013-2023</w:t>
            </w:r>
          </w:p>
        </w:tc>
        <w:tc>
          <w:tcPr>
            <w:tcW w:w="954" w:type="pct"/>
            <w:tcBorders>
              <w:top w:val="single" w:sz="4" w:space="0" w:color="auto"/>
              <w:left w:val="single" w:sz="4" w:space="0" w:color="auto"/>
              <w:bottom w:val="single" w:sz="4" w:space="0" w:color="auto"/>
              <w:right w:val="single" w:sz="4" w:space="0" w:color="auto"/>
            </w:tcBorders>
          </w:tcPr>
          <w:p w14:paraId="4FEED23D" w14:textId="77777777" w:rsidR="00A0082C" w:rsidRPr="00AF2F93" w:rsidRDefault="00A0082C" w:rsidP="0071378E">
            <w:pPr>
              <w:pStyle w:val="affffc"/>
              <w:spacing w:line="256" w:lineRule="auto"/>
              <w:rPr>
                <w:rFonts w:ascii="Times New Roman" w:hAnsi="Times New Roman"/>
              </w:rPr>
            </w:pPr>
            <w:r>
              <w:rPr>
                <w:rFonts w:ascii="Times New Roman" w:hAnsi="Times New Roman"/>
              </w:rPr>
              <w:t>20,3</w:t>
            </w:r>
          </w:p>
        </w:tc>
      </w:tr>
    </w:tbl>
    <w:p w14:paraId="3F12255D" w14:textId="6CA1FA7B" w:rsidR="00A0082C" w:rsidRPr="00363FBD" w:rsidRDefault="00A0082C" w:rsidP="00AF2F93">
      <w:pPr>
        <w:pStyle w:val="aff7"/>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3237"/>
        <w:gridCol w:w="3066"/>
        <w:gridCol w:w="2786"/>
        <w:gridCol w:w="1935"/>
        <w:gridCol w:w="2780"/>
      </w:tblGrid>
      <w:tr w:rsidR="00A0082C" w:rsidRPr="00AF2F93" w14:paraId="62D72DB1" w14:textId="77777777" w:rsidTr="00A0082C">
        <w:trPr>
          <w:trHeight w:val="401"/>
        </w:trPr>
        <w:tc>
          <w:tcPr>
            <w:tcW w:w="5000" w:type="pct"/>
            <w:gridSpan w:val="6"/>
            <w:tcBorders>
              <w:top w:val="nil"/>
              <w:left w:val="nil"/>
              <w:bottom w:val="single" w:sz="4" w:space="0" w:color="auto"/>
              <w:right w:val="nil"/>
            </w:tcBorders>
            <w:vAlign w:val="center"/>
          </w:tcPr>
          <w:p w14:paraId="52F6D85C" w14:textId="6276B082" w:rsidR="00A0082C" w:rsidRPr="00A0082C" w:rsidRDefault="00A0082C" w:rsidP="00A0082C">
            <w:pPr>
              <w:pStyle w:val="affff6"/>
              <w:spacing w:line="276" w:lineRule="auto"/>
              <w:jc w:val="left"/>
              <w:rPr>
                <w:rFonts w:ascii="Times New Roman" w:hAnsi="Times New Roman"/>
                <w:b w:val="0"/>
                <w:sz w:val="26"/>
                <w:szCs w:val="26"/>
              </w:rPr>
            </w:pPr>
            <w:r w:rsidRPr="00A0082C">
              <w:rPr>
                <w:rFonts w:ascii="Times New Roman" w:hAnsi="Times New Roman"/>
                <w:b w:val="0"/>
                <w:sz w:val="26"/>
                <w:szCs w:val="26"/>
              </w:rPr>
              <w:t>Продолжение таблицы Ж.3</w:t>
            </w:r>
          </w:p>
        </w:tc>
      </w:tr>
      <w:tr w:rsidR="00C2586B" w:rsidRPr="00AF2F93" w14:paraId="5E3F3FB1" w14:textId="77777777" w:rsidTr="00A0082C">
        <w:trPr>
          <w:trHeight w:val="401"/>
        </w:trPr>
        <w:tc>
          <w:tcPr>
            <w:tcW w:w="263" w:type="pct"/>
            <w:tcBorders>
              <w:top w:val="single" w:sz="4" w:space="0" w:color="auto"/>
              <w:left w:val="single" w:sz="4" w:space="0" w:color="auto"/>
              <w:bottom w:val="single" w:sz="4" w:space="0" w:color="auto"/>
              <w:right w:val="single" w:sz="4" w:space="0" w:color="auto"/>
            </w:tcBorders>
            <w:vAlign w:val="center"/>
            <w:hideMark/>
          </w:tcPr>
          <w:p w14:paraId="39000AF2" w14:textId="7CD70072" w:rsidR="00C2586B" w:rsidRPr="00AF2F93" w:rsidRDefault="00C2586B" w:rsidP="00C2586B">
            <w:pPr>
              <w:pStyle w:val="affff6"/>
              <w:spacing w:line="276" w:lineRule="auto"/>
              <w:rPr>
                <w:rFonts w:ascii="Times New Roman" w:hAnsi="Times New Roman" w:cs="Times New Roman"/>
                <w:b w:val="0"/>
              </w:rPr>
            </w:pPr>
            <w:r w:rsidRPr="00AF2F93">
              <w:rPr>
                <w:rFonts w:ascii="Times New Roman" w:hAnsi="Times New Roman"/>
                <w:b w:val="0"/>
              </w:rPr>
              <w:t>№ п/п</w:t>
            </w:r>
          </w:p>
        </w:tc>
        <w:tc>
          <w:tcPr>
            <w:tcW w:w="1111" w:type="pct"/>
            <w:tcBorders>
              <w:top w:val="single" w:sz="4" w:space="0" w:color="auto"/>
              <w:left w:val="single" w:sz="4" w:space="0" w:color="auto"/>
              <w:bottom w:val="single" w:sz="4" w:space="0" w:color="auto"/>
              <w:right w:val="single" w:sz="4" w:space="0" w:color="auto"/>
            </w:tcBorders>
            <w:vAlign w:val="center"/>
            <w:hideMark/>
          </w:tcPr>
          <w:p w14:paraId="51B0B7BC" w14:textId="2C2A3E48" w:rsidR="00C2586B" w:rsidRPr="00AF2F93" w:rsidRDefault="00C2586B" w:rsidP="00C2586B">
            <w:pPr>
              <w:pStyle w:val="affff6"/>
              <w:spacing w:line="276" w:lineRule="auto"/>
              <w:rPr>
                <w:rFonts w:ascii="Times New Roman" w:hAnsi="Times New Roman" w:cs="Times New Roman"/>
                <w:b w:val="0"/>
              </w:rPr>
            </w:pPr>
            <w:r w:rsidRPr="00AF2F93">
              <w:rPr>
                <w:rFonts w:ascii="Times New Roman" w:hAnsi="Times New Roman"/>
                <w:b w:val="0"/>
              </w:rPr>
              <w:t>Наименование проекта</w:t>
            </w:r>
          </w:p>
        </w:tc>
        <w:tc>
          <w:tcPr>
            <w:tcW w:w="1052" w:type="pct"/>
            <w:tcBorders>
              <w:top w:val="single" w:sz="4" w:space="0" w:color="auto"/>
              <w:left w:val="single" w:sz="4" w:space="0" w:color="auto"/>
              <w:bottom w:val="single" w:sz="4" w:space="0" w:color="auto"/>
              <w:right w:val="single" w:sz="4" w:space="0" w:color="auto"/>
            </w:tcBorders>
            <w:vAlign w:val="center"/>
            <w:hideMark/>
          </w:tcPr>
          <w:p w14:paraId="03858EA1" w14:textId="126D9E83" w:rsidR="00C2586B" w:rsidRPr="00AF2F93" w:rsidRDefault="00C2586B" w:rsidP="00C2586B">
            <w:pPr>
              <w:pStyle w:val="affff6"/>
              <w:spacing w:line="276" w:lineRule="auto"/>
              <w:rPr>
                <w:rFonts w:ascii="Times New Roman" w:hAnsi="Times New Roman" w:cs="Times New Roman"/>
                <w:b w:val="0"/>
              </w:rPr>
            </w:pPr>
            <w:r w:rsidRPr="00AF2F93">
              <w:rPr>
                <w:rFonts w:ascii="Times New Roman" w:hAnsi="Times New Roman"/>
                <w:b w:val="0"/>
              </w:rPr>
              <w:t>Содержание проекта</w:t>
            </w:r>
          </w:p>
        </w:tc>
        <w:tc>
          <w:tcPr>
            <w:tcW w:w="956" w:type="pct"/>
            <w:tcBorders>
              <w:top w:val="single" w:sz="4" w:space="0" w:color="auto"/>
              <w:left w:val="single" w:sz="4" w:space="0" w:color="auto"/>
              <w:bottom w:val="single" w:sz="4" w:space="0" w:color="auto"/>
              <w:right w:val="single" w:sz="4" w:space="0" w:color="auto"/>
            </w:tcBorders>
            <w:vAlign w:val="center"/>
            <w:hideMark/>
          </w:tcPr>
          <w:p w14:paraId="35BD561C" w14:textId="0BBB7A7D" w:rsidR="00C2586B" w:rsidRPr="00AF2F93" w:rsidRDefault="00C2586B" w:rsidP="00C2586B">
            <w:pPr>
              <w:pStyle w:val="affff6"/>
              <w:spacing w:line="276" w:lineRule="auto"/>
              <w:rPr>
                <w:rFonts w:ascii="Times New Roman" w:hAnsi="Times New Roman" w:cs="Times New Roman"/>
                <w:b w:val="0"/>
              </w:rPr>
            </w:pPr>
            <w:r w:rsidRPr="00AF2F93">
              <w:rPr>
                <w:rFonts w:ascii="Times New Roman" w:hAnsi="Times New Roman"/>
                <w:b w:val="0"/>
              </w:rPr>
              <w:t>Инвестор</w:t>
            </w:r>
          </w:p>
        </w:tc>
        <w:tc>
          <w:tcPr>
            <w:tcW w:w="664" w:type="pct"/>
            <w:tcBorders>
              <w:top w:val="single" w:sz="4" w:space="0" w:color="auto"/>
              <w:left w:val="single" w:sz="4" w:space="0" w:color="auto"/>
              <w:bottom w:val="single" w:sz="4" w:space="0" w:color="auto"/>
              <w:right w:val="single" w:sz="4" w:space="0" w:color="auto"/>
            </w:tcBorders>
            <w:vAlign w:val="center"/>
            <w:hideMark/>
          </w:tcPr>
          <w:p w14:paraId="3B9D3CAD" w14:textId="43ABA7BA" w:rsidR="00C2586B" w:rsidRPr="00AF2F93" w:rsidRDefault="00C2586B" w:rsidP="00C2586B">
            <w:pPr>
              <w:pStyle w:val="affff6"/>
              <w:spacing w:line="276" w:lineRule="auto"/>
              <w:rPr>
                <w:rFonts w:ascii="Times New Roman" w:hAnsi="Times New Roman" w:cs="Times New Roman"/>
                <w:b w:val="0"/>
              </w:rPr>
            </w:pPr>
            <w:r w:rsidRPr="00AF2F93">
              <w:rPr>
                <w:rFonts w:ascii="Times New Roman" w:hAnsi="Times New Roman"/>
                <w:b w:val="0"/>
              </w:rPr>
              <w:t>Сроки реализации</w:t>
            </w:r>
          </w:p>
        </w:tc>
        <w:tc>
          <w:tcPr>
            <w:tcW w:w="954" w:type="pct"/>
            <w:tcBorders>
              <w:top w:val="single" w:sz="4" w:space="0" w:color="auto"/>
              <w:left w:val="single" w:sz="4" w:space="0" w:color="auto"/>
              <w:bottom w:val="single" w:sz="4" w:space="0" w:color="auto"/>
              <w:right w:val="single" w:sz="4" w:space="0" w:color="auto"/>
            </w:tcBorders>
            <w:vAlign w:val="center"/>
            <w:hideMark/>
          </w:tcPr>
          <w:p w14:paraId="1A2D7DC9" w14:textId="771EBC74" w:rsidR="00C2586B" w:rsidRPr="00AF2F93" w:rsidRDefault="00C2586B" w:rsidP="00C2586B">
            <w:pPr>
              <w:pStyle w:val="affff6"/>
              <w:spacing w:line="276" w:lineRule="auto"/>
              <w:rPr>
                <w:rFonts w:ascii="Times New Roman" w:hAnsi="Times New Roman" w:cs="Times New Roman"/>
                <w:b w:val="0"/>
              </w:rPr>
            </w:pPr>
            <w:r w:rsidRPr="00AF2F93">
              <w:rPr>
                <w:rFonts w:ascii="Times New Roman" w:hAnsi="Times New Roman"/>
                <w:b w:val="0"/>
              </w:rPr>
              <w:t>Финансирование, млрд руб.</w:t>
            </w:r>
          </w:p>
        </w:tc>
      </w:tr>
      <w:tr w:rsidR="00C2586B" w:rsidRPr="00AF2F93" w14:paraId="6AB5AD36" w14:textId="77777777" w:rsidTr="006C4F73">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6F7D0E94" w14:textId="220DA4F8" w:rsidR="00C2586B" w:rsidRPr="00AF2F93" w:rsidRDefault="00C2586B" w:rsidP="00C2586B">
            <w:pPr>
              <w:pStyle w:val="affffc"/>
              <w:spacing w:line="276" w:lineRule="auto"/>
              <w:jc w:val="both"/>
              <w:rPr>
                <w:rFonts w:ascii="Times New Roman" w:hAnsi="Times New Roman"/>
              </w:rPr>
            </w:pPr>
          </w:p>
        </w:tc>
        <w:tc>
          <w:tcPr>
            <w:tcW w:w="1111" w:type="pct"/>
            <w:tcBorders>
              <w:top w:val="single" w:sz="4" w:space="0" w:color="auto"/>
              <w:left w:val="single" w:sz="4" w:space="0" w:color="auto"/>
              <w:bottom w:val="single" w:sz="4" w:space="0" w:color="auto"/>
              <w:right w:val="single" w:sz="4" w:space="0" w:color="auto"/>
            </w:tcBorders>
          </w:tcPr>
          <w:p w14:paraId="2BA536C8" w14:textId="7DE74698" w:rsidR="00C2586B" w:rsidRPr="00AF2F93" w:rsidRDefault="00C2586B" w:rsidP="00C2586B">
            <w:pPr>
              <w:pStyle w:val="afffff9"/>
              <w:spacing w:line="256" w:lineRule="auto"/>
              <w:rPr>
                <w:lang w:eastAsia="en-US"/>
              </w:rPr>
            </w:pPr>
          </w:p>
        </w:tc>
        <w:tc>
          <w:tcPr>
            <w:tcW w:w="1052" w:type="pct"/>
            <w:tcBorders>
              <w:top w:val="single" w:sz="4" w:space="0" w:color="auto"/>
              <w:left w:val="single" w:sz="4" w:space="0" w:color="auto"/>
              <w:bottom w:val="single" w:sz="4" w:space="0" w:color="auto"/>
              <w:right w:val="single" w:sz="4" w:space="0" w:color="auto"/>
            </w:tcBorders>
          </w:tcPr>
          <w:p w14:paraId="7C336999" w14:textId="703AED09" w:rsidR="00C2586B" w:rsidRPr="00AF2F93" w:rsidRDefault="00C2586B" w:rsidP="00C2586B">
            <w:pPr>
              <w:pStyle w:val="afffff9"/>
              <w:spacing w:line="256" w:lineRule="auto"/>
              <w:rPr>
                <w:lang w:eastAsia="en-US"/>
              </w:rPr>
            </w:pPr>
            <w:r w:rsidRPr="00AE7774">
              <w:t>чистопородных свиноматок и ремонтного молодняка для свинокомплексов</w:t>
            </w:r>
            <w:r>
              <w:t>. Производство</w:t>
            </w:r>
            <w:r w:rsidRPr="00AE7774">
              <w:t xml:space="preserve"> сои и кукурузы для производства </w:t>
            </w:r>
            <w:r>
              <w:t>комбикормов.</w:t>
            </w:r>
          </w:p>
        </w:tc>
        <w:tc>
          <w:tcPr>
            <w:tcW w:w="956" w:type="pct"/>
            <w:tcBorders>
              <w:top w:val="single" w:sz="4" w:space="0" w:color="auto"/>
              <w:left w:val="single" w:sz="4" w:space="0" w:color="auto"/>
              <w:bottom w:val="single" w:sz="4" w:space="0" w:color="auto"/>
              <w:right w:val="single" w:sz="4" w:space="0" w:color="auto"/>
            </w:tcBorders>
          </w:tcPr>
          <w:p w14:paraId="5B6715B5" w14:textId="76BB324B" w:rsidR="00C2586B" w:rsidRPr="00AF2F93" w:rsidRDefault="00C2586B" w:rsidP="00C2586B">
            <w:pPr>
              <w:pStyle w:val="afffff9"/>
              <w:spacing w:line="256" w:lineRule="auto"/>
              <w:rPr>
                <w:lang w:eastAsia="en-US"/>
              </w:rPr>
            </w:pPr>
          </w:p>
        </w:tc>
        <w:tc>
          <w:tcPr>
            <w:tcW w:w="664" w:type="pct"/>
            <w:tcBorders>
              <w:top w:val="single" w:sz="4" w:space="0" w:color="auto"/>
              <w:left w:val="single" w:sz="4" w:space="0" w:color="auto"/>
              <w:bottom w:val="single" w:sz="4" w:space="0" w:color="auto"/>
              <w:right w:val="single" w:sz="4" w:space="0" w:color="auto"/>
            </w:tcBorders>
          </w:tcPr>
          <w:p w14:paraId="1CB895CD" w14:textId="74145CEC" w:rsidR="00C2586B" w:rsidRPr="00AF2F93" w:rsidRDefault="00C2586B" w:rsidP="00C2586B">
            <w:pPr>
              <w:pStyle w:val="afffff9"/>
              <w:spacing w:line="256" w:lineRule="auto"/>
              <w:rPr>
                <w:lang w:eastAsia="en-US"/>
              </w:rPr>
            </w:pPr>
          </w:p>
        </w:tc>
        <w:tc>
          <w:tcPr>
            <w:tcW w:w="954" w:type="pct"/>
            <w:tcBorders>
              <w:top w:val="single" w:sz="4" w:space="0" w:color="auto"/>
              <w:left w:val="single" w:sz="4" w:space="0" w:color="auto"/>
              <w:bottom w:val="single" w:sz="4" w:space="0" w:color="auto"/>
              <w:right w:val="single" w:sz="4" w:space="0" w:color="auto"/>
            </w:tcBorders>
          </w:tcPr>
          <w:p w14:paraId="7057932A" w14:textId="174DE350" w:rsidR="00C2586B" w:rsidRPr="00AF2F93" w:rsidRDefault="00C2586B" w:rsidP="00C2586B">
            <w:pPr>
              <w:pStyle w:val="affffc"/>
              <w:spacing w:line="256" w:lineRule="auto"/>
              <w:rPr>
                <w:rFonts w:ascii="Times New Roman" w:hAnsi="Times New Roman"/>
              </w:rPr>
            </w:pPr>
          </w:p>
        </w:tc>
      </w:tr>
      <w:tr w:rsidR="00C2586B" w:rsidRPr="00AF2F93" w14:paraId="42B5B29F" w14:textId="77777777" w:rsidTr="006C4F73">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56C2F3AA" w14:textId="579CB67F" w:rsidR="00C2586B" w:rsidRPr="00AF2F93" w:rsidRDefault="00C2586B" w:rsidP="00C2586B">
            <w:pPr>
              <w:pStyle w:val="affffc"/>
              <w:spacing w:line="276" w:lineRule="auto"/>
              <w:jc w:val="both"/>
              <w:rPr>
                <w:rFonts w:ascii="Times New Roman" w:hAnsi="Times New Roman"/>
              </w:rPr>
            </w:pPr>
            <w:r>
              <w:rPr>
                <w:rFonts w:ascii="Times New Roman" w:hAnsi="Times New Roman"/>
              </w:rPr>
              <w:t>3</w:t>
            </w:r>
          </w:p>
        </w:tc>
        <w:tc>
          <w:tcPr>
            <w:tcW w:w="1111" w:type="pct"/>
            <w:tcBorders>
              <w:top w:val="single" w:sz="4" w:space="0" w:color="auto"/>
              <w:left w:val="single" w:sz="4" w:space="0" w:color="auto"/>
              <w:bottom w:val="single" w:sz="4" w:space="0" w:color="auto"/>
              <w:right w:val="single" w:sz="4" w:space="0" w:color="auto"/>
            </w:tcBorders>
          </w:tcPr>
          <w:p w14:paraId="100AB50D" w14:textId="32121076" w:rsidR="00C2586B" w:rsidRPr="00AF2F93" w:rsidRDefault="00C2586B" w:rsidP="00C2586B">
            <w:pPr>
              <w:pStyle w:val="afffff9"/>
              <w:spacing w:line="256" w:lineRule="auto"/>
              <w:rPr>
                <w:lang w:eastAsia="en-US"/>
              </w:rPr>
            </w:pPr>
            <w:r w:rsidRPr="00AE7774">
              <w:t>Строительств</w:t>
            </w:r>
            <w:r>
              <w:t>о животноводческих комплексов, ООО «ХАПК ГринАгро»</w:t>
            </w:r>
          </w:p>
        </w:tc>
        <w:tc>
          <w:tcPr>
            <w:tcW w:w="1052" w:type="pct"/>
            <w:tcBorders>
              <w:top w:val="single" w:sz="4" w:space="0" w:color="auto"/>
              <w:left w:val="single" w:sz="4" w:space="0" w:color="auto"/>
              <w:bottom w:val="single" w:sz="4" w:space="0" w:color="auto"/>
              <w:right w:val="single" w:sz="4" w:space="0" w:color="auto"/>
            </w:tcBorders>
          </w:tcPr>
          <w:p w14:paraId="05D0639B" w14:textId="7A0E4F0A" w:rsidR="00C2586B" w:rsidRPr="00AF2F93" w:rsidRDefault="00C2586B" w:rsidP="00C2586B">
            <w:pPr>
              <w:pStyle w:val="afffff9"/>
              <w:spacing w:line="256" w:lineRule="auto"/>
              <w:rPr>
                <w:lang w:eastAsia="en-US"/>
              </w:rPr>
            </w:pPr>
            <w:r>
              <w:t>Проект предусматривает с</w:t>
            </w:r>
            <w:r w:rsidRPr="00AE7774">
              <w:t xml:space="preserve">троительство 3 </w:t>
            </w:r>
            <w:r>
              <w:t>животноводческих комплексов</w:t>
            </w:r>
            <w:r w:rsidRPr="00AE7774">
              <w:t xml:space="preserve"> на 1800 голов </w:t>
            </w:r>
            <w:r>
              <w:t>коров каждый.</w:t>
            </w:r>
          </w:p>
        </w:tc>
        <w:tc>
          <w:tcPr>
            <w:tcW w:w="956" w:type="pct"/>
            <w:tcBorders>
              <w:top w:val="single" w:sz="4" w:space="0" w:color="auto"/>
              <w:left w:val="single" w:sz="4" w:space="0" w:color="auto"/>
              <w:bottom w:val="single" w:sz="4" w:space="0" w:color="auto"/>
              <w:right w:val="single" w:sz="4" w:space="0" w:color="auto"/>
            </w:tcBorders>
          </w:tcPr>
          <w:p w14:paraId="2689E769" w14:textId="11FB1A1D" w:rsidR="00C2586B" w:rsidRPr="00AF2F93" w:rsidRDefault="00C2586B" w:rsidP="00C2586B">
            <w:pPr>
              <w:pStyle w:val="afffff9"/>
              <w:spacing w:line="256" w:lineRule="auto"/>
              <w:rPr>
                <w:lang w:eastAsia="en-US"/>
              </w:rPr>
            </w:pPr>
            <w:r>
              <w:rPr>
                <w:lang w:eastAsia="en-US"/>
              </w:rPr>
              <w:t>ООО «ХАПК ГринАгро»</w:t>
            </w:r>
          </w:p>
        </w:tc>
        <w:tc>
          <w:tcPr>
            <w:tcW w:w="664" w:type="pct"/>
            <w:tcBorders>
              <w:top w:val="single" w:sz="4" w:space="0" w:color="auto"/>
              <w:left w:val="single" w:sz="4" w:space="0" w:color="auto"/>
              <w:bottom w:val="single" w:sz="4" w:space="0" w:color="auto"/>
              <w:right w:val="single" w:sz="4" w:space="0" w:color="auto"/>
            </w:tcBorders>
          </w:tcPr>
          <w:p w14:paraId="137F602B" w14:textId="6925782A" w:rsidR="00C2586B" w:rsidRPr="00AF2F93" w:rsidRDefault="00C2586B" w:rsidP="00C2586B">
            <w:pPr>
              <w:pStyle w:val="afffff9"/>
              <w:spacing w:line="256" w:lineRule="auto"/>
              <w:rPr>
                <w:lang w:eastAsia="en-US"/>
              </w:rPr>
            </w:pPr>
            <w:r>
              <w:rPr>
                <w:lang w:eastAsia="en-US"/>
              </w:rPr>
              <w:t>2010-2019</w:t>
            </w:r>
          </w:p>
        </w:tc>
        <w:tc>
          <w:tcPr>
            <w:tcW w:w="954" w:type="pct"/>
            <w:tcBorders>
              <w:top w:val="single" w:sz="4" w:space="0" w:color="auto"/>
              <w:left w:val="single" w:sz="4" w:space="0" w:color="auto"/>
              <w:bottom w:val="single" w:sz="4" w:space="0" w:color="auto"/>
              <w:right w:val="single" w:sz="4" w:space="0" w:color="auto"/>
            </w:tcBorders>
          </w:tcPr>
          <w:p w14:paraId="18990DDE" w14:textId="5D7FD4D9" w:rsidR="00C2586B" w:rsidRPr="00AF2F93" w:rsidRDefault="00C2586B" w:rsidP="00C2586B">
            <w:pPr>
              <w:pStyle w:val="affffc"/>
              <w:spacing w:line="256" w:lineRule="auto"/>
              <w:rPr>
                <w:rFonts w:ascii="Times New Roman" w:hAnsi="Times New Roman"/>
              </w:rPr>
            </w:pPr>
            <w:r>
              <w:rPr>
                <w:rFonts w:ascii="Times New Roman" w:hAnsi="Times New Roman"/>
              </w:rPr>
              <w:t>8,76</w:t>
            </w:r>
          </w:p>
        </w:tc>
      </w:tr>
      <w:tr w:rsidR="00C2586B" w:rsidRPr="00AF2F93" w14:paraId="7577131C" w14:textId="77777777" w:rsidTr="006C4F73">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71BA177D" w14:textId="0C1570C3" w:rsidR="00C2586B" w:rsidRPr="00AF2F93" w:rsidRDefault="00C2586B" w:rsidP="00C2586B">
            <w:pPr>
              <w:pStyle w:val="affffc"/>
              <w:spacing w:line="276" w:lineRule="auto"/>
              <w:jc w:val="both"/>
              <w:rPr>
                <w:rFonts w:ascii="Times New Roman" w:hAnsi="Times New Roman"/>
              </w:rPr>
            </w:pPr>
            <w:r>
              <w:rPr>
                <w:rFonts w:ascii="Times New Roman" w:hAnsi="Times New Roman"/>
              </w:rPr>
              <w:t>4</w:t>
            </w:r>
          </w:p>
        </w:tc>
        <w:tc>
          <w:tcPr>
            <w:tcW w:w="1111" w:type="pct"/>
            <w:tcBorders>
              <w:top w:val="single" w:sz="4" w:space="0" w:color="auto"/>
              <w:left w:val="single" w:sz="4" w:space="0" w:color="auto"/>
              <w:bottom w:val="single" w:sz="4" w:space="0" w:color="auto"/>
              <w:right w:val="single" w:sz="4" w:space="0" w:color="auto"/>
            </w:tcBorders>
          </w:tcPr>
          <w:p w14:paraId="0B241D82" w14:textId="2D9399D8" w:rsidR="00C2586B" w:rsidRPr="00AF2F93" w:rsidRDefault="00C2586B" w:rsidP="00C2586B">
            <w:pPr>
              <w:pStyle w:val="afffff9"/>
              <w:spacing w:line="256" w:lineRule="auto"/>
              <w:rPr>
                <w:lang w:eastAsia="en-US"/>
              </w:rPr>
            </w:pPr>
            <w:r w:rsidRPr="00AE7774">
              <w:t xml:space="preserve">Строительство животноводческих комплексов, </w:t>
            </w:r>
            <w:r>
              <w:t>ООО «Русагро-Приморье»</w:t>
            </w:r>
          </w:p>
        </w:tc>
        <w:tc>
          <w:tcPr>
            <w:tcW w:w="1052" w:type="pct"/>
            <w:tcBorders>
              <w:top w:val="single" w:sz="4" w:space="0" w:color="auto"/>
              <w:left w:val="single" w:sz="4" w:space="0" w:color="auto"/>
              <w:bottom w:val="single" w:sz="4" w:space="0" w:color="auto"/>
              <w:right w:val="single" w:sz="4" w:space="0" w:color="auto"/>
            </w:tcBorders>
          </w:tcPr>
          <w:p w14:paraId="038CCAE3" w14:textId="1281C55E" w:rsidR="00C2586B" w:rsidRPr="00AF2F93" w:rsidRDefault="00C2586B" w:rsidP="00C2586B">
            <w:pPr>
              <w:pStyle w:val="afffff9"/>
              <w:spacing w:line="256" w:lineRule="auto"/>
              <w:rPr>
                <w:lang w:eastAsia="en-US"/>
              </w:rPr>
            </w:pPr>
            <w:r w:rsidRPr="00AE7774">
              <w:t xml:space="preserve">Строительство </w:t>
            </w:r>
            <w:r>
              <w:t>7 свинокомплексов.</w:t>
            </w:r>
          </w:p>
        </w:tc>
        <w:tc>
          <w:tcPr>
            <w:tcW w:w="956" w:type="pct"/>
            <w:tcBorders>
              <w:top w:val="single" w:sz="4" w:space="0" w:color="auto"/>
              <w:left w:val="single" w:sz="4" w:space="0" w:color="auto"/>
              <w:bottom w:val="single" w:sz="4" w:space="0" w:color="auto"/>
              <w:right w:val="single" w:sz="4" w:space="0" w:color="auto"/>
            </w:tcBorders>
          </w:tcPr>
          <w:p w14:paraId="4B5024F4" w14:textId="177D6F15" w:rsidR="00C2586B" w:rsidRPr="00AF2F93" w:rsidRDefault="00C2586B" w:rsidP="00C2586B">
            <w:pPr>
              <w:pStyle w:val="afffff9"/>
              <w:spacing w:line="256" w:lineRule="auto"/>
              <w:rPr>
                <w:lang w:eastAsia="en-US"/>
              </w:rPr>
            </w:pPr>
            <w:r>
              <w:rPr>
                <w:lang w:eastAsia="en-US"/>
              </w:rPr>
              <w:t>ООО «Русагро-Приморье»</w:t>
            </w:r>
          </w:p>
        </w:tc>
        <w:tc>
          <w:tcPr>
            <w:tcW w:w="664" w:type="pct"/>
            <w:tcBorders>
              <w:top w:val="single" w:sz="4" w:space="0" w:color="auto"/>
              <w:left w:val="single" w:sz="4" w:space="0" w:color="auto"/>
              <w:bottom w:val="single" w:sz="4" w:space="0" w:color="auto"/>
              <w:right w:val="single" w:sz="4" w:space="0" w:color="auto"/>
            </w:tcBorders>
          </w:tcPr>
          <w:p w14:paraId="5CA69136" w14:textId="421B3A7E" w:rsidR="00C2586B" w:rsidRPr="00AF2F93" w:rsidRDefault="00C2586B" w:rsidP="00C2586B">
            <w:pPr>
              <w:pStyle w:val="afffff9"/>
              <w:spacing w:line="256" w:lineRule="auto"/>
              <w:rPr>
                <w:lang w:eastAsia="en-US"/>
              </w:rPr>
            </w:pPr>
            <w:r>
              <w:rPr>
                <w:lang w:eastAsia="en-US"/>
              </w:rPr>
              <w:t>2014-2019</w:t>
            </w:r>
          </w:p>
        </w:tc>
        <w:tc>
          <w:tcPr>
            <w:tcW w:w="954" w:type="pct"/>
            <w:tcBorders>
              <w:top w:val="single" w:sz="4" w:space="0" w:color="auto"/>
              <w:left w:val="single" w:sz="4" w:space="0" w:color="auto"/>
              <w:bottom w:val="single" w:sz="4" w:space="0" w:color="auto"/>
              <w:right w:val="single" w:sz="4" w:space="0" w:color="auto"/>
            </w:tcBorders>
          </w:tcPr>
          <w:p w14:paraId="7D1DA605" w14:textId="299FC0A7" w:rsidR="00C2586B" w:rsidRPr="00AF2F93" w:rsidRDefault="00C2586B" w:rsidP="00C2586B">
            <w:pPr>
              <w:pStyle w:val="affffc"/>
              <w:spacing w:line="256" w:lineRule="auto"/>
              <w:rPr>
                <w:rFonts w:ascii="Times New Roman" w:hAnsi="Times New Roman"/>
              </w:rPr>
            </w:pPr>
            <w:r>
              <w:rPr>
                <w:rFonts w:ascii="Times New Roman" w:hAnsi="Times New Roman"/>
              </w:rPr>
              <w:t>35,5</w:t>
            </w:r>
          </w:p>
        </w:tc>
      </w:tr>
    </w:tbl>
    <w:p w14:paraId="1AE49576" w14:textId="50AEE812" w:rsidR="00A0082C" w:rsidRDefault="00A0082C" w:rsidP="00BD064D">
      <w:pPr>
        <w:pStyle w:val="af7"/>
      </w:pPr>
    </w:p>
    <w:p w14:paraId="6109DA4C" w14:textId="77777777" w:rsidR="00A0082C" w:rsidRDefault="00A0082C">
      <w:pPr>
        <w:widowControl/>
        <w:autoSpaceDE/>
        <w:autoSpaceDN/>
        <w:adjustRightInd/>
        <w:spacing w:after="160" w:line="259" w:lineRule="auto"/>
        <w:rPr>
          <w:rFonts w:ascii="Times New Roman" w:eastAsiaTheme="minorHAnsi" w:hAnsi="Times New Roman" w:cs="Times New Roman"/>
          <w:sz w:val="26"/>
          <w:szCs w:val="26"/>
          <w:lang w:eastAsia="en-US"/>
        </w:rPr>
      </w:pPr>
      <w:r>
        <w:br w:type="page"/>
      </w:r>
    </w:p>
    <w:p w14:paraId="30087CF7" w14:textId="77777777" w:rsidR="00121C44" w:rsidRDefault="00121C44" w:rsidP="00BD064D">
      <w:pPr>
        <w:pStyle w:val="af7"/>
      </w:pPr>
    </w:p>
    <w:p w14:paraId="7411489B" w14:textId="00592378" w:rsidR="00121C44" w:rsidRPr="00363FBD" w:rsidRDefault="00121C44" w:rsidP="00AF2F93">
      <w:pPr>
        <w:pStyle w:val="aff7"/>
      </w:pPr>
      <w:bookmarkStart w:id="19" w:name="_Ref507001966"/>
      <w:r w:rsidRPr="00363FBD">
        <w:t xml:space="preserve">Таблица </w:t>
      </w:r>
      <w:bookmarkEnd w:id="19"/>
      <w:r w:rsidR="00017388">
        <w:t>Ж</w:t>
      </w:r>
      <w:r w:rsidR="00AF2F93">
        <w:t>.4</w:t>
      </w:r>
      <w:r>
        <w:t xml:space="preserve"> </w:t>
      </w:r>
      <w:r w:rsidRPr="00363FBD">
        <w:t>– Реализуемые проекты по рациональному освоению водных ресурсов и реализации гидроэнергетического потенциала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3235"/>
        <w:gridCol w:w="3063"/>
        <w:gridCol w:w="2784"/>
        <w:gridCol w:w="1934"/>
        <w:gridCol w:w="2778"/>
      </w:tblGrid>
      <w:tr w:rsidR="00121C44" w:rsidRPr="00AF2F93" w14:paraId="2C1406B5" w14:textId="77777777" w:rsidTr="00AF2F93">
        <w:trPr>
          <w:trHeight w:val="309"/>
          <w:tblHeader/>
        </w:trPr>
        <w:tc>
          <w:tcPr>
            <w:tcW w:w="263" w:type="pct"/>
            <w:tcBorders>
              <w:top w:val="single" w:sz="4" w:space="0" w:color="auto"/>
              <w:left w:val="single" w:sz="4" w:space="0" w:color="auto"/>
              <w:bottom w:val="single" w:sz="4" w:space="0" w:color="auto"/>
              <w:right w:val="single" w:sz="4" w:space="0" w:color="auto"/>
            </w:tcBorders>
            <w:vAlign w:val="center"/>
            <w:hideMark/>
          </w:tcPr>
          <w:p w14:paraId="561B6881"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 п/п</w:t>
            </w:r>
          </w:p>
        </w:tc>
        <w:tc>
          <w:tcPr>
            <w:tcW w:w="1111" w:type="pct"/>
            <w:tcBorders>
              <w:top w:val="single" w:sz="4" w:space="0" w:color="auto"/>
              <w:left w:val="single" w:sz="4" w:space="0" w:color="auto"/>
              <w:bottom w:val="single" w:sz="4" w:space="0" w:color="auto"/>
              <w:right w:val="single" w:sz="4" w:space="0" w:color="auto"/>
            </w:tcBorders>
            <w:vAlign w:val="center"/>
            <w:hideMark/>
          </w:tcPr>
          <w:p w14:paraId="748502FD"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Наименование проекта</w:t>
            </w:r>
          </w:p>
        </w:tc>
        <w:tc>
          <w:tcPr>
            <w:tcW w:w="1052" w:type="pct"/>
            <w:tcBorders>
              <w:top w:val="single" w:sz="4" w:space="0" w:color="auto"/>
              <w:left w:val="single" w:sz="4" w:space="0" w:color="auto"/>
              <w:bottom w:val="single" w:sz="4" w:space="0" w:color="auto"/>
              <w:right w:val="single" w:sz="4" w:space="0" w:color="auto"/>
            </w:tcBorders>
            <w:vAlign w:val="center"/>
            <w:hideMark/>
          </w:tcPr>
          <w:p w14:paraId="2DD093DB"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Содержание проекта</w:t>
            </w:r>
          </w:p>
        </w:tc>
        <w:tc>
          <w:tcPr>
            <w:tcW w:w="956" w:type="pct"/>
            <w:tcBorders>
              <w:top w:val="single" w:sz="4" w:space="0" w:color="auto"/>
              <w:left w:val="single" w:sz="4" w:space="0" w:color="auto"/>
              <w:bottom w:val="single" w:sz="4" w:space="0" w:color="auto"/>
              <w:right w:val="single" w:sz="4" w:space="0" w:color="auto"/>
            </w:tcBorders>
            <w:vAlign w:val="center"/>
            <w:hideMark/>
          </w:tcPr>
          <w:p w14:paraId="35C4FA6C"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Инвестор</w:t>
            </w:r>
          </w:p>
        </w:tc>
        <w:tc>
          <w:tcPr>
            <w:tcW w:w="664" w:type="pct"/>
            <w:tcBorders>
              <w:top w:val="single" w:sz="4" w:space="0" w:color="auto"/>
              <w:left w:val="single" w:sz="4" w:space="0" w:color="auto"/>
              <w:bottom w:val="single" w:sz="4" w:space="0" w:color="auto"/>
              <w:right w:val="single" w:sz="4" w:space="0" w:color="auto"/>
            </w:tcBorders>
            <w:vAlign w:val="center"/>
            <w:hideMark/>
          </w:tcPr>
          <w:p w14:paraId="60C7CE1C"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Сроки реализации</w:t>
            </w:r>
          </w:p>
        </w:tc>
        <w:tc>
          <w:tcPr>
            <w:tcW w:w="954" w:type="pct"/>
            <w:tcBorders>
              <w:top w:val="single" w:sz="4" w:space="0" w:color="auto"/>
              <w:left w:val="single" w:sz="4" w:space="0" w:color="auto"/>
              <w:bottom w:val="single" w:sz="4" w:space="0" w:color="auto"/>
              <w:right w:val="single" w:sz="4" w:space="0" w:color="auto"/>
            </w:tcBorders>
            <w:vAlign w:val="center"/>
            <w:hideMark/>
          </w:tcPr>
          <w:p w14:paraId="6C3AEFF2"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Финансирование, млрд руб.</w:t>
            </w:r>
          </w:p>
        </w:tc>
      </w:tr>
      <w:tr w:rsidR="00121C44" w:rsidRPr="00AF2F93" w14:paraId="514F66B5" w14:textId="77777777" w:rsidTr="006C4F73">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175227E5" w14:textId="77777777" w:rsidR="00121C44" w:rsidRPr="00AF2F93" w:rsidRDefault="00121C44" w:rsidP="006C4F73">
            <w:pPr>
              <w:pStyle w:val="affffc"/>
              <w:spacing w:line="276" w:lineRule="auto"/>
              <w:jc w:val="both"/>
              <w:rPr>
                <w:rFonts w:ascii="Times New Roman" w:hAnsi="Times New Roman" w:cs="Times New Roman"/>
              </w:rPr>
            </w:pPr>
            <w:r w:rsidRPr="00AF2F93">
              <w:rPr>
                <w:rFonts w:ascii="Times New Roman" w:hAnsi="Times New Roman" w:cs="Times New Roman"/>
              </w:rPr>
              <w:t>1</w:t>
            </w:r>
          </w:p>
        </w:tc>
        <w:tc>
          <w:tcPr>
            <w:tcW w:w="1111" w:type="pct"/>
            <w:tcBorders>
              <w:top w:val="single" w:sz="4" w:space="0" w:color="auto"/>
              <w:left w:val="single" w:sz="4" w:space="0" w:color="auto"/>
              <w:bottom w:val="single" w:sz="4" w:space="0" w:color="auto"/>
              <w:right w:val="single" w:sz="4" w:space="0" w:color="auto"/>
            </w:tcBorders>
          </w:tcPr>
          <w:p w14:paraId="45D14360" w14:textId="77777777" w:rsidR="00121C44" w:rsidRPr="00AF2F93" w:rsidRDefault="00121C44" w:rsidP="006C4F73">
            <w:pPr>
              <w:pStyle w:val="afffff9"/>
              <w:spacing w:line="256" w:lineRule="auto"/>
              <w:rPr>
                <w:lang w:eastAsia="en-US"/>
              </w:rPr>
            </w:pPr>
            <w:r w:rsidRPr="00AF2F93">
              <w:rPr>
                <w:lang w:eastAsia="en-US"/>
              </w:rPr>
              <w:t>Реконструкция объектов водоснабжения, водоотведения и очистки стоков на территории Владивостокского городского округа</w:t>
            </w:r>
          </w:p>
        </w:tc>
        <w:tc>
          <w:tcPr>
            <w:tcW w:w="1052" w:type="pct"/>
            <w:tcBorders>
              <w:top w:val="single" w:sz="4" w:space="0" w:color="auto"/>
              <w:left w:val="single" w:sz="4" w:space="0" w:color="auto"/>
              <w:bottom w:val="single" w:sz="4" w:space="0" w:color="auto"/>
              <w:right w:val="single" w:sz="4" w:space="0" w:color="auto"/>
            </w:tcBorders>
          </w:tcPr>
          <w:p w14:paraId="2F072723" w14:textId="7E6B7628" w:rsidR="006E263C" w:rsidRDefault="006E263C" w:rsidP="006E263C">
            <w:pPr>
              <w:pStyle w:val="afffff9"/>
              <w:spacing w:line="256" w:lineRule="auto"/>
              <w:rPr>
                <w:lang w:eastAsia="en-US"/>
              </w:rPr>
            </w:pPr>
            <w:r w:rsidRPr="00AF2F93">
              <w:rPr>
                <w:lang w:eastAsia="en-US"/>
              </w:rPr>
              <w:t>Реконс</w:t>
            </w:r>
            <w:r>
              <w:rPr>
                <w:lang w:eastAsia="en-US"/>
              </w:rPr>
              <w:t>трукция объектов водоснабжения</w:t>
            </w:r>
            <w:r w:rsidR="003C5BC1" w:rsidRPr="00AF2F93">
              <w:rPr>
                <w:lang w:eastAsia="en-US"/>
              </w:rPr>
              <w:t xml:space="preserve"> Владивостокского городского округа</w:t>
            </w:r>
            <w:r>
              <w:rPr>
                <w:lang w:eastAsia="en-US"/>
              </w:rPr>
              <w:t>.</w:t>
            </w:r>
          </w:p>
          <w:p w14:paraId="721E7F18" w14:textId="62F0C4AF" w:rsidR="006E263C" w:rsidRDefault="006E263C" w:rsidP="006E263C">
            <w:pPr>
              <w:pStyle w:val="afffff9"/>
              <w:spacing w:line="256" w:lineRule="auto"/>
              <w:rPr>
                <w:lang w:eastAsia="en-US"/>
              </w:rPr>
            </w:pPr>
            <w:r w:rsidRPr="00AF2F93">
              <w:rPr>
                <w:lang w:eastAsia="en-US"/>
              </w:rPr>
              <w:t xml:space="preserve">Реконструкция объектов </w:t>
            </w:r>
            <w:r>
              <w:rPr>
                <w:lang w:eastAsia="en-US"/>
              </w:rPr>
              <w:t>водоотведения</w:t>
            </w:r>
            <w:r w:rsidR="003C5BC1" w:rsidRPr="00AF2F93">
              <w:rPr>
                <w:lang w:eastAsia="en-US"/>
              </w:rPr>
              <w:t xml:space="preserve"> Владивостокского городского округа</w:t>
            </w:r>
            <w:r>
              <w:rPr>
                <w:lang w:eastAsia="en-US"/>
              </w:rPr>
              <w:t>.</w:t>
            </w:r>
          </w:p>
          <w:p w14:paraId="081282C9" w14:textId="72992B43" w:rsidR="00121C44" w:rsidRPr="00AF2F93" w:rsidRDefault="006E263C" w:rsidP="006E263C">
            <w:pPr>
              <w:pStyle w:val="afffff9"/>
              <w:spacing w:line="256" w:lineRule="auto"/>
              <w:rPr>
                <w:lang w:eastAsia="en-US"/>
              </w:rPr>
            </w:pPr>
            <w:r w:rsidRPr="00AF2F93">
              <w:rPr>
                <w:lang w:eastAsia="en-US"/>
              </w:rPr>
              <w:t xml:space="preserve">Реконструкция объектов </w:t>
            </w:r>
            <w:r>
              <w:rPr>
                <w:lang w:eastAsia="en-US"/>
              </w:rPr>
              <w:t>и очистки стоков</w:t>
            </w:r>
            <w:r w:rsidR="003C5BC1" w:rsidRPr="00AF2F93">
              <w:rPr>
                <w:lang w:eastAsia="en-US"/>
              </w:rPr>
              <w:t xml:space="preserve"> Владивостокского городского округа</w:t>
            </w:r>
            <w:r>
              <w:rPr>
                <w:lang w:eastAsia="en-US"/>
              </w:rPr>
              <w:t>.</w:t>
            </w:r>
          </w:p>
        </w:tc>
        <w:tc>
          <w:tcPr>
            <w:tcW w:w="956" w:type="pct"/>
            <w:tcBorders>
              <w:top w:val="single" w:sz="4" w:space="0" w:color="auto"/>
              <w:left w:val="single" w:sz="4" w:space="0" w:color="auto"/>
              <w:bottom w:val="single" w:sz="4" w:space="0" w:color="auto"/>
              <w:right w:val="single" w:sz="4" w:space="0" w:color="auto"/>
            </w:tcBorders>
          </w:tcPr>
          <w:p w14:paraId="49300261" w14:textId="77777777" w:rsidR="00121C44" w:rsidRPr="00AF2F93" w:rsidRDefault="00121C44" w:rsidP="006C4F73">
            <w:pPr>
              <w:pStyle w:val="afffff9"/>
              <w:spacing w:line="256" w:lineRule="auto"/>
              <w:rPr>
                <w:lang w:eastAsia="en-US"/>
              </w:rPr>
            </w:pPr>
            <w:r w:rsidRPr="00AF2F93">
              <w:rPr>
                <w:lang w:eastAsia="en-US"/>
              </w:rPr>
              <w:t>КГУП «Приморский водоканал»</w:t>
            </w:r>
          </w:p>
        </w:tc>
        <w:tc>
          <w:tcPr>
            <w:tcW w:w="664" w:type="pct"/>
            <w:tcBorders>
              <w:top w:val="single" w:sz="4" w:space="0" w:color="auto"/>
              <w:left w:val="single" w:sz="4" w:space="0" w:color="auto"/>
              <w:bottom w:val="single" w:sz="4" w:space="0" w:color="auto"/>
              <w:right w:val="single" w:sz="4" w:space="0" w:color="auto"/>
            </w:tcBorders>
          </w:tcPr>
          <w:p w14:paraId="51D82744" w14:textId="77777777" w:rsidR="00121C44" w:rsidRPr="00AF2F93" w:rsidRDefault="00121C44" w:rsidP="006C4F73">
            <w:pPr>
              <w:pStyle w:val="afffff9"/>
              <w:spacing w:line="256" w:lineRule="auto"/>
              <w:rPr>
                <w:lang w:eastAsia="en-US"/>
              </w:rPr>
            </w:pPr>
            <w:r w:rsidRPr="00AF2F93">
              <w:rPr>
                <w:lang w:eastAsia="en-US"/>
              </w:rPr>
              <w:t>2016-2018</w:t>
            </w:r>
          </w:p>
        </w:tc>
        <w:tc>
          <w:tcPr>
            <w:tcW w:w="954" w:type="pct"/>
            <w:tcBorders>
              <w:top w:val="single" w:sz="4" w:space="0" w:color="auto"/>
              <w:left w:val="single" w:sz="4" w:space="0" w:color="auto"/>
              <w:bottom w:val="single" w:sz="4" w:space="0" w:color="auto"/>
              <w:right w:val="single" w:sz="4" w:space="0" w:color="auto"/>
            </w:tcBorders>
          </w:tcPr>
          <w:p w14:paraId="6C674859" w14:textId="77777777" w:rsidR="00121C44" w:rsidRPr="00AF2F93" w:rsidRDefault="00121C44" w:rsidP="006C4F73">
            <w:pPr>
              <w:pStyle w:val="affffc"/>
              <w:spacing w:line="256" w:lineRule="auto"/>
              <w:rPr>
                <w:rFonts w:ascii="Times New Roman" w:hAnsi="Times New Roman" w:cs="Times New Roman"/>
              </w:rPr>
            </w:pPr>
            <w:r w:rsidRPr="00AF2F93">
              <w:rPr>
                <w:rFonts w:ascii="Times New Roman" w:hAnsi="Times New Roman" w:cs="Times New Roman"/>
              </w:rPr>
              <w:t>1</w:t>
            </w:r>
          </w:p>
        </w:tc>
      </w:tr>
    </w:tbl>
    <w:p w14:paraId="0C51F38D" w14:textId="77777777" w:rsidR="00121C44" w:rsidRDefault="00121C44" w:rsidP="00BD064D">
      <w:pPr>
        <w:pStyle w:val="af7"/>
      </w:pPr>
    </w:p>
    <w:p w14:paraId="7C302D96" w14:textId="569EE0AC" w:rsidR="00A0082C" w:rsidRDefault="00121C44" w:rsidP="00AF2F93">
      <w:pPr>
        <w:pStyle w:val="aff7"/>
      </w:pPr>
      <w:bookmarkStart w:id="20" w:name="_Ref507528341"/>
      <w:r w:rsidRPr="00363FBD">
        <w:t xml:space="preserve">Таблица </w:t>
      </w:r>
      <w:bookmarkEnd w:id="20"/>
      <w:r w:rsidR="00017388">
        <w:t>Ж</w:t>
      </w:r>
      <w:r w:rsidR="00AF2F93">
        <w:t>.5</w:t>
      </w:r>
      <w:r>
        <w:t xml:space="preserve"> </w:t>
      </w:r>
      <w:r w:rsidRPr="00363FBD">
        <w:t>– Реализуемые проекты по рациональному освоению водных ресурсов и реализации гидроэнергетического потенциала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3235"/>
        <w:gridCol w:w="3063"/>
        <w:gridCol w:w="2784"/>
        <w:gridCol w:w="1934"/>
        <w:gridCol w:w="2778"/>
      </w:tblGrid>
      <w:tr w:rsidR="00A0082C" w:rsidRPr="00AF2F93" w14:paraId="22AC389C" w14:textId="77777777" w:rsidTr="0071378E">
        <w:trPr>
          <w:trHeight w:val="343"/>
          <w:tblHeader/>
        </w:trPr>
        <w:tc>
          <w:tcPr>
            <w:tcW w:w="263" w:type="pct"/>
            <w:tcBorders>
              <w:top w:val="single" w:sz="4" w:space="0" w:color="auto"/>
              <w:left w:val="single" w:sz="4" w:space="0" w:color="auto"/>
              <w:bottom w:val="single" w:sz="4" w:space="0" w:color="auto"/>
              <w:right w:val="single" w:sz="4" w:space="0" w:color="auto"/>
            </w:tcBorders>
            <w:vAlign w:val="center"/>
            <w:hideMark/>
          </w:tcPr>
          <w:p w14:paraId="11CA7AFF" w14:textId="77777777" w:rsidR="00A0082C" w:rsidRPr="00AF2F93" w:rsidRDefault="00A0082C" w:rsidP="0071378E">
            <w:pPr>
              <w:pStyle w:val="affff6"/>
              <w:spacing w:line="276" w:lineRule="auto"/>
              <w:rPr>
                <w:rFonts w:ascii="Times New Roman" w:hAnsi="Times New Roman" w:cs="Times New Roman"/>
                <w:b w:val="0"/>
              </w:rPr>
            </w:pPr>
            <w:r w:rsidRPr="00AF2F93">
              <w:rPr>
                <w:rFonts w:ascii="Times New Roman" w:hAnsi="Times New Roman" w:cs="Times New Roman"/>
                <w:b w:val="0"/>
              </w:rPr>
              <w:t>№ п/п</w:t>
            </w:r>
          </w:p>
        </w:tc>
        <w:tc>
          <w:tcPr>
            <w:tcW w:w="1111" w:type="pct"/>
            <w:tcBorders>
              <w:top w:val="single" w:sz="4" w:space="0" w:color="auto"/>
              <w:left w:val="single" w:sz="4" w:space="0" w:color="auto"/>
              <w:bottom w:val="single" w:sz="4" w:space="0" w:color="auto"/>
              <w:right w:val="single" w:sz="4" w:space="0" w:color="auto"/>
            </w:tcBorders>
            <w:vAlign w:val="center"/>
            <w:hideMark/>
          </w:tcPr>
          <w:p w14:paraId="1FDD51FE" w14:textId="77777777" w:rsidR="00A0082C" w:rsidRPr="00AF2F93" w:rsidRDefault="00A0082C" w:rsidP="0071378E">
            <w:pPr>
              <w:pStyle w:val="affff6"/>
              <w:spacing w:line="276" w:lineRule="auto"/>
              <w:rPr>
                <w:rFonts w:ascii="Times New Roman" w:hAnsi="Times New Roman" w:cs="Times New Roman"/>
                <w:b w:val="0"/>
              </w:rPr>
            </w:pPr>
            <w:r w:rsidRPr="00AF2F93">
              <w:rPr>
                <w:rFonts w:ascii="Times New Roman" w:hAnsi="Times New Roman" w:cs="Times New Roman"/>
                <w:b w:val="0"/>
              </w:rPr>
              <w:t>Наименование проекта</w:t>
            </w:r>
          </w:p>
        </w:tc>
        <w:tc>
          <w:tcPr>
            <w:tcW w:w="1052" w:type="pct"/>
            <w:tcBorders>
              <w:top w:val="single" w:sz="4" w:space="0" w:color="auto"/>
              <w:left w:val="single" w:sz="4" w:space="0" w:color="auto"/>
              <w:bottom w:val="single" w:sz="4" w:space="0" w:color="auto"/>
              <w:right w:val="single" w:sz="4" w:space="0" w:color="auto"/>
            </w:tcBorders>
            <w:vAlign w:val="center"/>
            <w:hideMark/>
          </w:tcPr>
          <w:p w14:paraId="089F5073" w14:textId="77777777" w:rsidR="00A0082C" w:rsidRPr="00AF2F93" w:rsidRDefault="00A0082C" w:rsidP="0071378E">
            <w:pPr>
              <w:pStyle w:val="affff6"/>
              <w:spacing w:line="276" w:lineRule="auto"/>
              <w:rPr>
                <w:rFonts w:ascii="Times New Roman" w:hAnsi="Times New Roman" w:cs="Times New Roman"/>
                <w:b w:val="0"/>
              </w:rPr>
            </w:pPr>
            <w:r w:rsidRPr="00AF2F93">
              <w:rPr>
                <w:rFonts w:ascii="Times New Roman" w:hAnsi="Times New Roman" w:cs="Times New Roman"/>
                <w:b w:val="0"/>
              </w:rPr>
              <w:t>Содержание проекта</w:t>
            </w:r>
          </w:p>
        </w:tc>
        <w:tc>
          <w:tcPr>
            <w:tcW w:w="956" w:type="pct"/>
            <w:tcBorders>
              <w:top w:val="single" w:sz="4" w:space="0" w:color="auto"/>
              <w:left w:val="single" w:sz="4" w:space="0" w:color="auto"/>
              <w:bottom w:val="single" w:sz="4" w:space="0" w:color="auto"/>
              <w:right w:val="single" w:sz="4" w:space="0" w:color="auto"/>
            </w:tcBorders>
            <w:vAlign w:val="center"/>
            <w:hideMark/>
          </w:tcPr>
          <w:p w14:paraId="62DDF0B7" w14:textId="77777777" w:rsidR="00A0082C" w:rsidRPr="00AF2F93" w:rsidRDefault="00A0082C" w:rsidP="0071378E">
            <w:pPr>
              <w:pStyle w:val="affff6"/>
              <w:spacing w:line="276" w:lineRule="auto"/>
              <w:rPr>
                <w:rFonts w:ascii="Times New Roman" w:hAnsi="Times New Roman" w:cs="Times New Roman"/>
                <w:b w:val="0"/>
              </w:rPr>
            </w:pPr>
            <w:r w:rsidRPr="00AF2F93">
              <w:rPr>
                <w:rFonts w:ascii="Times New Roman" w:hAnsi="Times New Roman" w:cs="Times New Roman"/>
                <w:b w:val="0"/>
              </w:rPr>
              <w:t>Инвестор</w:t>
            </w:r>
          </w:p>
        </w:tc>
        <w:tc>
          <w:tcPr>
            <w:tcW w:w="664" w:type="pct"/>
            <w:tcBorders>
              <w:top w:val="single" w:sz="4" w:space="0" w:color="auto"/>
              <w:left w:val="single" w:sz="4" w:space="0" w:color="auto"/>
              <w:bottom w:val="single" w:sz="4" w:space="0" w:color="auto"/>
              <w:right w:val="single" w:sz="4" w:space="0" w:color="auto"/>
            </w:tcBorders>
            <w:vAlign w:val="center"/>
            <w:hideMark/>
          </w:tcPr>
          <w:p w14:paraId="77688B5F" w14:textId="77777777" w:rsidR="00A0082C" w:rsidRPr="00AF2F93" w:rsidRDefault="00A0082C" w:rsidP="0071378E">
            <w:pPr>
              <w:pStyle w:val="affff6"/>
              <w:spacing w:line="276" w:lineRule="auto"/>
              <w:rPr>
                <w:rFonts w:ascii="Times New Roman" w:hAnsi="Times New Roman" w:cs="Times New Roman"/>
                <w:b w:val="0"/>
              </w:rPr>
            </w:pPr>
            <w:r w:rsidRPr="00AF2F93">
              <w:rPr>
                <w:rFonts w:ascii="Times New Roman" w:hAnsi="Times New Roman" w:cs="Times New Roman"/>
                <w:b w:val="0"/>
              </w:rPr>
              <w:t>Сроки реализации</w:t>
            </w:r>
          </w:p>
        </w:tc>
        <w:tc>
          <w:tcPr>
            <w:tcW w:w="954" w:type="pct"/>
            <w:tcBorders>
              <w:top w:val="single" w:sz="4" w:space="0" w:color="auto"/>
              <w:left w:val="single" w:sz="4" w:space="0" w:color="auto"/>
              <w:bottom w:val="single" w:sz="4" w:space="0" w:color="auto"/>
              <w:right w:val="single" w:sz="4" w:space="0" w:color="auto"/>
            </w:tcBorders>
            <w:vAlign w:val="center"/>
            <w:hideMark/>
          </w:tcPr>
          <w:p w14:paraId="00B7B520" w14:textId="77777777" w:rsidR="00A0082C" w:rsidRPr="00AF2F93" w:rsidRDefault="00A0082C" w:rsidP="0071378E">
            <w:pPr>
              <w:pStyle w:val="affff6"/>
              <w:spacing w:line="276" w:lineRule="auto"/>
              <w:rPr>
                <w:rFonts w:ascii="Times New Roman" w:hAnsi="Times New Roman" w:cs="Times New Roman"/>
                <w:b w:val="0"/>
              </w:rPr>
            </w:pPr>
            <w:r w:rsidRPr="00AF2F93">
              <w:rPr>
                <w:rFonts w:ascii="Times New Roman" w:hAnsi="Times New Roman" w:cs="Times New Roman"/>
                <w:b w:val="0"/>
              </w:rPr>
              <w:t>Финансирование, млрд руб.</w:t>
            </w:r>
          </w:p>
        </w:tc>
      </w:tr>
      <w:tr w:rsidR="00A0082C" w:rsidRPr="00AF2F93" w14:paraId="2B5B730E" w14:textId="77777777" w:rsidTr="0071378E">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4404840D" w14:textId="77777777" w:rsidR="00A0082C" w:rsidRPr="00AF2F93" w:rsidRDefault="00A0082C" w:rsidP="0071378E">
            <w:pPr>
              <w:pStyle w:val="affffc"/>
              <w:spacing w:line="276" w:lineRule="auto"/>
              <w:jc w:val="both"/>
              <w:rPr>
                <w:rFonts w:ascii="Times New Roman" w:hAnsi="Times New Roman" w:cs="Times New Roman"/>
              </w:rPr>
            </w:pPr>
            <w:r w:rsidRPr="00AF2F93">
              <w:rPr>
                <w:rFonts w:ascii="Times New Roman" w:hAnsi="Times New Roman" w:cs="Times New Roman"/>
              </w:rPr>
              <w:t>1</w:t>
            </w:r>
          </w:p>
        </w:tc>
        <w:tc>
          <w:tcPr>
            <w:tcW w:w="1111" w:type="pct"/>
            <w:tcBorders>
              <w:top w:val="single" w:sz="4" w:space="0" w:color="auto"/>
              <w:left w:val="single" w:sz="4" w:space="0" w:color="auto"/>
              <w:bottom w:val="single" w:sz="4" w:space="0" w:color="auto"/>
              <w:right w:val="single" w:sz="4" w:space="0" w:color="auto"/>
            </w:tcBorders>
            <w:vAlign w:val="center"/>
          </w:tcPr>
          <w:p w14:paraId="7C4AC1B8" w14:textId="77777777" w:rsidR="00A0082C" w:rsidRPr="00AF2F93" w:rsidRDefault="00A0082C" w:rsidP="0071378E">
            <w:pPr>
              <w:pStyle w:val="affff8"/>
              <w:spacing w:line="276" w:lineRule="auto"/>
              <w:rPr>
                <w:rFonts w:ascii="Times New Roman" w:hAnsi="Times New Roman" w:cs="Times New Roman"/>
              </w:rPr>
            </w:pPr>
            <w:r w:rsidRPr="00AF2F93">
              <w:rPr>
                <w:rFonts w:ascii="Times New Roman" w:hAnsi="Times New Roman" w:cs="Times New Roman"/>
              </w:rPr>
              <w:t>Производство продукции из сайры - от добычи до российского потребителя</w:t>
            </w:r>
          </w:p>
        </w:tc>
        <w:tc>
          <w:tcPr>
            <w:tcW w:w="1052" w:type="pct"/>
            <w:tcBorders>
              <w:top w:val="single" w:sz="4" w:space="0" w:color="auto"/>
              <w:left w:val="single" w:sz="4" w:space="0" w:color="auto"/>
              <w:bottom w:val="single" w:sz="4" w:space="0" w:color="auto"/>
              <w:right w:val="single" w:sz="4" w:space="0" w:color="auto"/>
            </w:tcBorders>
            <w:vAlign w:val="center"/>
          </w:tcPr>
          <w:p w14:paraId="5AF6B404" w14:textId="527DF699" w:rsidR="00A0082C" w:rsidRPr="00AF2F93" w:rsidRDefault="00A0082C" w:rsidP="00A0082C">
            <w:pPr>
              <w:pStyle w:val="affff8"/>
              <w:spacing w:line="276" w:lineRule="auto"/>
              <w:rPr>
                <w:rFonts w:ascii="Times New Roman" w:hAnsi="Times New Roman" w:cs="Times New Roman"/>
              </w:rPr>
            </w:pPr>
            <w:r w:rsidRPr="00AF2F93">
              <w:rPr>
                <w:rFonts w:ascii="Times New Roman" w:hAnsi="Times New Roman" w:cs="Times New Roman"/>
              </w:rPr>
              <w:t>Постройка и оснащение пяти судов для добычи и переработки сайры-сырца в целях освоения новых объектов промысла и обеспечения внутреннего рынка качественной продукцией из сайры (консервы из сайры тихоокеанской).</w:t>
            </w:r>
            <w:r w:rsidRPr="00AF2F93">
              <w:rPr>
                <w:rFonts w:ascii="Times New Roman" w:hAnsi="Times New Roman" w:cs="Times New Roman"/>
              </w:rPr>
              <w:br/>
              <w:t>Строительство холодильника емкостью 6 т</w:t>
            </w:r>
            <w:r>
              <w:rPr>
                <w:rFonts w:ascii="Times New Roman" w:hAnsi="Times New Roman" w:cs="Times New Roman"/>
              </w:rPr>
              <w:t xml:space="preserve">ыс. т и очистных сооружений АО </w:t>
            </w:r>
          </w:p>
        </w:tc>
        <w:tc>
          <w:tcPr>
            <w:tcW w:w="956" w:type="pct"/>
            <w:tcBorders>
              <w:top w:val="single" w:sz="4" w:space="0" w:color="auto"/>
              <w:left w:val="single" w:sz="4" w:space="0" w:color="auto"/>
              <w:bottom w:val="single" w:sz="4" w:space="0" w:color="auto"/>
              <w:right w:val="single" w:sz="4" w:space="0" w:color="auto"/>
            </w:tcBorders>
            <w:vAlign w:val="center"/>
          </w:tcPr>
          <w:p w14:paraId="4564E72D" w14:textId="77777777" w:rsidR="00A0082C" w:rsidRPr="00AF2F93" w:rsidRDefault="00A0082C" w:rsidP="0071378E">
            <w:pPr>
              <w:pStyle w:val="affff8"/>
              <w:spacing w:line="276" w:lineRule="auto"/>
              <w:rPr>
                <w:rFonts w:ascii="Times New Roman" w:hAnsi="Times New Roman" w:cs="Times New Roman"/>
              </w:rPr>
            </w:pPr>
            <w:r w:rsidRPr="00AF2F93">
              <w:rPr>
                <w:rFonts w:ascii="Times New Roman" w:hAnsi="Times New Roman" w:cs="Times New Roman"/>
              </w:rPr>
              <w:t>Публичное акционерное общество «Преображенская база тралового флота»</w:t>
            </w:r>
          </w:p>
        </w:tc>
        <w:tc>
          <w:tcPr>
            <w:tcW w:w="664" w:type="pct"/>
            <w:tcBorders>
              <w:top w:val="single" w:sz="4" w:space="0" w:color="auto"/>
              <w:left w:val="single" w:sz="4" w:space="0" w:color="auto"/>
              <w:bottom w:val="single" w:sz="4" w:space="0" w:color="auto"/>
              <w:right w:val="single" w:sz="4" w:space="0" w:color="auto"/>
            </w:tcBorders>
            <w:vAlign w:val="center"/>
          </w:tcPr>
          <w:p w14:paraId="4B058E80" w14:textId="77777777" w:rsidR="00A0082C" w:rsidRPr="00AF2F93" w:rsidRDefault="00A0082C" w:rsidP="0071378E">
            <w:pPr>
              <w:pStyle w:val="affff8"/>
              <w:spacing w:line="276" w:lineRule="auto"/>
              <w:rPr>
                <w:rFonts w:ascii="Times New Roman" w:hAnsi="Times New Roman" w:cs="Times New Roman"/>
              </w:rPr>
            </w:pPr>
            <w:r w:rsidRPr="00AF2F93">
              <w:rPr>
                <w:rFonts w:ascii="Times New Roman" w:hAnsi="Times New Roman" w:cs="Times New Roman"/>
              </w:rPr>
              <w:t>2014-2018</w:t>
            </w:r>
          </w:p>
        </w:tc>
        <w:tc>
          <w:tcPr>
            <w:tcW w:w="954" w:type="pct"/>
            <w:tcBorders>
              <w:top w:val="single" w:sz="4" w:space="0" w:color="auto"/>
              <w:left w:val="single" w:sz="4" w:space="0" w:color="auto"/>
              <w:bottom w:val="single" w:sz="4" w:space="0" w:color="auto"/>
              <w:right w:val="single" w:sz="4" w:space="0" w:color="auto"/>
            </w:tcBorders>
            <w:vAlign w:val="center"/>
          </w:tcPr>
          <w:p w14:paraId="2F38A695" w14:textId="77777777" w:rsidR="00A0082C" w:rsidRPr="00AF2F93" w:rsidRDefault="00A0082C" w:rsidP="0071378E">
            <w:pPr>
              <w:pStyle w:val="affffc"/>
              <w:spacing w:line="276" w:lineRule="auto"/>
              <w:rPr>
                <w:rFonts w:ascii="Times New Roman" w:hAnsi="Times New Roman" w:cs="Times New Roman"/>
              </w:rPr>
            </w:pPr>
            <w:r w:rsidRPr="00AF2F93">
              <w:rPr>
                <w:rFonts w:ascii="Times New Roman" w:hAnsi="Times New Roman" w:cs="Times New Roman"/>
              </w:rPr>
              <w:t>2,81</w:t>
            </w:r>
          </w:p>
        </w:tc>
      </w:tr>
    </w:tbl>
    <w:p w14:paraId="498E1C33" w14:textId="0F644B38" w:rsidR="00A0082C" w:rsidRPr="00363FBD" w:rsidRDefault="00A0082C" w:rsidP="00AF2F93">
      <w:pPr>
        <w:pStyle w:val="aff7"/>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3237"/>
        <w:gridCol w:w="3066"/>
        <w:gridCol w:w="2786"/>
        <w:gridCol w:w="1935"/>
        <w:gridCol w:w="2780"/>
      </w:tblGrid>
      <w:tr w:rsidR="00A0082C" w:rsidRPr="00AF2F93" w14:paraId="5AD25D1B" w14:textId="77777777" w:rsidTr="00A0082C">
        <w:trPr>
          <w:trHeight w:val="343"/>
          <w:tblHeader/>
        </w:trPr>
        <w:tc>
          <w:tcPr>
            <w:tcW w:w="5000" w:type="pct"/>
            <w:gridSpan w:val="6"/>
            <w:tcBorders>
              <w:top w:val="nil"/>
              <w:left w:val="nil"/>
              <w:bottom w:val="single" w:sz="4" w:space="0" w:color="auto"/>
              <w:right w:val="nil"/>
            </w:tcBorders>
            <w:vAlign w:val="center"/>
          </w:tcPr>
          <w:p w14:paraId="1EC731E8" w14:textId="01EEC0DE" w:rsidR="00A0082C" w:rsidRPr="00A0082C" w:rsidRDefault="00A0082C" w:rsidP="00A0082C">
            <w:pPr>
              <w:pStyle w:val="affff6"/>
              <w:spacing w:line="276" w:lineRule="auto"/>
              <w:jc w:val="left"/>
              <w:rPr>
                <w:rFonts w:ascii="Times New Roman" w:hAnsi="Times New Roman" w:cs="Times New Roman"/>
                <w:b w:val="0"/>
                <w:sz w:val="26"/>
                <w:szCs w:val="26"/>
              </w:rPr>
            </w:pPr>
            <w:r w:rsidRPr="00A0082C">
              <w:rPr>
                <w:rFonts w:ascii="Times New Roman" w:hAnsi="Times New Roman" w:cs="Times New Roman"/>
                <w:b w:val="0"/>
                <w:sz w:val="26"/>
                <w:szCs w:val="26"/>
              </w:rPr>
              <w:t>Продолжение таблицы Ж.5</w:t>
            </w:r>
          </w:p>
        </w:tc>
      </w:tr>
      <w:tr w:rsidR="00121C44" w:rsidRPr="00AF2F93" w14:paraId="2391C361" w14:textId="77777777" w:rsidTr="00A0082C">
        <w:trPr>
          <w:trHeight w:val="343"/>
          <w:tblHeader/>
        </w:trPr>
        <w:tc>
          <w:tcPr>
            <w:tcW w:w="263" w:type="pct"/>
            <w:tcBorders>
              <w:top w:val="single" w:sz="4" w:space="0" w:color="auto"/>
              <w:left w:val="single" w:sz="4" w:space="0" w:color="auto"/>
              <w:bottom w:val="single" w:sz="4" w:space="0" w:color="auto"/>
              <w:right w:val="single" w:sz="4" w:space="0" w:color="auto"/>
            </w:tcBorders>
            <w:vAlign w:val="center"/>
            <w:hideMark/>
          </w:tcPr>
          <w:p w14:paraId="25A9DBC4"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 п/п</w:t>
            </w:r>
          </w:p>
        </w:tc>
        <w:tc>
          <w:tcPr>
            <w:tcW w:w="1111" w:type="pct"/>
            <w:tcBorders>
              <w:top w:val="single" w:sz="4" w:space="0" w:color="auto"/>
              <w:left w:val="single" w:sz="4" w:space="0" w:color="auto"/>
              <w:bottom w:val="single" w:sz="4" w:space="0" w:color="auto"/>
              <w:right w:val="single" w:sz="4" w:space="0" w:color="auto"/>
            </w:tcBorders>
            <w:vAlign w:val="center"/>
            <w:hideMark/>
          </w:tcPr>
          <w:p w14:paraId="0060C580"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Наименование проекта</w:t>
            </w:r>
          </w:p>
        </w:tc>
        <w:tc>
          <w:tcPr>
            <w:tcW w:w="1052" w:type="pct"/>
            <w:tcBorders>
              <w:top w:val="single" w:sz="4" w:space="0" w:color="auto"/>
              <w:left w:val="single" w:sz="4" w:space="0" w:color="auto"/>
              <w:bottom w:val="single" w:sz="4" w:space="0" w:color="auto"/>
              <w:right w:val="single" w:sz="4" w:space="0" w:color="auto"/>
            </w:tcBorders>
            <w:vAlign w:val="center"/>
            <w:hideMark/>
          </w:tcPr>
          <w:p w14:paraId="1B856411"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Содержание проекта</w:t>
            </w:r>
          </w:p>
        </w:tc>
        <w:tc>
          <w:tcPr>
            <w:tcW w:w="956" w:type="pct"/>
            <w:tcBorders>
              <w:top w:val="single" w:sz="4" w:space="0" w:color="auto"/>
              <w:left w:val="single" w:sz="4" w:space="0" w:color="auto"/>
              <w:bottom w:val="single" w:sz="4" w:space="0" w:color="auto"/>
              <w:right w:val="single" w:sz="4" w:space="0" w:color="auto"/>
            </w:tcBorders>
            <w:vAlign w:val="center"/>
            <w:hideMark/>
          </w:tcPr>
          <w:p w14:paraId="675CAC3A"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Инвестор</w:t>
            </w:r>
          </w:p>
        </w:tc>
        <w:tc>
          <w:tcPr>
            <w:tcW w:w="664" w:type="pct"/>
            <w:tcBorders>
              <w:top w:val="single" w:sz="4" w:space="0" w:color="auto"/>
              <w:left w:val="single" w:sz="4" w:space="0" w:color="auto"/>
              <w:bottom w:val="single" w:sz="4" w:space="0" w:color="auto"/>
              <w:right w:val="single" w:sz="4" w:space="0" w:color="auto"/>
            </w:tcBorders>
            <w:vAlign w:val="center"/>
            <w:hideMark/>
          </w:tcPr>
          <w:p w14:paraId="6948234E"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Сроки реализации</w:t>
            </w:r>
          </w:p>
        </w:tc>
        <w:tc>
          <w:tcPr>
            <w:tcW w:w="954" w:type="pct"/>
            <w:tcBorders>
              <w:top w:val="single" w:sz="4" w:space="0" w:color="auto"/>
              <w:left w:val="single" w:sz="4" w:space="0" w:color="auto"/>
              <w:bottom w:val="single" w:sz="4" w:space="0" w:color="auto"/>
              <w:right w:val="single" w:sz="4" w:space="0" w:color="auto"/>
            </w:tcBorders>
            <w:vAlign w:val="center"/>
            <w:hideMark/>
          </w:tcPr>
          <w:p w14:paraId="0F7F594E" w14:textId="77777777" w:rsidR="00121C44" w:rsidRPr="00AF2F93" w:rsidRDefault="00121C44" w:rsidP="006C4F73">
            <w:pPr>
              <w:pStyle w:val="affff6"/>
              <w:spacing w:line="276" w:lineRule="auto"/>
              <w:rPr>
                <w:rFonts w:ascii="Times New Roman" w:hAnsi="Times New Roman" w:cs="Times New Roman"/>
                <w:b w:val="0"/>
              </w:rPr>
            </w:pPr>
            <w:r w:rsidRPr="00AF2F93">
              <w:rPr>
                <w:rFonts w:ascii="Times New Roman" w:hAnsi="Times New Roman" w:cs="Times New Roman"/>
                <w:b w:val="0"/>
              </w:rPr>
              <w:t>Финансирование, млрд руб.</w:t>
            </w:r>
          </w:p>
        </w:tc>
      </w:tr>
      <w:tr w:rsidR="00121C44" w:rsidRPr="00AF2F93" w14:paraId="4C91A47F" w14:textId="77777777" w:rsidTr="006C4F73">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2A012300" w14:textId="68393B13" w:rsidR="00121C44" w:rsidRPr="00A0082C" w:rsidRDefault="00121C44" w:rsidP="006C4F73">
            <w:pPr>
              <w:pStyle w:val="affffc"/>
              <w:spacing w:line="276" w:lineRule="auto"/>
              <w:jc w:val="both"/>
              <w:rPr>
                <w:rFonts w:ascii="Times New Roman" w:hAnsi="Times New Roman" w:cs="Times New Roman"/>
                <w:b/>
              </w:rPr>
            </w:pPr>
          </w:p>
        </w:tc>
        <w:tc>
          <w:tcPr>
            <w:tcW w:w="1111" w:type="pct"/>
            <w:tcBorders>
              <w:top w:val="single" w:sz="4" w:space="0" w:color="auto"/>
              <w:left w:val="single" w:sz="4" w:space="0" w:color="auto"/>
              <w:bottom w:val="single" w:sz="4" w:space="0" w:color="auto"/>
              <w:right w:val="single" w:sz="4" w:space="0" w:color="auto"/>
            </w:tcBorders>
            <w:vAlign w:val="center"/>
          </w:tcPr>
          <w:p w14:paraId="08A88AC6" w14:textId="5B2585F9" w:rsidR="00121C44" w:rsidRPr="00AF2F93" w:rsidRDefault="00121C44" w:rsidP="006C4F73">
            <w:pPr>
              <w:pStyle w:val="affff8"/>
              <w:spacing w:line="276" w:lineRule="auto"/>
              <w:rPr>
                <w:rFonts w:ascii="Times New Roman" w:hAnsi="Times New Roman" w:cs="Times New Roman"/>
              </w:rPr>
            </w:pPr>
          </w:p>
        </w:tc>
        <w:tc>
          <w:tcPr>
            <w:tcW w:w="1052" w:type="pct"/>
            <w:tcBorders>
              <w:top w:val="single" w:sz="4" w:space="0" w:color="auto"/>
              <w:left w:val="single" w:sz="4" w:space="0" w:color="auto"/>
              <w:bottom w:val="single" w:sz="4" w:space="0" w:color="auto"/>
              <w:right w:val="single" w:sz="4" w:space="0" w:color="auto"/>
            </w:tcBorders>
            <w:vAlign w:val="center"/>
          </w:tcPr>
          <w:p w14:paraId="44E08441" w14:textId="7A9B47B3" w:rsidR="00121C44" w:rsidRPr="00AF2F93" w:rsidRDefault="00121C44" w:rsidP="006C4F73">
            <w:pPr>
              <w:pStyle w:val="affff8"/>
              <w:spacing w:line="276" w:lineRule="auto"/>
              <w:rPr>
                <w:rFonts w:ascii="Times New Roman" w:hAnsi="Times New Roman" w:cs="Times New Roman"/>
              </w:rPr>
            </w:pPr>
            <w:r w:rsidRPr="00AF2F93">
              <w:rPr>
                <w:rFonts w:ascii="Times New Roman" w:hAnsi="Times New Roman" w:cs="Times New Roman"/>
              </w:rPr>
              <w:t xml:space="preserve"> «Преображенский рыбокомбинат". Создание 450 рабочих мест по всем объектам</w:t>
            </w:r>
          </w:p>
        </w:tc>
        <w:tc>
          <w:tcPr>
            <w:tcW w:w="956" w:type="pct"/>
            <w:tcBorders>
              <w:top w:val="single" w:sz="4" w:space="0" w:color="auto"/>
              <w:left w:val="single" w:sz="4" w:space="0" w:color="auto"/>
              <w:bottom w:val="single" w:sz="4" w:space="0" w:color="auto"/>
              <w:right w:val="single" w:sz="4" w:space="0" w:color="auto"/>
            </w:tcBorders>
            <w:vAlign w:val="center"/>
          </w:tcPr>
          <w:p w14:paraId="743E7F89" w14:textId="67FBA572" w:rsidR="00121C44" w:rsidRPr="00AF2F93" w:rsidRDefault="00121C44" w:rsidP="006C4F73">
            <w:pPr>
              <w:pStyle w:val="affff8"/>
              <w:spacing w:line="276" w:lineRule="auto"/>
              <w:rPr>
                <w:rFonts w:ascii="Times New Roman" w:hAnsi="Times New Roman" w:cs="Times New Roman"/>
              </w:rPr>
            </w:pPr>
          </w:p>
        </w:tc>
        <w:tc>
          <w:tcPr>
            <w:tcW w:w="664" w:type="pct"/>
            <w:tcBorders>
              <w:top w:val="single" w:sz="4" w:space="0" w:color="auto"/>
              <w:left w:val="single" w:sz="4" w:space="0" w:color="auto"/>
              <w:bottom w:val="single" w:sz="4" w:space="0" w:color="auto"/>
              <w:right w:val="single" w:sz="4" w:space="0" w:color="auto"/>
            </w:tcBorders>
            <w:vAlign w:val="center"/>
          </w:tcPr>
          <w:p w14:paraId="1CAFA761" w14:textId="127D5470" w:rsidR="00121C44" w:rsidRPr="00AF2F93" w:rsidRDefault="00121C44" w:rsidP="006C4F73">
            <w:pPr>
              <w:pStyle w:val="affff8"/>
              <w:spacing w:line="276" w:lineRule="auto"/>
              <w:rPr>
                <w:rFonts w:ascii="Times New Roman" w:hAnsi="Times New Roman" w:cs="Times New Roman"/>
              </w:rPr>
            </w:pPr>
          </w:p>
        </w:tc>
        <w:tc>
          <w:tcPr>
            <w:tcW w:w="954" w:type="pct"/>
            <w:tcBorders>
              <w:top w:val="single" w:sz="4" w:space="0" w:color="auto"/>
              <w:left w:val="single" w:sz="4" w:space="0" w:color="auto"/>
              <w:bottom w:val="single" w:sz="4" w:space="0" w:color="auto"/>
              <w:right w:val="single" w:sz="4" w:space="0" w:color="auto"/>
            </w:tcBorders>
            <w:vAlign w:val="center"/>
          </w:tcPr>
          <w:p w14:paraId="19B4EA6A" w14:textId="2C568BE1" w:rsidR="00121C44" w:rsidRPr="00AF2F93" w:rsidRDefault="00121C44" w:rsidP="006C4F73">
            <w:pPr>
              <w:pStyle w:val="affffc"/>
              <w:spacing w:line="276" w:lineRule="auto"/>
              <w:rPr>
                <w:rFonts w:ascii="Times New Roman" w:hAnsi="Times New Roman" w:cs="Times New Roman"/>
              </w:rPr>
            </w:pPr>
          </w:p>
        </w:tc>
      </w:tr>
      <w:tr w:rsidR="00121C44" w:rsidRPr="00AF2F93" w14:paraId="6102373C" w14:textId="77777777" w:rsidTr="006C4F73">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0A607AA0" w14:textId="77777777" w:rsidR="00121C44" w:rsidRPr="00AF2F93" w:rsidRDefault="00121C44" w:rsidP="006C4F73">
            <w:pPr>
              <w:pStyle w:val="affffc"/>
              <w:spacing w:line="276" w:lineRule="auto"/>
              <w:jc w:val="both"/>
              <w:rPr>
                <w:rFonts w:ascii="Times New Roman" w:hAnsi="Times New Roman" w:cs="Times New Roman"/>
              </w:rPr>
            </w:pPr>
            <w:r w:rsidRPr="00AF2F93">
              <w:rPr>
                <w:rFonts w:ascii="Times New Roman" w:hAnsi="Times New Roman" w:cs="Times New Roman"/>
              </w:rPr>
              <w:t>2</w:t>
            </w:r>
          </w:p>
        </w:tc>
        <w:tc>
          <w:tcPr>
            <w:tcW w:w="1111" w:type="pct"/>
            <w:tcBorders>
              <w:top w:val="single" w:sz="4" w:space="0" w:color="auto"/>
              <w:left w:val="single" w:sz="4" w:space="0" w:color="auto"/>
              <w:bottom w:val="single" w:sz="4" w:space="0" w:color="auto"/>
              <w:right w:val="single" w:sz="4" w:space="0" w:color="auto"/>
            </w:tcBorders>
          </w:tcPr>
          <w:p w14:paraId="324D017A"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 xml:space="preserve">Строительство завода по разведению молоди гидробионтов и цеха по переработке продукции марикультуры </w:t>
            </w:r>
          </w:p>
        </w:tc>
        <w:tc>
          <w:tcPr>
            <w:tcW w:w="1052" w:type="pct"/>
            <w:tcBorders>
              <w:top w:val="single" w:sz="4" w:space="0" w:color="auto"/>
              <w:left w:val="single" w:sz="4" w:space="0" w:color="auto"/>
              <w:bottom w:val="single" w:sz="4" w:space="0" w:color="auto"/>
              <w:right w:val="single" w:sz="4" w:space="0" w:color="auto"/>
            </w:tcBorders>
          </w:tcPr>
          <w:p w14:paraId="4F3E6562"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 xml:space="preserve">Проектная мощность объекта: 10 млн особей молоди гидробионтов в год., переработка – 500 т трепанга, 1000 т гребешка </w:t>
            </w:r>
          </w:p>
        </w:tc>
        <w:tc>
          <w:tcPr>
            <w:tcW w:w="956" w:type="pct"/>
            <w:tcBorders>
              <w:top w:val="single" w:sz="4" w:space="0" w:color="auto"/>
              <w:left w:val="single" w:sz="4" w:space="0" w:color="auto"/>
              <w:bottom w:val="single" w:sz="4" w:space="0" w:color="auto"/>
              <w:right w:val="single" w:sz="4" w:space="0" w:color="auto"/>
            </w:tcBorders>
          </w:tcPr>
          <w:p w14:paraId="27C4460E"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ООО «СиЛайф»</w:t>
            </w:r>
          </w:p>
        </w:tc>
        <w:tc>
          <w:tcPr>
            <w:tcW w:w="664" w:type="pct"/>
            <w:tcBorders>
              <w:top w:val="single" w:sz="4" w:space="0" w:color="auto"/>
              <w:left w:val="single" w:sz="4" w:space="0" w:color="auto"/>
              <w:bottom w:val="single" w:sz="4" w:space="0" w:color="auto"/>
              <w:right w:val="single" w:sz="4" w:space="0" w:color="auto"/>
            </w:tcBorders>
          </w:tcPr>
          <w:p w14:paraId="2FC05EAE"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2016-2019</w:t>
            </w:r>
          </w:p>
        </w:tc>
        <w:tc>
          <w:tcPr>
            <w:tcW w:w="954" w:type="pct"/>
            <w:tcBorders>
              <w:top w:val="single" w:sz="4" w:space="0" w:color="auto"/>
              <w:left w:val="single" w:sz="4" w:space="0" w:color="auto"/>
              <w:bottom w:val="single" w:sz="4" w:space="0" w:color="auto"/>
              <w:right w:val="single" w:sz="4" w:space="0" w:color="auto"/>
            </w:tcBorders>
          </w:tcPr>
          <w:p w14:paraId="01FCF9A7"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0,61</w:t>
            </w:r>
          </w:p>
        </w:tc>
      </w:tr>
      <w:tr w:rsidR="00121C44" w:rsidRPr="00AF2F93" w14:paraId="54F67A32" w14:textId="77777777" w:rsidTr="006C4F73">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2D0DE226" w14:textId="77777777" w:rsidR="00121C44" w:rsidRPr="00AF2F93" w:rsidRDefault="00121C44" w:rsidP="006C4F73">
            <w:pPr>
              <w:pStyle w:val="affffc"/>
              <w:spacing w:line="276" w:lineRule="auto"/>
              <w:jc w:val="both"/>
              <w:rPr>
                <w:rFonts w:ascii="Times New Roman" w:hAnsi="Times New Roman" w:cs="Times New Roman"/>
              </w:rPr>
            </w:pPr>
            <w:r w:rsidRPr="00AF2F93">
              <w:rPr>
                <w:rFonts w:ascii="Times New Roman" w:hAnsi="Times New Roman" w:cs="Times New Roman"/>
              </w:rPr>
              <w:t>3</w:t>
            </w:r>
          </w:p>
        </w:tc>
        <w:tc>
          <w:tcPr>
            <w:tcW w:w="1111" w:type="pct"/>
            <w:tcBorders>
              <w:top w:val="single" w:sz="4" w:space="0" w:color="auto"/>
              <w:left w:val="single" w:sz="4" w:space="0" w:color="auto"/>
              <w:bottom w:val="single" w:sz="4" w:space="0" w:color="auto"/>
              <w:right w:val="single" w:sz="4" w:space="0" w:color="auto"/>
            </w:tcBorders>
          </w:tcPr>
          <w:p w14:paraId="08A9A51F"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Переработка и хранение рыбной, морской продукции, а также переработка овощной продукции.</w:t>
            </w:r>
          </w:p>
        </w:tc>
        <w:tc>
          <w:tcPr>
            <w:tcW w:w="1052" w:type="pct"/>
            <w:tcBorders>
              <w:top w:val="single" w:sz="4" w:space="0" w:color="auto"/>
              <w:left w:val="single" w:sz="4" w:space="0" w:color="auto"/>
              <w:bottom w:val="single" w:sz="4" w:space="0" w:color="auto"/>
              <w:right w:val="single" w:sz="4" w:space="0" w:color="auto"/>
            </w:tcBorders>
          </w:tcPr>
          <w:p w14:paraId="6F305D84"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Проект предусматривает создание комплекса по переработке и хранению рыбной и морской продукции. Производство собственной продукции аквакультуры</w:t>
            </w:r>
          </w:p>
        </w:tc>
        <w:tc>
          <w:tcPr>
            <w:tcW w:w="956" w:type="pct"/>
            <w:tcBorders>
              <w:top w:val="single" w:sz="4" w:space="0" w:color="auto"/>
              <w:left w:val="single" w:sz="4" w:space="0" w:color="auto"/>
              <w:bottom w:val="single" w:sz="4" w:space="0" w:color="auto"/>
              <w:right w:val="single" w:sz="4" w:space="0" w:color="auto"/>
            </w:tcBorders>
          </w:tcPr>
          <w:p w14:paraId="2D808731"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ООО «Корпорация Прим Хуньчунь»</w:t>
            </w:r>
          </w:p>
        </w:tc>
        <w:tc>
          <w:tcPr>
            <w:tcW w:w="664" w:type="pct"/>
            <w:tcBorders>
              <w:top w:val="single" w:sz="4" w:space="0" w:color="auto"/>
              <w:left w:val="single" w:sz="4" w:space="0" w:color="auto"/>
              <w:bottom w:val="single" w:sz="4" w:space="0" w:color="auto"/>
              <w:right w:val="single" w:sz="4" w:space="0" w:color="auto"/>
            </w:tcBorders>
          </w:tcPr>
          <w:p w14:paraId="36CF2E8E"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 xml:space="preserve">2017-2018 </w:t>
            </w:r>
          </w:p>
        </w:tc>
        <w:tc>
          <w:tcPr>
            <w:tcW w:w="954" w:type="pct"/>
            <w:tcBorders>
              <w:top w:val="single" w:sz="4" w:space="0" w:color="auto"/>
              <w:left w:val="single" w:sz="4" w:space="0" w:color="auto"/>
              <w:bottom w:val="single" w:sz="4" w:space="0" w:color="auto"/>
              <w:right w:val="single" w:sz="4" w:space="0" w:color="auto"/>
            </w:tcBorders>
          </w:tcPr>
          <w:p w14:paraId="4539C990"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0,01</w:t>
            </w:r>
          </w:p>
        </w:tc>
      </w:tr>
      <w:tr w:rsidR="00121C44" w:rsidRPr="00AF2F93" w14:paraId="30389145" w14:textId="77777777" w:rsidTr="006C4F73">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0EBAA4B0" w14:textId="77777777" w:rsidR="00121C44" w:rsidRPr="00AF2F93" w:rsidRDefault="00121C44" w:rsidP="006C4F73">
            <w:pPr>
              <w:pStyle w:val="affffc"/>
              <w:spacing w:line="276" w:lineRule="auto"/>
              <w:jc w:val="both"/>
              <w:rPr>
                <w:rFonts w:ascii="Times New Roman" w:hAnsi="Times New Roman" w:cs="Times New Roman"/>
              </w:rPr>
            </w:pPr>
            <w:r w:rsidRPr="00AF2F93">
              <w:rPr>
                <w:rFonts w:ascii="Times New Roman" w:hAnsi="Times New Roman" w:cs="Times New Roman"/>
              </w:rPr>
              <w:t>4</w:t>
            </w:r>
          </w:p>
        </w:tc>
        <w:tc>
          <w:tcPr>
            <w:tcW w:w="1111" w:type="pct"/>
            <w:tcBorders>
              <w:top w:val="single" w:sz="4" w:space="0" w:color="auto"/>
              <w:left w:val="single" w:sz="4" w:space="0" w:color="auto"/>
              <w:bottom w:val="single" w:sz="4" w:space="0" w:color="auto"/>
              <w:right w:val="single" w:sz="4" w:space="0" w:color="auto"/>
            </w:tcBorders>
          </w:tcPr>
          <w:p w14:paraId="294CA338"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Промышленный комплекс по добыче и переработке рыбы</w:t>
            </w:r>
          </w:p>
        </w:tc>
        <w:tc>
          <w:tcPr>
            <w:tcW w:w="1052" w:type="pct"/>
            <w:tcBorders>
              <w:top w:val="single" w:sz="4" w:space="0" w:color="auto"/>
              <w:left w:val="single" w:sz="4" w:space="0" w:color="auto"/>
              <w:bottom w:val="single" w:sz="4" w:space="0" w:color="auto"/>
              <w:right w:val="single" w:sz="4" w:space="0" w:color="auto"/>
            </w:tcBorders>
          </w:tcPr>
          <w:p w14:paraId="7C1E666B"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Строительство причальных стенок; восстановление и ремонт здания холодильника, рыбоперерабатывающего цеха, очистных сооружений</w:t>
            </w:r>
          </w:p>
        </w:tc>
        <w:tc>
          <w:tcPr>
            <w:tcW w:w="956" w:type="pct"/>
            <w:tcBorders>
              <w:top w:val="single" w:sz="4" w:space="0" w:color="auto"/>
              <w:left w:val="single" w:sz="4" w:space="0" w:color="auto"/>
              <w:bottom w:val="single" w:sz="4" w:space="0" w:color="auto"/>
              <w:right w:val="single" w:sz="4" w:space="0" w:color="auto"/>
            </w:tcBorders>
          </w:tcPr>
          <w:p w14:paraId="354C1739"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ООО «Моряк Рыболов»</w:t>
            </w:r>
          </w:p>
        </w:tc>
        <w:tc>
          <w:tcPr>
            <w:tcW w:w="664" w:type="pct"/>
            <w:tcBorders>
              <w:top w:val="single" w:sz="4" w:space="0" w:color="auto"/>
              <w:left w:val="single" w:sz="4" w:space="0" w:color="auto"/>
              <w:bottom w:val="single" w:sz="4" w:space="0" w:color="auto"/>
              <w:right w:val="single" w:sz="4" w:space="0" w:color="auto"/>
            </w:tcBorders>
          </w:tcPr>
          <w:p w14:paraId="4323C564"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2017-2018</w:t>
            </w:r>
          </w:p>
        </w:tc>
        <w:tc>
          <w:tcPr>
            <w:tcW w:w="954" w:type="pct"/>
            <w:tcBorders>
              <w:top w:val="single" w:sz="4" w:space="0" w:color="auto"/>
              <w:left w:val="single" w:sz="4" w:space="0" w:color="auto"/>
              <w:bottom w:val="single" w:sz="4" w:space="0" w:color="auto"/>
              <w:right w:val="single" w:sz="4" w:space="0" w:color="auto"/>
            </w:tcBorders>
          </w:tcPr>
          <w:p w14:paraId="4E586571"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0,22</w:t>
            </w:r>
          </w:p>
        </w:tc>
      </w:tr>
      <w:tr w:rsidR="00121C44" w:rsidRPr="00AF2F93" w14:paraId="2D4A4932" w14:textId="77777777" w:rsidTr="006C4F73">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0529C927" w14:textId="77777777" w:rsidR="00121C44" w:rsidRPr="00AF2F93" w:rsidRDefault="00121C44" w:rsidP="006C4F73">
            <w:pPr>
              <w:pStyle w:val="affffc"/>
              <w:spacing w:line="276" w:lineRule="auto"/>
              <w:jc w:val="both"/>
              <w:rPr>
                <w:rFonts w:ascii="Times New Roman" w:hAnsi="Times New Roman" w:cs="Times New Roman"/>
              </w:rPr>
            </w:pPr>
            <w:r w:rsidRPr="00AF2F93">
              <w:rPr>
                <w:rFonts w:ascii="Times New Roman" w:hAnsi="Times New Roman" w:cs="Times New Roman"/>
              </w:rPr>
              <w:t>5</w:t>
            </w:r>
          </w:p>
        </w:tc>
        <w:tc>
          <w:tcPr>
            <w:tcW w:w="1111" w:type="pct"/>
            <w:tcBorders>
              <w:top w:val="single" w:sz="4" w:space="0" w:color="auto"/>
              <w:left w:val="single" w:sz="4" w:space="0" w:color="auto"/>
              <w:bottom w:val="single" w:sz="4" w:space="0" w:color="auto"/>
              <w:right w:val="single" w:sz="4" w:space="0" w:color="auto"/>
            </w:tcBorders>
          </w:tcPr>
          <w:p w14:paraId="2F16A2C7"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Предприятие по выращиванию, разведению, переработке аквакультуры</w:t>
            </w:r>
          </w:p>
        </w:tc>
        <w:tc>
          <w:tcPr>
            <w:tcW w:w="1052" w:type="pct"/>
            <w:tcBorders>
              <w:top w:val="single" w:sz="4" w:space="0" w:color="auto"/>
              <w:left w:val="single" w:sz="4" w:space="0" w:color="auto"/>
              <w:bottom w:val="single" w:sz="4" w:space="0" w:color="auto"/>
              <w:right w:val="single" w:sz="4" w:space="0" w:color="auto"/>
            </w:tcBorders>
          </w:tcPr>
          <w:p w14:paraId="126F7C52"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Искусственное воспроизводство морских и пресноводных биоресурсов</w:t>
            </w:r>
          </w:p>
        </w:tc>
        <w:tc>
          <w:tcPr>
            <w:tcW w:w="956" w:type="pct"/>
            <w:tcBorders>
              <w:top w:val="single" w:sz="4" w:space="0" w:color="auto"/>
              <w:left w:val="single" w:sz="4" w:space="0" w:color="auto"/>
              <w:bottom w:val="single" w:sz="4" w:space="0" w:color="auto"/>
              <w:right w:val="single" w:sz="4" w:space="0" w:color="auto"/>
            </w:tcBorders>
          </w:tcPr>
          <w:p w14:paraId="5A0108F7"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ООО «Восточные морские продукты»</w:t>
            </w:r>
          </w:p>
        </w:tc>
        <w:tc>
          <w:tcPr>
            <w:tcW w:w="664" w:type="pct"/>
            <w:tcBorders>
              <w:top w:val="single" w:sz="4" w:space="0" w:color="auto"/>
              <w:left w:val="single" w:sz="4" w:space="0" w:color="auto"/>
              <w:bottom w:val="single" w:sz="4" w:space="0" w:color="auto"/>
              <w:right w:val="single" w:sz="4" w:space="0" w:color="auto"/>
            </w:tcBorders>
          </w:tcPr>
          <w:p w14:paraId="74C1C7E4"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2017-2019</w:t>
            </w:r>
          </w:p>
        </w:tc>
        <w:tc>
          <w:tcPr>
            <w:tcW w:w="954" w:type="pct"/>
            <w:tcBorders>
              <w:top w:val="single" w:sz="4" w:space="0" w:color="auto"/>
              <w:left w:val="single" w:sz="4" w:space="0" w:color="auto"/>
              <w:bottom w:val="single" w:sz="4" w:space="0" w:color="auto"/>
              <w:right w:val="single" w:sz="4" w:space="0" w:color="auto"/>
            </w:tcBorders>
          </w:tcPr>
          <w:p w14:paraId="491E5FB4"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1,12</w:t>
            </w:r>
          </w:p>
        </w:tc>
      </w:tr>
      <w:tr w:rsidR="00121C44" w:rsidRPr="00AF2F93" w14:paraId="0D7DECA1" w14:textId="77777777" w:rsidTr="006C4F73">
        <w:trPr>
          <w:trHeight w:val="1020"/>
        </w:trPr>
        <w:tc>
          <w:tcPr>
            <w:tcW w:w="263" w:type="pct"/>
            <w:tcBorders>
              <w:top w:val="single" w:sz="4" w:space="0" w:color="auto"/>
              <w:left w:val="single" w:sz="4" w:space="0" w:color="auto"/>
              <w:bottom w:val="single" w:sz="4" w:space="0" w:color="auto"/>
              <w:right w:val="single" w:sz="4" w:space="0" w:color="auto"/>
            </w:tcBorders>
            <w:vAlign w:val="center"/>
          </w:tcPr>
          <w:p w14:paraId="15E6BD9C" w14:textId="77777777" w:rsidR="00121C44" w:rsidRPr="00AF2F93" w:rsidRDefault="00121C44" w:rsidP="006C4F73">
            <w:pPr>
              <w:pStyle w:val="affffc"/>
              <w:spacing w:line="276" w:lineRule="auto"/>
              <w:jc w:val="both"/>
              <w:rPr>
                <w:rFonts w:ascii="Times New Roman" w:hAnsi="Times New Roman" w:cs="Times New Roman"/>
              </w:rPr>
            </w:pPr>
            <w:r w:rsidRPr="00AF2F93">
              <w:rPr>
                <w:rFonts w:ascii="Times New Roman" w:hAnsi="Times New Roman" w:cs="Times New Roman"/>
              </w:rPr>
              <w:t>6</w:t>
            </w:r>
          </w:p>
        </w:tc>
        <w:tc>
          <w:tcPr>
            <w:tcW w:w="1111" w:type="pct"/>
            <w:tcBorders>
              <w:top w:val="single" w:sz="4" w:space="0" w:color="auto"/>
              <w:left w:val="single" w:sz="4" w:space="0" w:color="auto"/>
              <w:bottom w:val="single" w:sz="4" w:space="0" w:color="auto"/>
              <w:right w:val="single" w:sz="4" w:space="0" w:color="auto"/>
            </w:tcBorders>
          </w:tcPr>
          <w:p w14:paraId="5004D739"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Ферма по разведению морских гидробионтов (морской гребешок, трипанг, ламинарии)</w:t>
            </w:r>
          </w:p>
        </w:tc>
        <w:tc>
          <w:tcPr>
            <w:tcW w:w="1052" w:type="pct"/>
            <w:tcBorders>
              <w:top w:val="single" w:sz="4" w:space="0" w:color="auto"/>
              <w:left w:val="single" w:sz="4" w:space="0" w:color="auto"/>
              <w:bottom w:val="single" w:sz="4" w:space="0" w:color="auto"/>
              <w:right w:val="single" w:sz="4" w:space="0" w:color="auto"/>
            </w:tcBorders>
          </w:tcPr>
          <w:p w14:paraId="64C17F78" w14:textId="60E54846"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 xml:space="preserve">Создание морской фермы по выращиванию гребешка, ламинарии подразумевает организацию морских </w:t>
            </w:r>
            <w:r w:rsidR="003A27F0" w:rsidRPr="00AF2F93">
              <w:rPr>
                <w:rFonts w:ascii="Times New Roman" w:hAnsi="Times New Roman" w:cs="Times New Roman"/>
              </w:rPr>
              <w:t>плантаций</w:t>
            </w:r>
            <w:r w:rsidRPr="00AF2F93">
              <w:rPr>
                <w:rFonts w:ascii="Times New Roman" w:hAnsi="Times New Roman" w:cs="Times New Roman"/>
              </w:rPr>
              <w:t xml:space="preserve"> и береговой базы обслуживания. По выходу на полную мощность годовой объем изъятия продукции составит: Гребешок - 5000 т, ламинария - 29000 т</w:t>
            </w:r>
          </w:p>
        </w:tc>
        <w:tc>
          <w:tcPr>
            <w:tcW w:w="956" w:type="pct"/>
            <w:tcBorders>
              <w:top w:val="single" w:sz="4" w:space="0" w:color="auto"/>
              <w:left w:val="single" w:sz="4" w:space="0" w:color="auto"/>
              <w:bottom w:val="single" w:sz="4" w:space="0" w:color="auto"/>
              <w:right w:val="single" w:sz="4" w:space="0" w:color="auto"/>
            </w:tcBorders>
          </w:tcPr>
          <w:p w14:paraId="6E440FA8"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ООО «Звезда Востока»</w:t>
            </w:r>
          </w:p>
        </w:tc>
        <w:tc>
          <w:tcPr>
            <w:tcW w:w="664" w:type="pct"/>
            <w:tcBorders>
              <w:top w:val="single" w:sz="4" w:space="0" w:color="auto"/>
              <w:left w:val="single" w:sz="4" w:space="0" w:color="auto"/>
              <w:bottom w:val="single" w:sz="4" w:space="0" w:color="auto"/>
              <w:right w:val="single" w:sz="4" w:space="0" w:color="auto"/>
            </w:tcBorders>
          </w:tcPr>
          <w:p w14:paraId="4419A3E8"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2018-2023</w:t>
            </w:r>
          </w:p>
        </w:tc>
        <w:tc>
          <w:tcPr>
            <w:tcW w:w="954" w:type="pct"/>
            <w:tcBorders>
              <w:top w:val="single" w:sz="4" w:space="0" w:color="auto"/>
              <w:left w:val="single" w:sz="4" w:space="0" w:color="auto"/>
              <w:bottom w:val="single" w:sz="4" w:space="0" w:color="auto"/>
              <w:right w:val="single" w:sz="4" w:space="0" w:color="auto"/>
            </w:tcBorders>
          </w:tcPr>
          <w:p w14:paraId="26B1C922" w14:textId="77777777" w:rsidR="00121C44" w:rsidRPr="00AF2F93" w:rsidRDefault="00121C44" w:rsidP="006C4F73">
            <w:pPr>
              <w:pStyle w:val="affff8"/>
              <w:rPr>
                <w:rFonts w:ascii="Times New Roman" w:hAnsi="Times New Roman" w:cs="Times New Roman"/>
              </w:rPr>
            </w:pPr>
            <w:r w:rsidRPr="00AF2F93">
              <w:rPr>
                <w:rFonts w:ascii="Times New Roman" w:hAnsi="Times New Roman" w:cs="Times New Roman"/>
              </w:rPr>
              <w:t>5,00</w:t>
            </w:r>
          </w:p>
        </w:tc>
      </w:tr>
    </w:tbl>
    <w:p w14:paraId="26B300C0" w14:textId="77777777" w:rsidR="00121C44" w:rsidRDefault="00121C44" w:rsidP="00BD064D">
      <w:pPr>
        <w:pStyle w:val="af7"/>
      </w:pPr>
    </w:p>
    <w:p w14:paraId="5D91D75A" w14:textId="77777777" w:rsidR="00023C04" w:rsidRDefault="00023C04" w:rsidP="00BD064D">
      <w:pPr>
        <w:pStyle w:val="af7"/>
        <w:sectPr w:rsidR="00023C04" w:rsidSect="00121C44">
          <w:pgSz w:w="16838" w:h="11906" w:orient="landscape"/>
          <w:pgMar w:top="1701" w:right="1134" w:bottom="851" w:left="1134" w:header="709" w:footer="709" w:gutter="0"/>
          <w:cols w:space="708"/>
          <w:docGrid w:linePitch="360"/>
        </w:sectPr>
      </w:pPr>
    </w:p>
    <w:p w14:paraId="3EFF79A1" w14:textId="2FC90343" w:rsidR="00023C04" w:rsidRPr="009533DF" w:rsidRDefault="00023C04" w:rsidP="00023C04">
      <w:pPr>
        <w:pStyle w:val="aff6"/>
        <w:spacing w:before="0"/>
        <w:ind w:firstLine="0"/>
        <w:jc w:val="center"/>
      </w:pPr>
      <w:bookmarkStart w:id="21" w:name="_Toc512702714"/>
      <w:r w:rsidRPr="009533DF">
        <w:t xml:space="preserve">Приложение </w:t>
      </w:r>
      <w:r w:rsidR="00017388">
        <w:t>И</w:t>
      </w:r>
      <w:r w:rsidRPr="009533DF">
        <w:br/>
      </w:r>
      <w:r>
        <w:t>Показатели пространственного развития Приморского края</w:t>
      </w:r>
      <w:bookmarkEnd w:id="21"/>
    </w:p>
    <w:p w14:paraId="25C2CD28" w14:textId="7DC04DFD" w:rsidR="00023C04" w:rsidRPr="00621EAE" w:rsidRDefault="00023C04" w:rsidP="00023C04">
      <w:pPr>
        <w:pStyle w:val="af7"/>
        <w:spacing w:after="0"/>
      </w:pPr>
      <w:r w:rsidRPr="00621EAE">
        <w:t>Макроэкономические показатели развития рассмотренных ти</w:t>
      </w:r>
      <w:r>
        <w:t xml:space="preserve">пов территории приведены в таблице </w:t>
      </w:r>
      <w:r w:rsidR="00017388">
        <w:t>И</w:t>
      </w:r>
      <w:r>
        <w:t>.1</w:t>
      </w:r>
      <w:r w:rsidRPr="00621EAE">
        <w:t>.</w:t>
      </w:r>
    </w:p>
    <w:p w14:paraId="3D453FEA" w14:textId="3183B3E8" w:rsidR="00023C04" w:rsidRPr="00621EAE" w:rsidRDefault="00023C04" w:rsidP="00023C04">
      <w:pPr>
        <w:pStyle w:val="af7"/>
        <w:spacing w:after="0"/>
      </w:pPr>
      <w:bookmarkStart w:id="22" w:name="OLE_LINK118"/>
      <w:r w:rsidRPr="00621EAE">
        <w:t xml:space="preserve">Макроэкономические показатели развития функционально-планировочных районов </w:t>
      </w:r>
      <w:bookmarkEnd w:id="22"/>
      <w:r w:rsidRPr="00621EAE">
        <w:t>приведены в табл</w:t>
      </w:r>
      <w:r>
        <w:t xml:space="preserve">ице </w:t>
      </w:r>
      <w:r w:rsidR="00017388">
        <w:t>И</w:t>
      </w:r>
      <w:r>
        <w:t>.2</w:t>
      </w:r>
      <w:r w:rsidRPr="00621EAE">
        <w:t>.</w:t>
      </w:r>
    </w:p>
    <w:p w14:paraId="24B1B952" w14:textId="334C9FDC" w:rsidR="00023C04" w:rsidRPr="00621EAE" w:rsidRDefault="00023C04" w:rsidP="00023C04">
      <w:pPr>
        <w:pStyle w:val="af7"/>
        <w:spacing w:after="0"/>
      </w:pPr>
      <w:r w:rsidRPr="00621EAE">
        <w:t>Целевые показатели приведены в табл</w:t>
      </w:r>
      <w:r>
        <w:t>ице</w:t>
      </w:r>
      <w:r w:rsidRPr="00621EAE">
        <w:t xml:space="preserve"> </w:t>
      </w:r>
      <w:r w:rsidR="00017388">
        <w:t>И</w:t>
      </w:r>
      <w:r>
        <w:t>.3</w:t>
      </w:r>
      <w:r w:rsidRPr="00621EAE">
        <w:t>.</w:t>
      </w:r>
    </w:p>
    <w:p w14:paraId="511F32F0" w14:textId="4094B7B2" w:rsidR="00023C04" w:rsidRDefault="00023C04" w:rsidP="00023C04">
      <w:pPr>
        <w:pStyle w:val="af7"/>
        <w:spacing w:after="0"/>
      </w:pPr>
      <w:r w:rsidRPr="00621EAE">
        <w:t>Мероприятия, обеспечивающие решение задач пространственног</w:t>
      </w:r>
      <w:r>
        <w:t>о развития приведены в таблице</w:t>
      </w:r>
      <w:r w:rsidRPr="00621EAE">
        <w:t xml:space="preserve"> </w:t>
      </w:r>
      <w:r w:rsidR="00017388">
        <w:t>И</w:t>
      </w:r>
      <w:r>
        <w:t>.4</w:t>
      </w:r>
      <w:r w:rsidRPr="00621EAE">
        <w:t>.</w:t>
      </w:r>
    </w:p>
    <w:p w14:paraId="34F20B36" w14:textId="5D083D03" w:rsidR="00023C04" w:rsidRDefault="00023C04" w:rsidP="00023C04">
      <w:pPr>
        <w:pStyle w:val="aff7"/>
        <w:spacing w:before="0" w:after="0"/>
      </w:pPr>
      <w:r>
        <w:t xml:space="preserve">Таблица </w:t>
      </w:r>
      <w:r w:rsidR="00017388">
        <w:t>И</w:t>
      </w:r>
      <w:r>
        <w:t xml:space="preserve">.1 – Параметры развития территорий различного типа </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842"/>
        <w:gridCol w:w="1578"/>
        <w:gridCol w:w="2675"/>
      </w:tblGrid>
      <w:tr w:rsidR="00023C04" w:rsidRPr="002959D6" w14:paraId="11C4F25B" w14:textId="77777777" w:rsidTr="002113EC">
        <w:tc>
          <w:tcPr>
            <w:tcW w:w="3261" w:type="dxa"/>
            <w:shd w:val="clear" w:color="auto" w:fill="auto"/>
            <w:noWrap/>
            <w:vAlign w:val="center"/>
            <w:hideMark/>
          </w:tcPr>
          <w:p w14:paraId="44A4F148" w14:textId="77777777" w:rsidR="00023C04" w:rsidRPr="002959D6" w:rsidRDefault="00023C04" w:rsidP="002113EC">
            <w:pPr>
              <w:pStyle w:val="afff6"/>
            </w:pPr>
            <w:bookmarkStart w:id="23" w:name="OLE_LINK46"/>
          </w:p>
        </w:tc>
        <w:tc>
          <w:tcPr>
            <w:tcW w:w="1842" w:type="dxa"/>
            <w:shd w:val="clear" w:color="auto" w:fill="auto"/>
            <w:noWrap/>
            <w:vAlign w:val="center"/>
            <w:hideMark/>
          </w:tcPr>
          <w:p w14:paraId="06C928C2" w14:textId="77777777" w:rsidR="00023C04" w:rsidRPr="002959D6" w:rsidRDefault="00023C04" w:rsidP="002113EC">
            <w:pPr>
              <w:pStyle w:val="afff6"/>
              <w:rPr>
                <w:color w:val="000000"/>
              </w:rPr>
            </w:pPr>
            <w:r w:rsidRPr="002959D6">
              <w:rPr>
                <w:color w:val="000000"/>
              </w:rPr>
              <w:t>территории активного хозяйственного развития;</w:t>
            </w:r>
          </w:p>
        </w:tc>
        <w:tc>
          <w:tcPr>
            <w:tcW w:w="1578" w:type="dxa"/>
            <w:shd w:val="clear" w:color="auto" w:fill="auto"/>
            <w:noWrap/>
            <w:vAlign w:val="center"/>
            <w:hideMark/>
          </w:tcPr>
          <w:p w14:paraId="6E2D4688" w14:textId="77777777" w:rsidR="00023C04" w:rsidRPr="002959D6" w:rsidRDefault="00023C04" w:rsidP="002113EC">
            <w:pPr>
              <w:pStyle w:val="afff6"/>
              <w:rPr>
                <w:color w:val="000000"/>
              </w:rPr>
            </w:pPr>
            <w:r w:rsidRPr="002959D6">
              <w:rPr>
                <w:color w:val="000000"/>
              </w:rPr>
              <w:t>территории естественной динамики развития;</w:t>
            </w:r>
          </w:p>
        </w:tc>
        <w:tc>
          <w:tcPr>
            <w:tcW w:w="2675" w:type="dxa"/>
            <w:shd w:val="clear" w:color="auto" w:fill="auto"/>
            <w:noWrap/>
            <w:vAlign w:val="center"/>
            <w:hideMark/>
          </w:tcPr>
          <w:p w14:paraId="59F7C81D" w14:textId="77777777" w:rsidR="00023C04" w:rsidRPr="002959D6" w:rsidRDefault="00023C04" w:rsidP="002113EC">
            <w:pPr>
              <w:pStyle w:val="afff6"/>
              <w:rPr>
                <w:color w:val="000000"/>
              </w:rPr>
            </w:pPr>
            <w:r w:rsidRPr="002959D6">
              <w:rPr>
                <w:color w:val="000000"/>
              </w:rPr>
              <w:t>территории ограниченного хозяйственного развития с приоритетом природоохранной деятельности.</w:t>
            </w:r>
          </w:p>
        </w:tc>
      </w:tr>
      <w:tr w:rsidR="00023C04" w:rsidRPr="002959D6" w14:paraId="2E0C41F1" w14:textId="77777777" w:rsidTr="002113EC">
        <w:tc>
          <w:tcPr>
            <w:tcW w:w="3261" w:type="dxa"/>
            <w:shd w:val="clear" w:color="auto" w:fill="auto"/>
            <w:vAlign w:val="center"/>
            <w:hideMark/>
          </w:tcPr>
          <w:p w14:paraId="4B923D2A" w14:textId="77777777" w:rsidR="00023C04" w:rsidRPr="002959D6" w:rsidRDefault="00023C04" w:rsidP="002113EC">
            <w:pPr>
              <w:pStyle w:val="afff6"/>
              <w:rPr>
                <w:bCs/>
                <w:color w:val="000000"/>
              </w:rPr>
            </w:pPr>
            <w:r>
              <w:rPr>
                <w:bCs/>
                <w:color w:val="000000"/>
              </w:rPr>
              <w:t xml:space="preserve">Среднегодовой </w:t>
            </w:r>
            <w:r w:rsidRPr="002959D6">
              <w:rPr>
                <w:bCs/>
                <w:color w:val="000000"/>
              </w:rPr>
              <w:t>темп роста инвестиций в основной капитал</w:t>
            </w:r>
          </w:p>
        </w:tc>
        <w:tc>
          <w:tcPr>
            <w:tcW w:w="1842" w:type="dxa"/>
            <w:shd w:val="clear" w:color="auto" w:fill="auto"/>
            <w:vAlign w:val="center"/>
            <w:hideMark/>
          </w:tcPr>
          <w:p w14:paraId="44413F43" w14:textId="77777777" w:rsidR="00023C04" w:rsidRPr="002959D6" w:rsidRDefault="00023C04" w:rsidP="002113EC">
            <w:pPr>
              <w:pStyle w:val="afff6"/>
              <w:rPr>
                <w:color w:val="000000"/>
              </w:rPr>
            </w:pPr>
            <w:r w:rsidRPr="002959D6">
              <w:rPr>
                <w:color w:val="000000"/>
              </w:rPr>
              <w:t>7-8%</w:t>
            </w:r>
          </w:p>
        </w:tc>
        <w:tc>
          <w:tcPr>
            <w:tcW w:w="1578" w:type="dxa"/>
            <w:shd w:val="clear" w:color="auto" w:fill="auto"/>
            <w:vAlign w:val="center"/>
            <w:hideMark/>
          </w:tcPr>
          <w:p w14:paraId="1624C05D" w14:textId="77777777" w:rsidR="00023C04" w:rsidRPr="002959D6" w:rsidRDefault="00023C04" w:rsidP="002113EC">
            <w:pPr>
              <w:pStyle w:val="afff6"/>
              <w:rPr>
                <w:color w:val="000000"/>
              </w:rPr>
            </w:pPr>
            <w:r w:rsidRPr="002959D6">
              <w:rPr>
                <w:color w:val="000000"/>
              </w:rPr>
              <w:t>4-6%</w:t>
            </w:r>
          </w:p>
        </w:tc>
        <w:tc>
          <w:tcPr>
            <w:tcW w:w="2675" w:type="dxa"/>
            <w:shd w:val="clear" w:color="auto" w:fill="auto"/>
            <w:noWrap/>
            <w:vAlign w:val="center"/>
            <w:hideMark/>
          </w:tcPr>
          <w:p w14:paraId="1AF46D27" w14:textId="77777777" w:rsidR="00023C04" w:rsidRPr="002959D6" w:rsidRDefault="00023C04" w:rsidP="002113EC">
            <w:pPr>
              <w:pStyle w:val="afff6"/>
              <w:rPr>
                <w:color w:val="000000"/>
              </w:rPr>
            </w:pPr>
            <w:r w:rsidRPr="002959D6">
              <w:rPr>
                <w:color w:val="000000"/>
              </w:rPr>
              <w:t xml:space="preserve">1-3% </w:t>
            </w:r>
          </w:p>
        </w:tc>
      </w:tr>
      <w:tr w:rsidR="00023C04" w:rsidRPr="002959D6" w14:paraId="4ADC1E0C" w14:textId="77777777" w:rsidTr="002113EC">
        <w:tc>
          <w:tcPr>
            <w:tcW w:w="3261" w:type="dxa"/>
            <w:shd w:val="clear" w:color="auto" w:fill="auto"/>
            <w:noWrap/>
            <w:vAlign w:val="center"/>
            <w:hideMark/>
          </w:tcPr>
          <w:p w14:paraId="274A8D0C" w14:textId="77777777" w:rsidR="00023C04" w:rsidRPr="002959D6" w:rsidRDefault="00023C04" w:rsidP="002113EC">
            <w:pPr>
              <w:pStyle w:val="afff6"/>
              <w:rPr>
                <w:color w:val="000000"/>
              </w:rPr>
            </w:pPr>
            <w:r w:rsidRPr="002959D6">
              <w:rPr>
                <w:color w:val="000000"/>
              </w:rPr>
              <w:t>Среднегодовой уровень безработицы</w:t>
            </w:r>
          </w:p>
        </w:tc>
        <w:tc>
          <w:tcPr>
            <w:tcW w:w="1842" w:type="dxa"/>
            <w:shd w:val="clear" w:color="auto" w:fill="auto"/>
            <w:noWrap/>
            <w:vAlign w:val="center"/>
            <w:hideMark/>
          </w:tcPr>
          <w:p w14:paraId="7211DEAC" w14:textId="77777777" w:rsidR="00023C04" w:rsidRPr="002959D6" w:rsidRDefault="00023C04" w:rsidP="002113EC">
            <w:pPr>
              <w:pStyle w:val="afff6"/>
              <w:rPr>
                <w:color w:val="000000"/>
              </w:rPr>
            </w:pPr>
            <w:r w:rsidRPr="002959D6">
              <w:rPr>
                <w:color w:val="000000"/>
              </w:rPr>
              <w:t>2,5-3,0%</w:t>
            </w:r>
          </w:p>
        </w:tc>
        <w:tc>
          <w:tcPr>
            <w:tcW w:w="1578" w:type="dxa"/>
            <w:shd w:val="clear" w:color="auto" w:fill="auto"/>
            <w:noWrap/>
            <w:vAlign w:val="center"/>
            <w:hideMark/>
          </w:tcPr>
          <w:p w14:paraId="32985A1B" w14:textId="77777777" w:rsidR="00023C04" w:rsidRPr="002959D6" w:rsidRDefault="00023C04" w:rsidP="002113EC">
            <w:pPr>
              <w:pStyle w:val="afff6"/>
              <w:rPr>
                <w:color w:val="000000"/>
              </w:rPr>
            </w:pPr>
            <w:r w:rsidRPr="002959D6">
              <w:rPr>
                <w:color w:val="000000"/>
              </w:rPr>
              <w:t>4,0-5,0%</w:t>
            </w:r>
          </w:p>
        </w:tc>
        <w:tc>
          <w:tcPr>
            <w:tcW w:w="2675" w:type="dxa"/>
            <w:shd w:val="clear" w:color="auto" w:fill="auto"/>
            <w:noWrap/>
            <w:vAlign w:val="center"/>
            <w:hideMark/>
          </w:tcPr>
          <w:p w14:paraId="19C58DC2" w14:textId="77777777" w:rsidR="00023C04" w:rsidRPr="002959D6" w:rsidRDefault="00023C04" w:rsidP="002113EC">
            <w:pPr>
              <w:pStyle w:val="afff6"/>
              <w:rPr>
                <w:color w:val="000000"/>
              </w:rPr>
            </w:pPr>
            <w:r w:rsidRPr="002959D6">
              <w:rPr>
                <w:color w:val="000000"/>
              </w:rPr>
              <w:t>5,0-6,0%</w:t>
            </w:r>
          </w:p>
        </w:tc>
      </w:tr>
      <w:tr w:rsidR="00023C04" w:rsidRPr="002959D6" w14:paraId="55E0A311" w14:textId="77777777" w:rsidTr="002113EC">
        <w:tc>
          <w:tcPr>
            <w:tcW w:w="3261" w:type="dxa"/>
            <w:shd w:val="clear" w:color="000000" w:fill="FFFFFF"/>
            <w:vAlign w:val="center"/>
            <w:hideMark/>
          </w:tcPr>
          <w:p w14:paraId="797992A4" w14:textId="77777777" w:rsidR="00023C04" w:rsidRPr="002959D6" w:rsidRDefault="00023C04" w:rsidP="002113EC">
            <w:pPr>
              <w:pStyle w:val="afff6"/>
              <w:rPr>
                <w:color w:val="000000"/>
              </w:rPr>
            </w:pPr>
            <w:r>
              <w:rPr>
                <w:color w:val="000000"/>
              </w:rPr>
              <w:t>Среднегодовой</w:t>
            </w:r>
            <w:r w:rsidRPr="002959D6">
              <w:rPr>
                <w:color w:val="000000"/>
              </w:rPr>
              <w:t xml:space="preserve"> </w:t>
            </w:r>
            <w:r>
              <w:rPr>
                <w:color w:val="000000"/>
              </w:rPr>
              <w:t>темп роста</w:t>
            </w:r>
            <w:r w:rsidRPr="002959D6">
              <w:rPr>
                <w:color w:val="000000"/>
              </w:rPr>
              <w:t xml:space="preserve"> производительности труда</w:t>
            </w:r>
          </w:p>
        </w:tc>
        <w:tc>
          <w:tcPr>
            <w:tcW w:w="1842" w:type="dxa"/>
            <w:shd w:val="clear" w:color="auto" w:fill="auto"/>
            <w:noWrap/>
            <w:vAlign w:val="center"/>
            <w:hideMark/>
          </w:tcPr>
          <w:p w14:paraId="47FB8714" w14:textId="77777777" w:rsidR="00023C04" w:rsidRPr="002959D6" w:rsidRDefault="00023C04" w:rsidP="002113EC">
            <w:pPr>
              <w:pStyle w:val="afff6"/>
              <w:rPr>
                <w:color w:val="000000"/>
              </w:rPr>
            </w:pPr>
            <w:r w:rsidRPr="00AE2713">
              <w:t>7,0-8,0%</w:t>
            </w:r>
          </w:p>
        </w:tc>
        <w:tc>
          <w:tcPr>
            <w:tcW w:w="1578" w:type="dxa"/>
            <w:shd w:val="clear" w:color="auto" w:fill="auto"/>
            <w:noWrap/>
            <w:vAlign w:val="center"/>
            <w:hideMark/>
          </w:tcPr>
          <w:p w14:paraId="1779DA84" w14:textId="77777777" w:rsidR="00023C04" w:rsidRPr="002959D6" w:rsidRDefault="00023C04" w:rsidP="002113EC">
            <w:pPr>
              <w:pStyle w:val="afff6"/>
              <w:rPr>
                <w:color w:val="000000"/>
              </w:rPr>
            </w:pPr>
            <w:r w:rsidRPr="00AE2713">
              <w:t>3,5-5,0%</w:t>
            </w:r>
          </w:p>
        </w:tc>
        <w:tc>
          <w:tcPr>
            <w:tcW w:w="2675" w:type="dxa"/>
            <w:shd w:val="clear" w:color="auto" w:fill="auto"/>
            <w:noWrap/>
            <w:vAlign w:val="center"/>
            <w:hideMark/>
          </w:tcPr>
          <w:p w14:paraId="38C0C209" w14:textId="77777777" w:rsidR="00023C04" w:rsidRPr="002959D6" w:rsidRDefault="00023C04" w:rsidP="002113EC">
            <w:pPr>
              <w:pStyle w:val="afff6"/>
              <w:rPr>
                <w:color w:val="000000"/>
              </w:rPr>
            </w:pPr>
            <w:r w:rsidRPr="00AE2713">
              <w:t>1,5-3,0%</w:t>
            </w:r>
          </w:p>
        </w:tc>
      </w:tr>
      <w:tr w:rsidR="00023C04" w:rsidRPr="002959D6" w14:paraId="3CFDC277" w14:textId="77777777" w:rsidTr="002113EC">
        <w:tc>
          <w:tcPr>
            <w:tcW w:w="3261" w:type="dxa"/>
            <w:shd w:val="clear" w:color="000000" w:fill="FFFFFF"/>
            <w:vAlign w:val="center"/>
            <w:hideMark/>
          </w:tcPr>
          <w:p w14:paraId="25DCAE2D" w14:textId="77777777" w:rsidR="00023C04" w:rsidRPr="002959D6" w:rsidRDefault="00023C04" w:rsidP="002113EC">
            <w:pPr>
              <w:pStyle w:val="afff6"/>
              <w:rPr>
                <w:color w:val="000000"/>
              </w:rPr>
            </w:pPr>
            <w:r>
              <w:rPr>
                <w:color w:val="000000"/>
              </w:rPr>
              <w:t>Среднегодовой</w:t>
            </w:r>
            <w:r w:rsidRPr="002959D6">
              <w:rPr>
                <w:color w:val="000000"/>
              </w:rPr>
              <w:t xml:space="preserve"> </w:t>
            </w:r>
            <w:r>
              <w:rPr>
                <w:color w:val="000000"/>
              </w:rPr>
              <w:t>темп роста</w:t>
            </w:r>
            <w:r w:rsidRPr="002959D6">
              <w:rPr>
                <w:color w:val="000000"/>
              </w:rPr>
              <w:t xml:space="preserve"> реальны</w:t>
            </w:r>
            <w:r>
              <w:rPr>
                <w:color w:val="000000"/>
              </w:rPr>
              <w:t>х</w:t>
            </w:r>
            <w:r w:rsidRPr="002959D6">
              <w:rPr>
                <w:color w:val="000000"/>
              </w:rPr>
              <w:t xml:space="preserve"> денежны</w:t>
            </w:r>
            <w:r>
              <w:rPr>
                <w:color w:val="000000"/>
              </w:rPr>
              <w:t>х</w:t>
            </w:r>
            <w:r w:rsidRPr="002959D6">
              <w:rPr>
                <w:color w:val="000000"/>
              </w:rPr>
              <w:t xml:space="preserve"> доход</w:t>
            </w:r>
            <w:r>
              <w:rPr>
                <w:color w:val="000000"/>
              </w:rPr>
              <w:t>ов</w:t>
            </w:r>
            <w:r w:rsidRPr="002959D6">
              <w:rPr>
                <w:color w:val="000000"/>
              </w:rPr>
              <w:t xml:space="preserve"> населения</w:t>
            </w:r>
          </w:p>
        </w:tc>
        <w:tc>
          <w:tcPr>
            <w:tcW w:w="1842" w:type="dxa"/>
            <w:shd w:val="clear" w:color="auto" w:fill="auto"/>
            <w:noWrap/>
            <w:vAlign w:val="center"/>
            <w:hideMark/>
          </w:tcPr>
          <w:p w14:paraId="1E12B683" w14:textId="77777777" w:rsidR="00023C04" w:rsidRPr="002959D6" w:rsidRDefault="00023C04" w:rsidP="002113EC">
            <w:pPr>
              <w:pStyle w:val="afff6"/>
              <w:rPr>
                <w:color w:val="000000"/>
              </w:rPr>
            </w:pPr>
            <w:r w:rsidRPr="00AE2713">
              <w:t>7,5-8,5%</w:t>
            </w:r>
          </w:p>
        </w:tc>
        <w:tc>
          <w:tcPr>
            <w:tcW w:w="1578" w:type="dxa"/>
            <w:shd w:val="clear" w:color="auto" w:fill="auto"/>
            <w:noWrap/>
            <w:vAlign w:val="center"/>
            <w:hideMark/>
          </w:tcPr>
          <w:p w14:paraId="4EF081FA" w14:textId="77777777" w:rsidR="00023C04" w:rsidRPr="002959D6" w:rsidRDefault="00023C04" w:rsidP="002113EC">
            <w:pPr>
              <w:pStyle w:val="afff6"/>
              <w:rPr>
                <w:color w:val="000000"/>
              </w:rPr>
            </w:pPr>
            <w:r w:rsidRPr="002959D6">
              <w:rPr>
                <w:color w:val="000000"/>
              </w:rPr>
              <w:t>4,5-5,0%</w:t>
            </w:r>
          </w:p>
        </w:tc>
        <w:tc>
          <w:tcPr>
            <w:tcW w:w="2675" w:type="dxa"/>
            <w:shd w:val="clear" w:color="auto" w:fill="auto"/>
            <w:noWrap/>
            <w:vAlign w:val="center"/>
            <w:hideMark/>
          </w:tcPr>
          <w:p w14:paraId="7BB72B1C" w14:textId="77777777" w:rsidR="00023C04" w:rsidRPr="002959D6" w:rsidRDefault="00023C04" w:rsidP="002113EC">
            <w:pPr>
              <w:pStyle w:val="afff6"/>
              <w:rPr>
                <w:color w:val="000000"/>
              </w:rPr>
            </w:pPr>
            <w:r w:rsidRPr="00AE2713">
              <w:t>1,5-2,5%</w:t>
            </w:r>
          </w:p>
        </w:tc>
      </w:tr>
      <w:tr w:rsidR="00023C04" w:rsidRPr="002959D6" w14:paraId="7E6AFC25" w14:textId="77777777" w:rsidTr="002113EC">
        <w:tc>
          <w:tcPr>
            <w:tcW w:w="3261" w:type="dxa"/>
            <w:shd w:val="clear" w:color="auto" w:fill="auto"/>
            <w:vAlign w:val="center"/>
            <w:hideMark/>
          </w:tcPr>
          <w:p w14:paraId="6E1A1B48" w14:textId="70AE8814" w:rsidR="00023C04" w:rsidRPr="002959D6" w:rsidRDefault="00023C04" w:rsidP="00C2586B">
            <w:pPr>
              <w:pStyle w:val="afff6"/>
              <w:rPr>
                <w:bCs/>
                <w:color w:val="000000"/>
              </w:rPr>
            </w:pPr>
            <w:r w:rsidRPr="002959D6">
              <w:rPr>
                <w:bCs/>
                <w:color w:val="000000"/>
              </w:rPr>
              <w:t>Обеспеченность жильем, кв./чел</w:t>
            </w:r>
            <w:r>
              <w:rPr>
                <w:bCs/>
                <w:color w:val="000000"/>
              </w:rPr>
              <w:t>.</w:t>
            </w:r>
          </w:p>
        </w:tc>
        <w:tc>
          <w:tcPr>
            <w:tcW w:w="1842" w:type="dxa"/>
            <w:shd w:val="clear" w:color="auto" w:fill="auto"/>
            <w:noWrap/>
            <w:vAlign w:val="center"/>
            <w:hideMark/>
          </w:tcPr>
          <w:p w14:paraId="7A958101" w14:textId="77777777" w:rsidR="00023C04" w:rsidRPr="002959D6" w:rsidRDefault="00023C04" w:rsidP="002113EC">
            <w:pPr>
              <w:pStyle w:val="afff6"/>
              <w:rPr>
                <w:color w:val="000000"/>
              </w:rPr>
            </w:pPr>
            <w:r w:rsidRPr="002959D6">
              <w:rPr>
                <w:color w:val="000000"/>
              </w:rPr>
              <w:t>30-32</w:t>
            </w:r>
          </w:p>
        </w:tc>
        <w:tc>
          <w:tcPr>
            <w:tcW w:w="1578" w:type="dxa"/>
            <w:shd w:val="clear" w:color="auto" w:fill="auto"/>
            <w:noWrap/>
            <w:vAlign w:val="center"/>
            <w:hideMark/>
          </w:tcPr>
          <w:p w14:paraId="5482FA46" w14:textId="77777777" w:rsidR="00023C04" w:rsidRPr="002959D6" w:rsidRDefault="00023C04" w:rsidP="002113EC">
            <w:pPr>
              <w:pStyle w:val="afff6"/>
              <w:rPr>
                <w:color w:val="000000"/>
              </w:rPr>
            </w:pPr>
            <w:r w:rsidRPr="002959D6">
              <w:rPr>
                <w:color w:val="000000"/>
              </w:rPr>
              <w:t>28-30</w:t>
            </w:r>
          </w:p>
        </w:tc>
        <w:tc>
          <w:tcPr>
            <w:tcW w:w="2675" w:type="dxa"/>
            <w:shd w:val="clear" w:color="auto" w:fill="auto"/>
            <w:noWrap/>
            <w:vAlign w:val="center"/>
            <w:hideMark/>
          </w:tcPr>
          <w:p w14:paraId="3FC83376" w14:textId="77777777" w:rsidR="00023C04" w:rsidRPr="002959D6" w:rsidRDefault="00023C04" w:rsidP="002113EC">
            <w:pPr>
              <w:pStyle w:val="afff6"/>
              <w:rPr>
                <w:color w:val="000000"/>
              </w:rPr>
            </w:pPr>
            <w:r w:rsidRPr="002959D6">
              <w:rPr>
                <w:color w:val="000000"/>
              </w:rPr>
              <w:t>26-28</w:t>
            </w:r>
          </w:p>
        </w:tc>
      </w:tr>
    </w:tbl>
    <w:p w14:paraId="6958262D" w14:textId="77777777" w:rsidR="00023C04" w:rsidRDefault="00023C04" w:rsidP="00023C04">
      <w:pPr>
        <w:pStyle w:val="aff7"/>
        <w:spacing w:before="0" w:after="0"/>
        <w:sectPr w:rsidR="00023C04" w:rsidSect="002113EC">
          <w:headerReference w:type="default" r:id="rId39"/>
          <w:footerReference w:type="default" r:id="rId40"/>
          <w:pgSz w:w="11906" w:h="16838"/>
          <w:pgMar w:top="1134" w:right="851" w:bottom="1134" w:left="1701" w:header="709" w:footer="709" w:gutter="0"/>
          <w:cols w:space="708"/>
          <w:docGrid w:linePitch="360"/>
        </w:sectPr>
      </w:pPr>
      <w:bookmarkStart w:id="24" w:name="OLE_LINK50"/>
      <w:bookmarkEnd w:id="23"/>
      <w:r>
        <w:br w:type="page"/>
      </w:r>
    </w:p>
    <w:p w14:paraId="75BD8D99" w14:textId="42906142" w:rsidR="00023C04" w:rsidRDefault="00023C04" w:rsidP="00023C04">
      <w:pPr>
        <w:pStyle w:val="aff7"/>
        <w:spacing w:before="0" w:after="0"/>
      </w:pPr>
      <w:r>
        <w:t xml:space="preserve">Таблица </w:t>
      </w:r>
      <w:r w:rsidR="00017388">
        <w:t>И</w:t>
      </w:r>
      <w:r>
        <w:t>.2 – Макроэкономические показатели развития функционально-планировочных районов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1"/>
        <w:gridCol w:w="917"/>
        <w:gridCol w:w="916"/>
        <w:gridCol w:w="916"/>
        <w:gridCol w:w="914"/>
        <w:gridCol w:w="914"/>
        <w:gridCol w:w="914"/>
        <w:gridCol w:w="914"/>
        <w:gridCol w:w="914"/>
        <w:gridCol w:w="914"/>
        <w:gridCol w:w="914"/>
        <w:gridCol w:w="914"/>
        <w:gridCol w:w="914"/>
        <w:gridCol w:w="914"/>
      </w:tblGrid>
      <w:tr w:rsidR="00A0082C" w:rsidRPr="00531742" w14:paraId="71C44198" w14:textId="77777777" w:rsidTr="0071378E">
        <w:trPr>
          <w:trHeight w:val="300"/>
          <w:tblHeader/>
        </w:trPr>
        <w:tc>
          <w:tcPr>
            <w:tcW w:w="2718" w:type="dxa"/>
            <w:shd w:val="clear" w:color="auto" w:fill="auto"/>
            <w:noWrap/>
            <w:vAlign w:val="center"/>
            <w:hideMark/>
          </w:tcPr>
          <w:p w14:paraId="66EA2DA8" w14:textId="77777777" w:rsidR="00A0082C" w:rsidRPr="00531742" w:rsidRDefault="00A0082C" w:rsidP="0071378E">
            <w:pPr>
              <w:pStyle w:val="afff6"/>
            </w:pPr>
            <w:r w:rsidRPr="00531742">
              <w:t>Планировочный район</w:t>
            </w:r>
          </w:p>
        </w:tc>
        <w:tc>
          <w:tcPr>
            <w:tcW w:w="930" w:type="dxa"/>
            <w:shd w:val="clear" w:color="auto" w:fill="auto"/>
            <w:noWrap/>
            <w:vAlign w:val="center"/>
            <w:hideMark/>
          </w:tcPr>
          <w:p w14:paraId="40E67D2B" w14:textId="77777777" w:rsidR="00A0082C" w:rsidRPr="00531742" w:rsidRDefault="00A0082C" w:rsidP="0071378E">
            <w:pPr>
              <w:pStyle w:val="afff6"/>
              <w:rPr>
                <w:sz w:val="18"/>
                <w:szCs w:val="18"/>
              </w:rPr>
            </w:pPr>
            <w:r w:rsidRPr="00531742">
              <w:rPr>
                <w:sz w:val="18"/>
                <w:szCs w:val="18"/>
              </w:rPr>
              <w:t>2018</w:t>
            </w:r>
          </w:p>
        </w:tc>
        <w:tc>
          <w:tcPr>
            <w:tcW w:w="929" w:type="dxa"/>
            <w:shd w:val="clear" w:color="auto" w:fill="auto"/>
            <w:noWrap/>
            <w:vAlign w:val="center"/>
            <w:hideMark/>
          </w:tcPr>
          <w:p w14:paraId="655CAD1D" w14:textId="77777777" w:rsidR="00A0082C" w:rsidRPr="00531742" w:rsidRDefault="00A0082C" w:rsidP="0071378E">
            <w:pPr>
              <w:pStyle w:val="afff6"/>
              <w:rPr>
                <w:sz w:val="18"/>
                <w:szCs w:val="18"/>
              </w:rPr>
            </w:pPr>
            <w:r w:rsidRPr="00531742">
              <w:rPr>
                <w:sz w:val="18"/>
                <w:szCs w:val="18"/>
              </w:rPr>
              <w:t>2019</w:t>
            </w:r>
          </w:p>
        </w:tc>
        <w:tc>
          <w:tcPr>
            <w:tcW w:w="929" w:type="dxa"/>
            <w:shd w:val="clear" w:color="auto" w:fill="auto"/>
            <w:noWrap/>
            <w:vAlign w:val="center"/>
            <w:hideMark/>
          </w:tcPr>
          <w:p w14:paraId="2F6A3137" w14:textId="77777777" w:rsidR="00A0082C" w:rsidRPr="00531742" w:rsidRDefault="00A0082C" w:rsidP="0071378E">
            <w:pPr>
              <w:pStyle w:val="afff6"/>
              <w:rPr>
                <w:sz w:val="18"/>
                <w:szCs w:val="18"/>
              </w:rPr>
            </w:pPr>
            <w:r w:rsidRPr="00531742">
              <w:rPr>
                <w:sz w:val="18"/>
                <w:szCs w:val="18"/>
              </w:rPr>
              <w:t>2020</w:t>
            </w:r>
          </w:p>
        </w:tc>
        <w:tc>
          <w:tcPr>
            <w:tcW w:w="928" w:type="dxa"/>
            <w:shd w:val="clear" w:color="auto" w:fill="auto"/>
            <w:noWrap/>
            <w:vAlign w:val="center"/>
            <w:hideMark/>
          </w:tcPr>
          <w:p w14:paraId="17EED23D" w14:textId="77777777" w:rsidR="00A0082C" w:rsidRPr="00531742" w:rsidRDefault="00A0082C" w:rsidP="0071378E">
            <w:pPr>
              <w:pStyle w:val="afff6"/>
              <w:rPr>
                <w:sz w:val="18"/>
                <w:szCs w:val="18"/>
              </w:rPr>
            </w:pPr>
            <w:r w:rsidRPr="00531742">
              <w:rPr>
                <w:sz w:val="18"/>
                <w:szCs w:val="18"/>
              </w:rPr>
              <w:t>2021</w:t>
            </w:r>
          </w:p>
        </w:tc>
        <w:tc>
          <w:tcPr>
            <w:tcW w:w="928" w:type="dxa"/>
            <w:shd w:val="clear" w:color="auto" w:fill="auto"/>
            <w:noWrap/>
            <w:vAlign w:val="center"/>
            <w:hideMark/>
          </w:tcPr>
          <w:p w14:paraId="40043E09" w14:textId="77777777" w:rsidR="00A0082C" w:rsidRPr="00531742" w:rsidRDefault="00A0082C" w:rsidP="0071378E">
            <w:pPr>
              <w:pStyle w:val="afff6"/>
              <w:rPr>
                <w:sz w:val="18"/>
                <w:szCs w:val="18"/>
              </w:rPr>
            </w:pPr>
            <w:r w:rsidRPr="00531742">
              <w:rPr>
                <w:sz w:val="18"/>
                <w:szCs w:val="18"/>
              </w:rPr>
              <w:t>2022</w:t>
            </w:r>
          </w:p>
        </w:tc>
        <w:tc>
          <w:tcPr>
            <w:tcW w:w="928" w:type="dxa"/>
            <w:shd w:val="clear" w:color="auto" w:fill="auto"/>
            <w:noWrap/>
            <w:vAlign w:val="center"/>
            <w:hideMark/>
          </w:tcPr>
          <w:p w14:paraId="7DCCAADE" w14:textId="77777777" w:rsidR="00A0082C" w:rsidRPr="00531742" w:rsidRDefault="00A0082C" w:rsidP="0071378E">
            <w:pPr>
              <w:pStyle w:val="afff6"/>
              <w:rPr>
                <w:sz w:val="18"/>
                <w:szCs w:val="18"/>
              </w:rPr>
            </w:pPr>
            <w:r w:rsidRPr="00531742">
              <w:rPr>
                <w:sz w:val="18"/>
                <w:szCs w:val="18"/>
              </w:rPr>
              <w:t>2023</w:t>
            </w:r>
          </w:p>
        </w:tc>
        <w:tc>
          <w:tcPr>
            <w:tcW w:w="928" w:type="dxa"/>
            <w:shd w:val="clear" w:color="auto" w:fill="auto"/>
            <w:noWrap/>
            <w:vAlign w:val="center"/>
            <w:hideMark/>
          </w:tcPr>
          <w:p w14:paraId="2FC4116B" w14:textId="77777777" w:rsidR="00A0082C" w:rsidRPr="00531742" w:rsidRDefault="00A0082C" w:rsidP="0071378E">
            <w:pPr>
              <w:pStyle w:val="afff6"/>
              <w:rPr>
                <w:sz w:val="18"/>
                <w:szCs w:val="18"/>
              </w:rPr>
            </w:pPr>
            <w:r w:rsidRPr="00531742">
              <w:rPr>
                <w:sz w:val="18"/>
                <w:szCs w:val="18"/>
              </w:rPr>
              <w:t>2024</w:t>
            </w:r>
          </w:p>
        </w:tc>
        <w:tc>
          <w:tcPr>
            <w:tcW w:w="928" w:type="dxa"/>
            <w:shd w:val="clear" w:color="auto" w:fill="auto"/>
            <w:noWrap/>
            <w:vAlign w:val="center"/>
            <w:hideMark/>
          </w:tcPr>
          <w:p w14:paraId="0FDCF8A3" w14:textId="77777777" w:rsidR="00A0082C" w:rsidRPr="00531742" w:rsidRDefault="00A0082C" w:rsidP="0071378E">
            <w:pPr>
              <w:pStyle w:val="afff6"/>
              <w:rPr>
                <w:sz w:val="18"/>
                <w:szCs w:val="18"/>
              </w:rPr>
            </w:pPr>
            <w:r w:rsidRPr="00531742">
              <w:rPr>
                <w:sz w:val="18"/>
                <w:szCs w:val="18"/>
              </w:rPr>
              <w:t>2025</w:t>
            </w:r>
          </w:p>
        </w:tc>
        <w:tc>
          <w:tcPr>
            <w:tcW w:w="928" w:type="dxa"/>
            <w:shd w:val="clear" w:color="auto" w:fill="auto"/>
            <w:noWrap/>
            <w:vAlign w:val="center"/>
            <w:hideMark/>
          </w:tcPr>
          <w:p w14:paraId="2B3B329F" w14:textId="77777777" w:rsidR="00A0082C" w:rsidRPr="00531742" w:rsidRDefault="00A0082C" w:rsidP="0071378E">
            <w:pPr>
              <w:pStyle w:val="afff6"/>
              <w:rPr>
                <w:sz w:val="18"/>
                <w:szCs w:val="18"/>
              </w:rPr>
            </w:pPr>
            <w:r w:rsidRPr="00531742">
              <w:rPr>
                <w:sz w:val="18"/>
                <w:szCs w:val="18"/>
              </w:rPr>
              <w:t>2026</w:t>
            </w:r>
          </w:p>
        </w:tc>
        <w:tc>
          <w:tcPr>
            <w:tcW w:w="928" w:type="dxa"/>
            <w:shd w:val="clear" w:color="auto" w:fill="auto"/>
            <w:noWrap/>
            <w:vAlign w:val="center"/>
            <w:hideMark/>
          </w:tcPr>
          <w:p w14:paraId="1911DA73" w14:textId="77777777" w:rsidR="00A0082C" w:rsidRPr="00531742" w:rsidRDefault="00A0082C" w:rsidP="0071378E">
            <w:pPr>
              <w:pStyle w:val="afff6"/>
              <w:rPr>
                <w:sz w:val="18"/>
                <w:szCs w:val="18"/>
              </w:rPr>
            </w:pPr>
            <w:r w:rsidRPr="00531742">
              <w:rPr>
                <w:sz w:val="18"/>
                <w:szCs w:val="18"/>
              </w:rPr>
              <w:t>2027</w:t>
            </w:r>
          </w:p>
        </w:tc>
        <w:tc>
          <w:tcPr>
            <w:tcW w:w="928" w:type="dxa"/>
            <w:shd w:val="clear" w:color="auto" w:fill="auto"/>
            <w:noWrap/>
            <w:vAlign w:val="center"/>
            <w:hideMark/>
          </w:tcPr>
          <w:p w14:paraId="5CF63BB4" w14:textId="77777777" w:rsidR="00A0082C" w:rsidRPr="00531742" w:rsidRDefault="00A0082C" w:rsidP="0071378E">
            <w:pPr>
              <w:pStyle w:val="afff6"/>
              <w:rPr>
                <w:sz w:val="18"/>
                <w:szCs w:val="18"/>
              </w:rPr>
            </w:pPr>
            <w:r w:rsidRPr="00531742">
              <w:rPr>
                <w:sz w:val="18"/>
                <w:szCs w:val="18"/>
              </w:rPr>
              <w:t>2028</w:t>
            </w:r>
          </w:p>
        </w:tc>
        <w:tc>
          <w:tcPr>
            <w:tcW w:w="928" w:type="dxa"/>
            <w:shd w:val="clear" w:color="auto" w:fill="auto"/>
            <w:noWrap/>
            <w:vAlign w:val="center"/>
            <w:hideMark/>
          </w:tcPr>
          <w:p w14:paraId="6D5D3EA1" w14:textId="77777777" w:rsidR="00A0082C" w:rsidRPr="00531742" w:rsidRDefault="00A0082C" w:rsidP="0071378E">
            <w:pPr>
              <w:pStyle w:val="afff6"/>
              <w:rPr>
                <w:sz w:val="18"/>
                <w:szCs w:val="18"/>
              </w:rPr>
            </w:pPr>
            <w:r w:rsidRPr="00531742">
              <w:rPr>
                <w:sz w:val="18"/>
                <w:szCs w:val="18"/>
              </w:rPr>
              <w:t>2029</w:t>
            </w:r>
          </w:p>
        </w:tc>
        <w:tc>
          <w:tcPr>
            <w:tcW w:w="928" w:type="dxa"/>
            <w:shd w:val="clear" w:color="auto" w:fill="auto"/>
            <w:noWrap/>
            <w:vAlign w:val="center"/>
            <w:hideMark/>
          </w:tcPr>
          <w:p w14:paraId="2D38A951" w14:textId="77777777" w:rsidR="00A0082C" w:rsidRPr="00531742" w:rsidRDefault="00A0082C" w:rsidP="0071378E">
            <w:pPr>
              <w:pStyle w:val="afff6"/>
              <w:rPr>
                <w:sz w:val="18"/>
                <w:szCs w:val="18"/>
              </w:rPr>
            </w:pPr>
            <w:r w:rsidRPr="00531742">
              <w:rPr>
                <w:sz w:val="18"/>
                <w:szCs w:val="18"/>
              </w:rPr>
              <w:t>2030</w:t>
            </w:r>
          </w:p>
        </w:tc>
      </w:tr>
      <w:tr w:rsidR="00A0082C" w:rsidRPr="00531742" w14:paraId="0BE16E44" w14:textId="77777777" w:rsidTr="0071378E">
        <w:trPr>
          <w:trHeight w:val="300"/>
        </w:trPr>
        <w:tc>
          <w:tcPr>
            <w:tcW w:w="2718" w:type="dxa"/>
            <w:shd w:val="clear" w:color="auto" w:fill="auto"/>
            <w:noWrap/>
            <w:vAlign w:val="bottom"/>
            <w:hideMark/>
          </w:tcPr>
          <w:p w14:paraId="111554C4" w14:textId="77777777" w:rsidR="00A0082C" w:rsidRPr="00531742" w:rsidRDefault="00A0082C" w:rsidP="0071378E">
            <w:pPr>
              <w:pStyle w:val="afff6"/>
              <w:rPr>
                <w:i/>
                <w:iCs/>
              </w:rPr>
            </w:pPr>
          </w:p>
        </w:tc>
        <w:tc>
          <w:tcPr>
            <w:tcW w:w="12068" w:type="dxa"/>
            <w:gridSpan w:val="13"/>
            <w:shd w:val="clear" w:color="auto" w:fill="auto"/>
            <w:noWrap/>
            <w:vAlign w:val="center"/>
            <w:hideMark/>
          </w:tcPr>
          <w:p w14:paraId="7A619015" w14:textId="77777777" w:rsidR="00A0082C" w:rsidRPr="00531742" w:rsidRDefault="00A0082C" w:rsidP="0071378E">
            <w:pPr>
              <w:pStyle w:val="afff6"/>
            </w:pPr>
            <w:r w:rsidRPr="00531742">
              <w:t>Среднегодовая численность занятых в экономике, тыс.</w:t>
            </w:r>
            <w:r>
              <w:t xml:space="preserve"> </w:t>
            </w:r>
            <w:r w:rsidRPr="00531742">
              <w:t>чел.</w:t>
            </w:r>
          </w:p>
        </w:tc>
      </w:tr>
      <w:tr w:rsidR="00A0082C" w:rsidRPr="00531742" w14:paraId="391BA51D" w14:textId="77777777" w:rsidTr="0071378E">
        <w:trPr>
          <w:trHeight w:val="300"/>
        </w:trPr>
        <w:tc>
          <w:tcPr>
            <w:tcW w:w="2675" w:type="dxa"/>
            <w:shd w:val="clear" w:color="auto" w:fill="auto"/>
            <w:noWrap/>
            <w:vAlign w:val="bottom"/>
            <w:hideMark/>
          </w:tcPr>
          <w:p w14:paraId="624FEB43" w14:textId="77777777" w:rsidR="00A0082C" w:rsidRPr="00531742" w:rsidRDefault="00A0082C" w:rsidP="0071378E">
            <w:pPr>
              <w:pStyle w:val="afff6"/>
            </w:pPr>
            <w:r w:rsidRPr="00531742">
              <w:t>центральный</w:t>
            </w:r>
          </w:p>
        </w:tc>
        <w:tc>
          <w:tcPr>
            <w:tcW w:w="915" w:type="dxa"/>
            <w:shd w:val="clear" w:color="auto" w:fill="auto"/>
            <w:noWrap/>
            <w:vAlign w:val="center"/>
            <w:hideMark/>
          </w:tcPr>
          <w:p w14:paraId="2F014AE6" w14:textId="77777777" w:rsidR="00A0082C" w:rsidRPr="00531742" w:rsidRDefault="00A0082C" w:rsidP="0071378E">
            <w:pPr>
              <w:pStyle w:val="afff6"/>
            </w:pPr>
            <w:r w:rsidRPr="00531742">
              <w:t>56,9</w:t>
            </w:r>
          </w:p>
        </w:tc>
        <w:tc>
          <w:tcPr>
            <w:tcW w:w="915" w:type="dxa"/>
            <w:shd w:val="clear" w:color="auto" w:fill="auto"/>
            <w:noWrap/>
            <w:vAlign w:val="center"/>
            <w:hideMark/>
          </w:tcPr>
          <w:p w14:paraId="5FA32010" w14:textId="77777777" w:rsidR="00A0082C" w:rsidRPr="00531742" w:rsidRDefault="00A0082C" w:rsidP="0071378E">
            <w:pPr>
              <w:pStyle w:val="afff6"/>
            </w:pPr>
            <w:r w:rsidRPr="00531742">
              <w:t>57,1</w:t>
            </w:r>
          </w:p>
        </w:tc>
        <w:tc>
          <w:tcPr>
            <w:tcW w:w="915" w:type="dxa"/>
            <w:shd w:val="clear" w:color="auto" w:fill="auto"/>
            <w:noWrap/>
            <w:vAlign w:val="center"/>
            <w:hideMark/>
          </w:tcPr>
          <w:p w14:paraId="1011DCBC" w14:textId="77777777" w:rsidR="00A0082C" w:rsidRPr="00531742" w:rsidRDefault="00A0082C" w:rsidP="0071378E">
            <w:pPr>
              <w:pStyle w:val="afff6"/>
            </w:pPr>
            <w:r w:rsidRPr="00531742">
              <w:t>57,4</w:t>
            </w:r>
          </w:p>
        </w:tc>
        <w:tc>
          <w:tcPr>
            <w:tcW w:w="914" w:type="dxa"/>
            <w:shd w:val="clear" w:color="auto" w:fill="auto"/>
            <w:noWrap/>
            <w:vAlign w:val="center"/>
            <w:hideMark/>
          </w:tcPr>
          <w:p w14:paraId="184DC063" w14:textId="77777777" w:rsidR="00A0082C" w:rsidRPr="00531742" w:rsidRDefault="00A0082C" w:rsidP="0071378E">
            <w:pPr>
              <w:pStyle w:val="afff6"/>
            </w:pPr>
            <w:r w:rsidRPr="00531742">
              <w:t>57,8</w:t>
            </w:r>
          </w:p>
        </w:tc>
        <w:tc>
          <w:tcPr>
            <w:tcW w:w="914" w:type="dxa"/>
            <w:shd w:val="clear" w:color="auto" w:fill="auto"/>
            <w:noWrap/>
            <w:vAlign w:val="center"/>
            <w:hideMark/>
          </w:tcPr>
          <w:p w14:paraId="79DA5041" w14:textId="77777777" w:rsidR="00A0082C" w:rsidRPr="00531742" w:rsidRDefault="00A0082C" w:rsidP="0071378E">
            <w:pPr>
              <w:pStyle w:val="afff6"/>
            </w:pPr>
            <w:r w:rsidRPr="00531742">
              <w:t>58,1</w:t>
            </w:r>
          </w:p>
        </w:tc>
        <w:tc>
          <w:tcPr>
            <w:tcW w:w="914" w:type="dxa"/>
            <w:shd w:val="clear" w:color="auto" w:fill="auto"/>
            <w:noWrap/>
            <w:vAlign w:val="center"/>
            <w:hideMark/>
          </w:tcPr>
          <w:p w14:paraId="4745D9F4" w14:textId="77777777" w:rsidR="00A0082C" w:rsidRPr="00531742" w:rsidRDefault="00A0082C" w:rsidP="0071378E">
            <w:pPr>
              <w:pStyle w:val="afff6"/>
            </w:pPr>
            <w:r w:rsidRPr="00531742">
              <w:t>58,3</w:t>
            </w:r>
          </w:p>
        </w:tc>
        <w:tc>
          <w:tcPr>
            <w:tcW w:w="914" w:type="dxa"/>
            <w:shd w:val="clear" w:color="auto" w:fill="auto"/>
            <w:noWrap/>
            <w:vAlign w:val="center"/>
            <w:hideMark/>
          </w:tcPr>
          <w:p w14:paraId="5DC747B8" w14:textId="77777777" w:rsidR="00A0082C" w:rsidRPr="00531742" w:rsidRDefault="00A0082C" w:rsidP="0071378E">
            <w:pPr>
              <w:pStyle w:val="afff6"/>
            </w:pPr>
            <w:r w:rsidRPr="00531742">
              <w:t>58,7</w:t>
            </w:r>
          </w:p>
        </w:tc>
        <w:tc>
          <w:tcPr>
            <w:tcW w:w="914" w:type="dxa"/>
            <w:shd w:val="clear" w:color="auto" w:fill="auto"/>
            <w:noWrap/>
            <w:vAlign w:val="center"/>
            <w:hideMark/>
          </w:tcPr>
          <w:p w14:paraId="41175521" w14:textId="77777777" w:rsidR="00A0082C" w:rsidRPr="00531742" w:rsidRDefault="00A0082C" w:rsidP="0071378E">
            <w:pPr>
              <w:pStyle w:val="afff6"/>
            </w:pPr>
            <w:r w:rsidRPr="00531742">
              <w:t>59,0</w:t>
            </w:r>
          </w:p>
        </w:tc>
        <w:tc>
          <w:tcPr>
            <w:tcW w:w="914" w:type="dxa"/>
            <w:shd w:val="clear" w:color="auto" w:fill="auto"/>
            <w:noWrap/>
            <w:vAlign w:val="center"/>
            <w:hideMark/>
          </w:tcPr>
          <w:p w14:paraId="3729B36C" w14:textId="77777777" w:rsidR="00A0082C" w:rsidRPr="00531742" w:rsidRDefault="00A0082C" w:rsidP="0071378E">
            <w:pPr>
              <w:pStyle w:val="afff6"/>
            </w:pPr>
            <w:r w:rsidRPr="00531742">
              <w:t>59,3</w:t>
            </w:r>
          </w:p>
        </w:tc>
        <w:tc>
          <w:tcPr>
            <w:tcW w:w="914" w:type="dxa"/>
            <w:shd w:val="clear" w:color="auto" w:fill="auto"/>
            <w:noWrap/>
            <w:vAlign w:val="center"/>
            <w:hideMark/>
          </w:tcPr>
          <w:p w14:paraId="55D5074E" w14:textId="77777777" w:rsidR="00A0082C" w:rsidRPr="00531742" w:rsidRDefault="00A0082C" w:rsidP="0071378E">
            <w:pPr>
              <w:pStyle w:val="afff6"/>
            </w:pPr>
            <w:r w:rsidRPr="00531742">
              <w:t>59,7</w:t>
            </w:r>
          </w:p>
        </w:tc>
        <w:tc>
          <w:tcPr>
            <w:tcW w:w="914" w:type="dxa"/>
            <w:shd w:val="clear" w:color="auto" w:fill="auto"/>
            <w:noWrap/>
            <w:vAlign w:val="center"/>
            <w:hideMark/>
          </w:tcPr>
          <w:p w14:paraId="688629B4" w14:textId="77777777" w:rsidR="00A0082C" w:rsidRPr="00531742" w:rsidRDefault="00A0082C" w:rsidP="0071378E">
            <w:pPr>
              <w:pStyle w:val="afff6"/>
            </w:pPr>
            <w:r w:rsidRPr="00531742">
              <w:t>60,2</w:t>
            </w:r>
          </w:p>
        </w:tc>
        <w:tc>
          <w:tcPr>
            <w:tcW w:w="914" w:type="dxa"/>
            <w:shd w:val="clear" w:color="auto" w:fill="auto"/>
            <w:noWrap/>
            <w:vAlign w:val="center"/>
            <w:hideMark/>
          </w:tcPr>
          <w:p w14:paraId="7DFACD95" w14:textId="77777777" w:rsidR="00A0082C" w:rsidRPr="00531742" w:rsidRDefault="00A0082C" w:rsidP="0071378E">
            <w:pPr>
              <w:pStyle w:val="afff6"/>
            </w:pPr>
            <w:r w:rsidRPr="00531742">
              <w:t>60,7</w:t>
            </w:r>
          </w:p>
        </w:tc>
        <w:tc>
          <w:tcPr>
            <w:tcW w:w="914" w:type="dxa"/>
            <w:shd w:val="clear" w:color="auto" w:fill="auto"/>
            <w:noWrap/>
            <w:vAlign w:val="center"/>
            <w:hideMark/>
          </w:tcPr>
          <w:p w14:paraId="19ADBC40" w14:textId="77777777" w:rsidR="00A0082C" w:rsidRPr="00531742" w:rsidRDefault="00A0082C" w:rsidP="0071378E">
            <w:pPr>
              <w:pStyle w:val="afff6"/>
            </w:pPr>
            <w:r w:rsidRPr="00531742">
              <w:t>61,2</w:t>
            </w:r>
          </w:p>
        </w:tc>
      </w:tr>
      <w:tr w:rsidR="00A0082C" w:rsidRPr="00531742" w14:paraId="1E64C99A" w14:textId="77777777" w:rsidTr="0071378E">
        <w:trPr>
          <w:trHeight w:val="300"/>
        </w:trPr>
        <w:tc>
          <w:tcPr>
            <w:tcW w:w="2675" w:type="dxa"/>
            <w:shd w:val="clear" w:color="auto" w:fill="auto"/>
            <w:noWrap/>
            <w:vAlign w:val="bottom"/>
            <w:hideMark/>
          </w:tcPr>
          <w:p w14:paraId="749A1669" w14:textId="77777777" w:rsidR="00A0082C" w:rsidRPr="00531742" w:rsidRDefault="00A0082C" w:rsidP="0071378E">
            <w:pPr>
              <w:pStyle w:val="afff6"/>
            </w:pPr>
            <w:r w:rsidRPr="00531742">
              <w:t xml:space="preserve">южный </w:t>
            </w:r>
          </w:p>
        </w:tc>
        <w:tc>
          <w:tcPr>
            <w:tcW w:w="915" w:type="dxa"/>
            <w:shd w:val="clear" w:color="auto" w:fill="auto"/>
            <w:noWrap/>
            <w:vAlign w:val="center"/>
            <w:hideMark/>
          </w:tcPr>
          <w:p w14:paraId="565AA1EB" w14:textId="77777777" w:rsidR="00A0082C" w:rsidRPr="00531742" w:rsidRDefault="00A0082C" w:rsidP="0071378E">
            <w:pPr>
              <w:pStyle w:val="afff6"/>
            </w:pPr>
            <w:r w:rsidRPr="00531742">
              <w:t>255,8</w:t>
            </w:r>
          </w:p>
        </w:tc>
        <w:tc>
          <w:tcPr>
            <w:tcW w:w="915" w:type="dxa"/>
            <w:shd w:val="clear" w:color="auto" w:fill="auto"/>
            <w:noWrap/>
            <w:vAlign w:val="center"/>
            <w:hideMark/>
          </w:tcPr>
          <w:p w14:paraId="6E02A43D" w14:textId="77777777" w:rsidR="00A0082C" w:rsidRPr="00531742" w:rsidRDefault="00A0082C" w:rsidP="0071378E">
            <w:pPr>
              <w:pStyle w:val="afff6"/>
            </w:pPr>
            <w:r w:rsidRPr="00531742">
              <w:t>257,0</w:t>
            </w:r>
          </w:p>
        </w:tc>
        <w:tc>
          <w:tcPr>
            <w:tcW w:w="915" w:type="dxa"/>
            <w:shd w:val="clear" w:color="auto" w:fill="auto"/>
            <w:noWrap/>
            <w:vAlign w:val="center"/>
            <w:hideMark/>
          </w:tcPr>
          <w:p w14:paraId="76639944" w14:textId="77777777" w:rsidR="00A0082C" w:rsidRPr="00531742" w:rsidRDefault="00A0082C" w:rsidP="0071378E">
            <w:pPr>
              <w:pStyle w:val="afff6"/>
            </w:pPr>
            <w:r w:rsidRPr="00531742">
              <w:t>258,5</w:t>
            </w:r>
          </w:p>
        </w:tc>
        <w:tc>
          <w:tcPr>
            <w:tcW w:w="914" w:type="dxa"/>
            <w:shd w:val="clear" w:color="auto" w:fill="auto"/>
            <w:noWrap/>
            <w:vAlign w:val="center"/>
            <w:hideMark/>
          </w:tcPr>
          <w:p w14:paraId="65FBAF20" w14:textId="77777777" w:rsidR="00A0082C" w:rsidRPr="00531742" w:rsidRDefault="00A0082C" w:rsidP="0071378E">
            <w:pPr>
              <w:pStyle w:val="afff6"/>
            </w:pPr>
            <w:r w:rsidRPr="00531742">
              <w:t>260,1</w:t>
            </w:r>
          </w:p>
        </w:tc>
        <w:tc>
          <w:tcPr>
            <w:tcW w:w="914" w:type="dxa"/>
            <w:shd w:val="clear" w:color="auto" w:fill="auto"/>
            <w:noWrap/>
            <w:vAlign w:val="center"/>
            <w:hideMark/>
          </w:tcPr>
          <w:p w14:paraId="037A4E59" w14:textId="77777777" w:rsidR="00A0082C" w:rsidRPr="00531742" w:rsidRDefault="00A0082C" w:rsidP="0071378E">
            <w:pPr>
              <w:pStyle w:val="afff6"/>
            </w:pPr>
            <w:r w:rsidRPr="00531742">
              <w:t>261,3</w:t>
            </w:r>
          </w:p>
        </w:tc>
        <w:tc>
          <w:tcPr>
            <w:tcW w:w="914" w:type="dxa"/>
            <w:shd w:val="clear" w:color="auto" w:fill="auto"/>
            <w:noWrap/>
            <w:vAlign w:val="center"/>
            <w:hideMark/>
          </w:tcPr>
          <w:p w14:paraId="061C5925" w14:textId="77777777" w:rsidR="00A0082C" w:rsidRPr="00531742" w:rsidRDefault="00A0082C" w:rsidP="0071378E">
            <w:pPr>
              <w:pStyle w:val="afff6"/>
            </w:pPr>
            <w:r w:rsidRPr="00531742">
              <w:t>262,5</w:t>
            </w:r>
          </w:p>
        </w:tc>
        <w:tc>
          <w:tcPr>
            <w:tcW w:w="914" w:type="dxa"/>
            <w:shd w:val="clear" w:color="auto" w:fill="auto"/>
            <w:noWrap/>
            <w:vAlign w:val="center"/>
            <w:hideMark/>
          </w:tcPr>
          <w:p w14:paraId="08948563" w14:textId="77777777" w:rsidR="00A0082C" w:rsidRPr="00531742" w:rsidRDefault="00A0082C" w:rsidP="0071378E">
            <w:pPr>
              <w:pStyle w:val="afff6"/>
            </w:pPr>
            <w:r w:rsidRPr="00531742">
              <w:t>263,9</w:t>
            </w:r>
          </w:p>
        </w:tc>
        <w:tc>
          <w:tcPr>
            <w:tcW w:w="914" w:type="dxa"/>
            <w:shd w:val="clear" w:color="auto" w:fill="auto"/>
            <w:noWrap/>
            <w:vAlign w:val="center"/>
            <w:hideMark/>
          </w:tcPr>
          <w:p w14:paraId="44CDC922" w14:textId="77777777" w:rsidR="00A0082C" w:rsidRPr="00531742" w:rsidRDefault="00A0082C" w:rsidP="0071378E">
            <w:pPr>
              <w:pStyle w:val="afff6"/>
            </w:pPr>
            <w:r w:rsidRPr="00531742">
              <w:t>265,3</w:t>
            </w:r>
          </w:p>
        </w:tc>
        <w:tc>
          <w:tcPr>
            <w:tcW w:w="914" w:type="dxa"/>
            <w:shd w:val="clear" w:color="auto" w:fill="auto"/>
            <w:noWrap/>
            <w:vAlign w:val="center"/>
            <w:hideMark/>
          </w:tcPr>
          <w:p w14:paraId="25A9F099" w14:textId="77777777" w:rsidR="00A0082C" w:rsidRPr="00531742" w:rsidRDefault="00A0082C" w:rsidP="0071378E">
            <w:pPr>
              <w:pStyle w:val="afff6"/>
            </w:pPr>
            <w:r w:rsidRPr="00531742">
              <w:t>266,7</w:t>
            </w:r>
          </w:p>
        </w:tc>
        <w:tc>
          <w:tcPr>
            <w:tcW w:w="914" w:type="dxa"/>
            <w:shd w:val="clear" w:color="auto" w:fill="auto"/>
            <w:noWrap/>
            <w:vAlign w:val="center"/>
            <w:hideMark/>
          </w:tcPr>
          <w:p w14:paraId="037FEFDB" w14:textId="77777777" w:rsidR="00A0082C" w:rsidRPr="00531742" w:rsidRDefault="00A0082C" w:rsidP="0071378E">
            <w:pPr>
              <w:pStyle w:val="afff6"/>
            </w:pPr>
            <w:r w:rsidRPr="00531742">
              <w:t>268,7</w:t>
            </w:r>
          </w:p>
        </w:tc>
        <w:tc>
          <w:tcPr>
            <w:tcW w:w="914" w:type="dxa"/>
            <w:shd w:val="clear" w:color="auto" w:fill="auto"/>
            <w:noWrap/>
            <w:vAlign w:val="center"/>
            <w:hideMark/>
          </w:tcPr>
          <w:p w14:paraId="5E2168F7" w14:textId="77777777" w:rsidR="00A0082C" w:rsidRPr="00531742" w:rsidRDefault="00A0082C" w:rsidP="0071378E">
            <w:pPr>
              <w:pStyle w:val="afff6"/>
            </w:pPr>
            <w:r w:rsidRPr="00531742">
              <w:t>270,9</w:t>
            </w:r>
          </w:p>
        </w:tc>
        <w:tc>
          <w:tcPr>
            <w:tcW w:w="914" w:type="dxa"/>
            <w:shd w:val="clear" w:color="auto" w:fill="auto"/>
            <w:noWrap/>
            <w:vAlign w:val="center"/>
            <w:hideMark/>
          </w:tcPr>
          <w:p w14:paraId="42C4C5B7" w14:textId="77777777" w:rsidR="00A0082C" w:rsidRPr="00531742" w:rsidRDefault="00A0082C" w:rsidP="0071378E">
            <w:pPr>
              <w:pStyle w:val="afff6"/>
            </w:pPr>
            <w:r w:rsidRPr="00531742">
              <w:t>273,2</w:t>
            </w:r>
          </w:p>
        </w:tc>
        <w:tc>
          <w:tcPr>
            <w:tcW w:w="914" w:type="dxa"/>
            <w:shd w:val="clear" w:color="auto" w:fill="auto"/>
            <w:noWrap/>
            <w:vAlign w:val="center"/>
            <w:hideMark/>
          </w:tcPr>
          <w:p w14:paraId="11E1CC3C" w14:textId="77777777" w:rsidR="00A0082C" w:rsidRPr="00531742" w:rsidRDefault="00A0082C" w:rsidP="0071378E">
            <w:pPr>
              <w:pStyle w:val="afff6"/>
            </w:pPr>
            <w:r w:rsidRPr="00531742">
              <w:t>275,5</w:t>
            </w:r>
          </w:p>
        </w:tc>
      </w:tr>
      <w:tr w:rsidR="00A0082C" w:rsidRPr="00531742" w14:paraId="43CD14BA" w14:textId="77777777" w:rsidTr="0071378E">
        <w:trPr>
          <w:trHeight w:val="300"/>
        </w:trPr>
        <w:tc>
          <w:tcPr>
            <w:tcW w:w="2675" w:type="dxa"/>
            <w:shd w:val="clear" w:color="auto" w:fill="auto"/>
            <w:noWrap/>
            <w:vAlign w:val="bottom"/>
            <w:hideMark/>
          </w:tcPr>
          <w:p w14:paraId="1B96EE71" w14:textId="77777777" w:rsidR="00A0082C" w:rsidRPr="00531742" w:rsidRDefault="00A0082C" w:rsidP="0071378E">
            <w:pPr>
              <w:pStyle w:val="afff6"/>
            </w:pPr>
            <w:r w:rsidRPr="00531742">
              <w:t>западный</w:t>
            </w:r>
          </w:p>
        </w:tc>
        <w:tc>
          <w:tcPr>
            <w:tcW w:w="915" w:type="dxa"/>
            <w:shd w:val="clear" w:color="auto" w:fill="auto"/>
            <w:noWrap/>
            <w:vAlign w:val="center"/>
            <w:hideMark/>
          </w:tcPr>
          <w:p w14:paraId="08462232" w14:textId="77777777" w:rsidR="00A0082C" w:rsidRPr="00531742" w:rsidRDefault="00A0082C" w:rsidP="0071378E">
            <w:pPr>
              <w:pStyle w:val="afff6"/>
            </w:pPr>
            <w:r w:rsidRPr="00531742">
              <w:t>99,0</w:t>
            </w:r>
          </w:p>
        </w:tc>
        <w:tc>
          <w:tcPr>
            <w:tcW w:w="915" w:type="dxa"/>
            <w:shd w:val="clear" w:color="auto" w:fill="auto"/>
            <w:noWrap/>
            <w:vAlign w:val="center"/>
            <w:hideMark/>
          </w:tcPr>
          <w:p w14:paraId="059A9409" w14:textId="77777777" w:rsidR="00A0082C" w:rsidRPr="00531742" w:rsidRDefault="00A0082C" w:rsidP="0071378E">
            <w:pPr>
              <w:pStyle w:val="afff6"/>
            </w:pPr>
            <w:r w:rsidRPr="00531742">
              <w:t>99,5</w:t>
            </w:r>
          </w:p>
        </w:tc>
        <w:tc>
          <w:tcPr>
            <w:tcW w:w="915" w:type="dxa"/>
            <w:shd w:val="clear" w:color="auto" w:fill="auto"/>
            <w:noWrap/>
            <w:vAlign w:val="center"/>
            <w:hideMark/>
          </w:tcPr>
          <w:p w14:paraId="162DD5C5" w14:textId="77777777" w:rsidR="00A0082C" w:rsidRPr="00531742" w:rsidRDefault="00A0082C" w:rsidP="0071378E">
            <w:pPr>
              <w:pStyle w:val="afff6"/>
            </w:pPr>
            <w:r w:rsidRPr="00531742">
              <w:t>100,0</w:t>
            </w:r>
          </w:p>
        </w:tc>
        <w:tc>
          <w:tcPr>
            <w:tcW w:w="914" w:type="dxa"/>
            <w:shd w:val="clear" w:color="auto" w:fill="auto"/>
            <w:noWrap/>
            <w:vAlign w:val="center"/>
            <w:hideMark/>
          </w:tcPr>
          <w:p w14:paraId="776E9864" w14:textId="77777777" w:rsidR="00A0082C" w:rsidRPr="00531742" w:rsidRDefault="00A0082C" w:rsidP="0071378E">
            <w:pPr>
              <w:pStyle w:val="afff6"/>
            </w:pPr>
            <w:r w:rsidRPr="00531742">
              <w:t>100,7</w:t>
            </w:r>
          </w:p>
        </w:tc>
        <w:tc>
          <w:tcPr>
            <w:tcW w:w="914" w:type="dxa"/>
            <w:shd w:val="clear" w:color="auto" w:fill="auto"/>
            <w:noWrap/>
            <w:vAlign w:val="center"/>
            <w:hideMark/>
          </w:tcPr>
          <w:p w14:paraId="68D92C83" w14:textId="77777777" w:rsidR="00A0082C" w:rsidRPr="00531742" w:rsidRDefault="00A0082C" w:rsidP="0071378E">
            <w:pPr>
              <w:pStyle w:val="afff6"/>
            </w:pPr>
            <w:r w:rsidRPr="00531742">
              <w:t>101,1</w:t>
            </w:r>
          </w:p>
        </w:tc>
        <w:tc>
          <w:tcPr>
            <w:tcW w:w="914" w:type="dxa"/>
            <w:shd w:val="clear" w:color="auto" w:fill="auto"/>
            <w:noWrap/>
            <w:vAlign w:val="center"/>
            <w:hideMark/>
          </w:tcPr>
          <w:p w14:paraId="6E8D84EA" w14:textId="77777777" w:rsidR="00A0082C" w:rsidRPr="00531742" w:rsidRDefault="00A0082C" w:rsidP="0071378E">
            <w:pPr>
              <w:pStyle w:val="afff6"/>
            </w:pPr>
            <w:r w:rsidRPr="00531742">
              <w:t>101,6</w:t>
            </w:r>
          </w:p>
        </w:tc>
        <w:tc>
          <w:tcPr>
            <w:tcW w:w="914" w:type="dxa"/>
            <w:shd w:val="clear" w:color="auto" w:fill="auto"/>
            <w:noWrap/>
            <w:vAlign w:val="center"/>
            <w:hideMark/>
          </w:tcPr>
          <w:p w14:paraId="4630F15B" w14:textId="77777777" w:rsidR="00A0082C" w:rsidRPr="00531742" w:rsidRDefault="00A0082C" w:rsidP="0071378E">
            <w:pPr>
              <w:pStyle w:val="afff6"/>
            </w:pPr>
            <w:r w:rsidRPr="00531742">
              <w:t>102,1</w:t>
            </w:r>
          </w:p>
        </w:tc>
        <w:tc>
          <w:tcPr>
            <w:tcW w:w="914" w:type="dxa"/>
            <w:shd w:val="clear" w:color="auto" w:fill="auto"/>
            <w:noWrap/>
            <w:vAlign w:val="center"/>
            <w:hideMark/>
          </w:tcPr>
          <w:p w14:paraId="5EA7FCB5" w14:textId="77777777" w:rsidR="00A0082C" w:rsidRPr="00531742" w:rsidRDefault="00A0082C" w:rsidP="0071378E">
            <w:pPr>
              <w:pStyle w:val="afff6"/>
            </w:pPr>
            <w:r w:rsidRPr="00531742">
              <w:t>102,6</w:t>
            </w:r>
          </w:p>
        </w:tc>
        <w:tc>
          <w:tcPr>
            <w:tcW w:w="914" w:type="dxa"/>
            <w:shd w:val="clear" w:color="auto" w:fill="auto"/>
            <w:noWrap/>
            <w:vAlign w:val="center"/>
            <w:hideMark/>
          </w:tcPr>
          <w:p w14:paraId="6D96A4FC" w14:textId="77777777" w:rsidR="00A0082C" w:rsidRPr="00531742" w:rsidRDefault="00A0082C" w:rsidP="0071378E">
            <w:pPr>
              <w:pStyle w:val="afff6"/>
            </w:pPr>
            <w:r w:rsidRPr="00531742">
              <w:t>103,2</w:t>
            </w:r>
          </w:p>
        </w:tc>
        <w:tc>
          <w:tcPr>
            <w:tcW w:w="914" w:type="dxa"/>
            <w:shd w:val="clear" w:color="auto" w:fill="auto"/>
            <w:noWrap/>
            <w:vAlign w:val="center"/>
            <w:hideMark/>
          </w:tcPr>
          <w:p w14:paraId="474453B4" w14:textId="77777777" w:rsidR="00A0082C" w:rsidRPr="00531742" w:rsidRDefault="00A0082C" w:rsidP="0071378E">
            <w:pPr>
              <w:pStyle w:val="afff6"/>
            </w:pPr>
            <w:r w:rsidRPr="00531742">
              <w:t>104,0</w:t>
            </w:r>
          </w:p>
        </w:tc>
        <w:tc>
          <w:tcPr>
            <w:tcW w:w="914" w:type="dxa"/>
            <w:shd w:val="clear" w:color="auto" w:fill="auto"/>
            <w:noWrap/>
            <w:vAlign w:val="center"/>
            <w:hideMark/>
          </w:tcPr>
          <w:p w14:paraId="234BF97C" w14:textId="77777777" w:rsidR="00A0082C" w:rsidRPr="00531742" w:rsidRDefault="00A0082C" w:rsidP="0071378E">
            <w:pPr>
              <w:pStyle w:val="afff6"/>
            </w:pPr>
            <w:r w:rsidRPr="00531742">
              <w:t>104,8</w:t>
            </w:r>
          </w:p>
        </w:tc>
        <w:tc>
          <w:tcPr>
            <w:tcW w:w="914" w:type="dxa"/>
            <w:shd w:val="clear" w:color="auto" w:fill="auto"/>
            <w:noWrap/>
            <w:vAlign w:val="center"/>
            <w:hideMark/>
          </w:tcPr>
          <w:p w14:paraId="34AEBC66" w14:textId="77777777" w:rsidR="00A0082C" w:rsidRPr="00531742" w:rsidRDefault="00A0082C" w:rsidP="0071378E">
            <w:pPr>
              <w:pStyle w:val="afff6"/>
            </w:pPr>
            <w:r w:rsidRPr="00531742">
              <w:t>105,7</w:t>
            </w:r>
          </w:p>
        </w:tc>
        <w:tc>
          <w:tcPr>
            <w:tcW w:w="914" w:type="dxa"/>
            <w:shd w:val="clear" w:color="auto" w:fill="auto"/>
            <w:noWrap/>
            <w:vAlign w:val="center"/>
            <w:hideMark/>
          </w:tcPr>
          <w:p w14:paraId="2E7E714B" w14:textId="77777777" w:rsidR="00A0082C" w:rsidRPr="00531742" w:rsidRDefault="00A0082C" w:rsidP="0071378E">
            <w:pPr>
              <w:pStyle w:val="afff6"/>
            </w:pPr>
            <w:r w:rsidRPr="00531742">
              <w:t>106,6</w:t>
            </w:r>
          </w:p>
        </w:tc>
      </w:tr>
      <w:tr w:rsidR="00A0082C" w:rsidRPr="00531742" w14:paraId="11CD5ACE" w14:textId="77777777" w:rsidTr="0071378E">
        <w:trPr>
          <w:trHeight w:val="300"/>
        </w:trPr>
        <w:tc>
          <w:tcPr>
            <w:tcW w:w="2675" w:type="dxa"/>
            <w:shd w:val="clear" w:color="auto" w:fill="auto"/>
            <w:noWrap/>
            <w:vAlign w:val="bottom"/>
            <w:hideMark/>
          </w:tcPr>
          <w:p w14:paraId="2DA0EC2D" w14:textId="77777777" w:rsidR="00A0082C" w:rsidRPr="00531742" w:rsidRDefault="00A0082C" w:rsidP="0071378E">
            <w:pPr>
              <w:pStyle w:val="afff6"/>
            </w:pPr>
            <w:r w:rsidRPr="00531742">
              <w:t xml:space="preserve">северный </w:t>
            </w:r>
          </w:p>
        </w:tc>
        <w:tc>
          <w:tcPr>
            <w:tcW w:w="915" w:type="dxa"/>
            <w:shd w:val="clear" w:color="auto" w:fill="auto"/>
            <w:noWrap/>
            <w:vAlign w:val="center"/>
            <w:hideMark/>
          </w:tcPr>
          <w:p w14:paraId="11915491" w14:textId="77777777" w:rsidR="00A0082C" w:rsidRPr="00531742" w:rsidRDefault="00A0082C" w:rsidP="0071378E">
            <w:pPr>
              <w:pStyle w:val="afff6"/>
            </w:pPr>
            <w:r w:rsidRPr="00531742">
              <w:t>494,1</w:t>
            </w:r>
          </w:p>
        </w:tc>
        <w:tc>
          <w:tcPr>
            <w:tcW w:w="915" w:type="dxa"/>
            <w:shd w:val="clear" w:color="auto" w:fill="auto"/>
            <w:noWrap/>
            <w:vAlign w:val="center"/>
            <w:hideMark/>
          </w:tcPr>
          <w:p w14:paraId="0F65E677" w14:textId="77777777" w:rsidR="00A0082C" w:rsidRPr="00531742" w:rsidRDefault="00A0082C" w:rsidP="0071378E">
            <w:pPr>
              <w:pStyle w:val="afff6"/>
            </w:pPr>
            <w:r w:rsidRPr="00531742">
              <w:t>496,4</w:t>
            </w:r>
          </w:p>
        </w:tc>
        <w:tc>
          <w:tcPr>
            <w:tcW w:w="915" w:type="dxa"/>
            <w:shd w:val="clear" w:color="auto" w:fill="auto"/>
            <w:noWrap/>
            <w:vAlign w:val="center"/>
            <w:hideMark/>
          </w:tcPr>
          <w:p w14:paraId="53472804" w14:textId="77777777" w:rsidR="00A0082C" w:rsidRPr="00531742" w:rsidRDefault="00A0082C" w:rsidP="0071378E">
            <w:pPr>
              <w:pStyle w:val="afff6"/>
            </w:pPr>
            <w:r w:rsidRPr="00531742">
              <w:t>499,2</w:t>
            </w:r>
          </w:p>
        </w:tc>
        <w:tc>
          <w:tcPr>
            <w:tcW w:w="914" w:type="dxa"/>
            <w:shd w:val="clear" w:color="auto" w:fill="auto"/>
            <w:noWrap/>
            <w:vAlign w:val="center"/>
            <w:hideMark/>
          </w:tcPr>
          <w:p w14:paraId="6BD6F18D" w14:textId="77777777" w:rsidR="00A0082C" w:rsidRPr="00531742" w:rsidRDefault="00A0082C" w:rsidP="0071378E">
            <w:pPr>
              <w:pStyle w:val="afff6"/>
            </w:pPr>
            <w:r w:rsidRPr="00531742">
              <w:t>502,4</w:t>
            </w:r>
          </w:p>
        </w:tc>
        <w:tc>
          <w:tcPr>
            <w:tcW w:w="914" w:type="dxa"/>
            <w:shd w:val="clear" w:color="auto" w:fill="auto"/>
            <w:noWrap/>
            <w:vAlign w:val="center"/>
            <w:hideMark/>
          </w:tcPr>
          <w:p w14:paraId="2FFD8EBB" w14:textId="77777777" w:rsidR="00A0082C" w:rsidRPr="00531742" w:rsidRDefault="00A0082C" w:rsidP="0071378E">
            <w:pPr>
              <w:pStyle w:val="afff6"/>
            </w:pPr>
            <w:r w:rsidRPr="00531742">
              <w:t>504,6</w:t>
            </w:r>
          </w:p>
        </w:tc>
        <w:tc>
          <w:tcPr>
            <w:tcW w:w="914" w:type="dxa"/>
            <w:shd w:val="clear" w:color="auto" w:fill="auto"/>
            <w:noWrap/>
            <w:vAlign w:val="center"/>
            <w:hideMark/>
          </w:tcPr>
          <w:p w14:paraId="2D5973FA" w14:textId="77777777" w:rsidR="00A0082C" w:rsidRPr="00531742" w:rsidRDefault="00A0082C" w:rsidP="0071378E">
            <w:pPr>
              <w:pStyle w:val="afff6"/>
            </w:pPr>
            <w:r w:rsidRPr="00531742">
              <w:t>507,0</w:t>
            </w:r>
          </w:p>
        </w:tc>
        <w:tc>
          <w:tcPr>
            <w:tcW w:w="914" w:type="dxa"/>
            <w:shd w:val="clear" w:color="auto" w:fill="auto"/>
            <w:noWrap/>
            <w:vAlign w:val="center"/>
            <w:hideMark/>
          </w:tcPr>
          <w:p w14:paraId="5BC301B4" w14:textId="77777777" w:rsidR="00A0082C" w:rsidRPr="00531742" w:rsidRDefault="00A0082C" w:rsidP="0071378E">
            <w:pPr>
              <w:pStyle w:val="afff6"/>
            </w:pPr>
            <w:r w:rsidRPr="00531742">
              <w:t>509,8</w:t>
            </w:r>
          </w:p>
        </w:tc>
        <w:tc>
          <w:tcPr>
            <w:tcW w:w="914" w:type="dxa"/>
            <w:shd w:val="clear" w:color="auto" w:fill="auto"/>
            <w:noWrap/>
            <w:vAlign w:val="center"/>
            <w:hideMark/>
          </w:tcPr>
          <w:p w14:paraId="632545F5" w14:textId="77777777" w:rsidR="00A0082C" w:rsidRPr="00531742" w:rsidRDefault="00A0082C" w:rsidP="0071378E">
            <w:pPr>
              <w:pStyle w:val="afff6"/>
            </w:pPr>
            <w:r w:rsidRPr="00531742">
              <w:t>512,3</w:t>
            </w:r>
          </w:p>
        </w:tc>
        <w:tc>
          <w:tcPr>
            <w:tcW w:w="914" w:type="dxa"/>
            <w:shd w:val="clear" w:color="auto" w:fill="auto"/>
            <w:noWrap/>
            <w:vAlign w:val="center"/>
            <w:hideMark/>
          </w:tcPr>
          <w:p w14:paraId="27F9B39A" w14:textId="77777777" w:rsidR="00A0082C" w:rsidRPr="00531742" w:rsidRDefault="00A0082C" w:rsidP="0071378E">
            <w:pPr>
              <w:pStyle w:val="afff6"/>
            </w:pPr>
            <w:r w:rsidRPr="00531742">
              <w:t>515,1</w:t>
            </w:r>
          </w:p>
        </w:tc>
        <w:tc>
          <w:tcPr>
            <w:tcW w:w="914" w:type="dxa"/>
            <w:shd w:val="clear" w:color="auto" w:fill="auto"/>
            <w:noWrap/>
            <w:vAlign w:val="center"/>
            <w:hideMark/>
          </w:tcPr>
          <w:p w14:paraId="316BEE7E" w14:textId="77777777" w:rsidR="00A0082C" w:rsidRPr="00531742" w:rsidRDefault="00A0082C" w:rsidP="0071378E">
            <w:pPr>
              <w:pStyle w:val="afff6"/>
            </w:pPr>
            <w:r w:rsidRPr="00531742">
              <w:t>518,9</w:t>
            </w:r>
          </w:p>
        </w:tc>
        <w:tc>
          <w:tcPr>
            <w:tcW w:w="914" w:type="dxa"/>
            <w:shd w:val="clear" w:color="auto" w:fill="auto"/>
            <w:noWrap/>
            <w:vAlign w:val="center"/>
            <w:hideMark/>
          </w:tcPr>
          <w:p w14:paraId="14A91F8F" w14:textId="77777777" w:rsidR="00A0082C" w:rsidRPr="00531742" w:rsidRDefault="00A0082C" w:rsidP="0071378E">
            <w:pPr>
              <w:pStyle w:val="afff6"/>
            </w:pPr>
            <w:r w:rsidRPr="00531742">
              <w:t>523,1</w:t>
            </w:r>
          </w:p>
        </w:tc>
        <w:tc>
          <w:tcPr>
            <w:tcW w:w="914" w:type="dxa"/>
            <w:shd w:val="clear" w:color="auto" w:fill="auto"/>
            <w:noWrap/>
            <w:vAlign w:val="center"/>
            <w:hideMark/>
          </w:tcPr>
          <w:p w14:paraId="372C64E0" w14:textId="77777777" w:rsidR="00A0082C" w:rsidRPr="00531742" w:rsidRDefault="00A0082C" w:rsidP="0071378E">
            <w:pPr>
              <w:pStyle w:val="afff6"/>
            </w:pPr>
            <w:r w:rsidRPr="00531742">
              <w:t>527,6</w:t>
            </w:r>
          </w:p>
        </w:tc>
        <w:tc>
          <w:tcPr>
            <w:tcW w:w="914" w:type="dxa"/>
            <w:shd w:val="clear" w:color="auto" w:fill="auto"/>
            <w:noWrap/>
            <w:vAlign w:val="center"/>
            <w:hideMark/>
          </w:tcPr>
          <w:p w14:paraId="3D26BA7E" w14:textId="77777777" w:rsidR="00A0082C" w:rsidRPr="00531742" w:rsidRDefault="00A0082C" w:rsidP="0071378E">
            <w:pPr>
              <w:pStyle w:val="afff6"/>
            </w:pPr>
            <w:r w:rsidRPr="00531742">
              <w:t>532,1</w:t>
            </w:r>
          </w:p>
        </w:tc>
      </w:tr>
      <w:tr w:rsidR="00A0082C" w:rsidRPr="00531742" w14:paraId="4F43B47C" w14:textId="77777777" w:rsidTr="0071378E">
        <w:trPr>
          <w:trHeight w:val="300"/>
        </w:trPr>
        <w:tc>
          <w:tcPr>
            <w:tcW w:w="2675" w:type="dxa"/>
            <w:shd w:val="clear" w:color="auto" w:fill="auto"/>
            <w:noWrap/>
            <w:vAlign w:val="bottom"/>
            <w:hideMark/>
          </w:tcPr>
          <w:p w14:paraId="0E213AF3" w14:textId="77777777" w:rsidR="00A0082C" w:rsidRPr="00531742" w:rsidRDefault="00A0082C" w:rsidP="0071378E">
            <w:pPr>
              <w:pStyle w:val="afff6"/>
            </w:pPr>
            <w:r w:rsidRPr="00531742">
              <w:t xml:space="preserve">северо-восточный </w:t>
            </w:r>
          </w:p>
        </w:tc>
        <w:tc>
          <w:tcPr>
            <w:tcW w:w="915" w:type="dxa"/>
            <w:shd w:val="clear" w:color="auto" w:fill="auto"/>
            <w:noWrap/>
            <w:vAlign w:val="center"/>
            <w:hideMark/>
          </w:tcPr>
          <w:p w14:paraId="2BDF32E7" w14:textId="77777777" w:rsidR="00A0082C" w:rsidRPr="00531742" w:rsidRDefault="00A0082C" w:rsidP="0071378E">
            <w:pPr>
              <w:pStyle w:val="afff6"/>
            </w:pPr>
            <w:r w:rsidRPr="00531742">
              <w:t>72,8</w:t>
            </w:r>
          </w:p>
        </w:tc>
        <w:tc>
          <w:tcPr>
            <w:tcW w:w="915" w:type="dxa"/>
            <w:shd w:val="clear" w:color="auto" w:fill="auto"/>
            <w:noWrap/>
            <w:vAlign w:val="center"/>
            <w:hideMark/>
          </w:tcPr>
          <w:p w14:paraId="2CB08B5B" w14:textId="77777777" w:rsidR="00A0082C" w:rsidRPr="00531742" w:rsidRDefault="00A0082C" w:rsidP="0071378E">
            <w:pPr>
              <w:pStyle w:val="afff6"/>
            </w:pPr>
            <w:r w:rsidRPr="00531742">
              <w:t>73,1</w:t>
            </w:r>
          </w:p>
        </w:tc>
        <w:tc>
          <w:tcPr>
            <w:tcW w:w="915" w:type="dxa"/>
            <w:shd w:val="clear" w:color="auto" w:fill="auto"/>
            <w:noWrap/>
            <w:vAlign w:val="center"/>
            <w:hideMark/>
          </w:tcPr>
          <w:p w14:paraId="0BDEE7D2" w14:textId="77777777" w:rsidR="00A0082C" w:rsidRPr="00531742" w:rsidRDefault="00A0082C" w:rsidP="0071378E">
            <w:pPr>
              <w:pStyle w:val="afff6"/>
            </w:pPr>
            <w:r w:rsidRPr="00531742">
              <w:t>73,6</w:t>
            </w:r>
          </w:p>
        </w:tc>
        <w:tc>
          <w:tcPr>
            <w:tcW w:w="914" w:type="dxa"/>
            <w:shd w:val="clear" w:color="auto" w:fill="auto"/>
            <w:noWrap/>
            <w:vAlign w:val="center"/>
            <w:hideMark/>
          </w:tcPr>
          <w:p w14:paraId="01701AE4" w14:textId="77777777" w:rsidR="00A0082C" w:rsidRPr="00531742" w:rsidRDefault="00A0082C" w:rsidP="0071378E">
            <w:pPr>
              <w:pStyle w:val="afff6"/>
            </w:pPr>
            <w:r w:rsidRPr="00531742">
              <w:t>74,0</w:t>
            </w:r>
          </w:p>
        </w:tc>
        <w:tc>
          <w:tcPr>
            <w:tcW w:w="914" w:type="dxa"/>
            <w:shd w:val="clear" w:color="auto" w:fill="auto"/>
            <w:noWrap/>
            <w:vAlign w:val="center"/>
            <w:hideMark/>
          </w:tcPr>
          <w:p w14:paraId="44C447C3" w14:textId="77777777" w:rsidR="00A0082C" w:rsidRPr="00531742" w:rsidRDefault="00A0082C" w:rsidP="0071378E">
            <w:pPr>
              <w:pStyle w:val="afff6"/>
            </w:pPr>
            <w:r w:rsidRPr="00531742">
              <w:t>74,4</w:t>
            </w:r>
          </w:p>
        </w:tc>
        <w:tc>
          <w:tcPr>
            <w:tcW w:w="914" w:type="dxa"/>
            <w:shd w:val="clear" w:color="auto" w:fill="auto"/>
            <w:noWrap/>
            <w:vAlign w:val="center"/>
            <w:hideMark/>
          </w:tcPr>
          <w:p w14:paraId="3901E0C1" w14:textId="77777777" w:rsidR="00A0082C" w:rsidRPr="00531742" w:rsidRDefault="00A0082C" w:rsidP="0071378E">
            <w:pPr>
              <w:pStyle w:val="afff6"/>
            </w:pPr>
            <w:r w:rsidRPr="00531742">
              <w:t>74,7</w:t>
            </w:r>
          </w:p>
        </w:tc>
        <w:tc>
          <w:tcPr>
            <w:tcW w:w="914" w:type="dxa"/>
            <w:shd w:val="clear" w:color="auto" w:fill="auto"/>
            <w:noWrap/>
            <w:vAlign w:val="center"/>
            <w:hideMark/>
          </w:tcPr>
          <w:p w14:paraId="1818140C" w14:textId="77777777" w:rsidR="00A0082C" w:rsidRPr="00531742" w:rsidRDefault="00A0082C" w:rsidP="0071378E">
            <w:pPr>
              <w:pStyle w:val="afff6"/>
            </w:pPr>
            <w:r w:rsidRPr="00531742">
              <w:t>75,1</w:t>
            </w:r>
          </w:p>
        </w:tc>
        <w:tc>
          <w:tcPr>
            <w:tcW w:w="914" w:type="dxa"/>
            <w:shd w:val="clear" w:color="auto" w:fill="auto"/>
            <w:noWrap/>
            <w:vAlign w:val="center"/>
            <w:hideMark/>
          </w:tcPr>
          <w:p w14:paraId="6EC5D238" w14:textId="77777777" w:rsidR="00A0082C" w:rsidRPr="00531742" w:rsidRDefault="00A0082C" w:rsidP="0071378E">
            <w:pPr>
              <w:pStyle w:val="afff6"/>
            </w:pPr>
            <w:r w:rsidRPr="00531742">
              <w:t>75,5</w:t>
            </w:r>
          </w:p>
        </w:tc>
        <w:tc>
          <w:tcPr>
            <w:tcW w:w="914" w:type="dxa"/>
            <w:shd w:val="clear" w:color="auto" w:fill="auto"/>
            <w:noWrap/>
            <w:vAlign w:val="center"/>
            <w:hideMark/>
          </w:tcPr>
          <w:p w14:paraId="361EA196" w14:textId="77777777" w:rsidR="00A0082C" w:rsidRPr="00531742" w:rsidRDefault="00A0082C" w:rsidP="0071378E">
            <w:pPr>
              <w:pStyle w:val="afff6"/>
            </w:pPr>
            <w:r w:rsidRPr="00531742">
              <w:t>75,9</w:t>
            </w:r>
          </w:p>
        </w:tc>
        <w:tc>
          <w:tcPr>
            <w:tcW w:w="914" w:type="dxa"/>
            <w:shd w:val="clear" w:color="auto" w:fill="auto"/>
            <w:noWrap/>
            <w:vAlign w:val="center"/>
            <w:hideMark/>
          </w:tcPr>
          <w:p w14:paraId="5029B90E" w14:textId="77777777" w:rsidR="00A0082C" w:rsidRPr="00531742" w:rsidRDefault="00A0082C" w:rsidP="0071378E">
            <w:pPr>
              <w:pStyle w:val="afff6"/>
            </w:pPr>
            <w:r w:rsidRPr="00531742">
              <w:t>76,5</w:t>
            </w:r>
          </w:p>
        </w:tc>
        <w:tc>
          <w:tcPr>
            <w:tcW w:w="914" w:type="dxa"/>
            <w:shd w:val="clear" w:color="auto" w:fill="auto"/>
            <w:noWrap/>
            <w:vAlign w:val="center"/>
            <w:hideMark/>
          </w:tcPr>
          <w:p w14:paraId="6BAD2573" w14:textId="77777777" w:rsidR="00A0082C" w:rsidRPr="00531742" w:rsidRDefault="00A0082C" w:rsidP="0071378E">
            <w:pPr>
              <w:pStyle w:val="afff6"/>
            </w:pPr>
            <w:r w:rsidRPr="00531742">
              <w:t>77,1</w:t>
            </w:r>
          </w:p>
        </w:tc>
        <w:tc>
          <w:tcPr>
            <w:tcW w:w="914" w:type="dxa"/>
            <w:shd w:val="clear" w:color="auto" w:fill="auto"/>
            <w:noWrap/>
            <w:vAlign w:val="center"/>
            <w:hideMark/>
          </w:tcPr>
          <w:p w14:paraId="6C82A509" w14:textId="77777777" w:rsidR="00A0082C" w:rsidRPr="00531742" w:rsidRDefault="00A0082C" w:rsidP="0071378E">
            <w:pPr>
              <w:pStyle w:val="afff6"/>
            </w:pPr>
            <w:r w:rsidRPr="00531742">
              <w:t>77,7</w:t>
            </w:r>
          </w:p>
        </w:tc>
        <w:tc>
          <w:tcPr>
            <w:tcW w:w="914" w:type="dxa"/>
            <w:shd w:val="clear" w:color="auto" w:fill="auto"/>
            <w:noWrap/>
            <w:vAlign w:val="center"/>
            <w:hideMark/>
          </w:tcPr>
          <w:p w14:paraId="6B0238A3" w14:textId="77777777" w:rsidR="00A0082C" w:rsidRPr="00531742" w:rsidRDefault="00A0082C" w:rsidP="0071378E">
            <w:pPr>
              <w:pStyle w:val="afff6"/>
            </w:pPr>
            <w:r w:rsidRPr="00531742">
              <w:t>78,4</w:t>
            </w:r>
          </w:p>
        </w:tc>
      </w:tr>
      <w:tr w:rsidR="00A0082C" w:rsidRPr="00531742" w14:paraId="23F64FEB" w14:textId="77777777" w:rsidTr="0071378E">
        <w:trPr>
          <w:trHeight w:val="300"/>
        </w:trPr>
        <w:tc>
          <w:tcPr>
            <w:tcW w:w="2675" w:type="dxa"/>
            <w:shd w:val="clear" w:color="auto" w:fill="auto"/>
            <w:noWrap/>
            <w:vAlign w:val="bottom"/>
            <w:hideMark/>
          </w:tcPr>
          <w:p w14:paraId="736FC8D8" w14:textId="77777777" w:rsidR="00A0082C" w:rsidRPr="00531742" w:rsidRDefault="00A0082C" w:rsidP="0071378E">
            <w:pPr>
              <w:pStyle w:val="afff6"/>
              <w:rPr>
                <w:i/>
                <w:iCs/>
              </w:rPr>
            </w:pPr>
            <w:r w:rsidRPr="00531742">
              <w:rPr>
                <w:i/>
                <w:iCs/>
              </w:rPr>
              <w:t>Всего по Приморскому краю</w:t>
            </w:r>
          </w:p>
        </w:tc>
        <w:tc>
          <w:tcPr>
            <w:tcW w:w="915" w:type="dxa"/>
            <w:shd w:val="clear" w:color="auto" w:fill="auto"/>
            <w:noWrap/>
            <w:vAlign w:val="center"/>
            <w:hideMark/>
          </w:tcPr>
          <w:p w14:paraId="2278F178" w14:textId="77777777" w:rsidR="00A0082C" w:rsidRPr="00531742" w:rsidRDefault="00A0082C" w:rsidP="0071378E">
            <w:pPr>
              <w:pStyle w:val="afff6"/>
              <w:rPr>
                <w:i/>
                <w:iCs/>
              </w:rPr>
            </w:pPr>
            <w:r w:rsidRPr="00531742">
              <w:rPr>
                <w:i/>
                <w:iCs/>
              </w:rPr>
              <w:t>978,5</w:t>
            </w:r>
          </w:p>
        </w:tc>
        <w:tc>
          <w:tcPr>
            <w:tcW w:w="915" w:type="dxa"/>
            <w:shd w:val="clear" w:color="auto" w:fill="auto"/>
            <w:noWrap/>
            <w:vAlign w:val="center"/>
            <w:hideMark/>
          </w:tcPr>
          <w:p w14:paraId="14D44AC2" w14:textId="77777777" w:rsidR="00A0082C" w:rsidRPr="00531742" w:rsidRDefault="00A0082C" w:rsidP="0071378E">
            <w:pPr>
              <w:pStyle w:val="afff6"/>
              <w:rPr>
                <w:i/>
                <w:iCs/>
              </w:rPr>
            </w:pPr>
            <w:r w:rsidRPr="00531742">
              <w:rPr>
                <w:i/>
                <w:iCs/>
              </w:rPr>
              <w:t>983,1</w:t>
            </w:r>
          </w:p>
        </w:tc>
        <w:tc>
          <w:tcPr>
            <w:tcW w:w="915" w:type="dxa"/>
            <w:shd w:val="clear" w:color="auto" w:fill="auto"/>
            <w:noWrap/>
            <w:vAlign w:val="center"/>
            <w:hideMark/>
          </w:tcPr>
          <w:p w14:paraId="2F44B6DD" w14:textId="77777777" w:rsidR="00A0082C" w:rsidRPr="00531742" w:rsidRDefault="00A0082C" w:rsidP="0071378E">
            <w:pPr>
              <w:pStyle w:val="afff6"/>
              <w:rPr>
                <w:i/>
                <w:iCs/>
              </w:rPr>
            </w:pPr>
            <w:r w:rsidRPr="00531742">
              <w:rPr>
                <w:i/>
                <w:iCs/>
              </w:rPr>
              <w:t>988,7</w:t>
            </w:r>
          </w:p>
        </w:tc>
        <w:tc>
          <w:tcPr>
            <w:tcW w:w="914" w:type="dxa"/>
            <w:shd w:val="clear" w:color="auto" w:fill="auto"/>
            <w:noWrap/>
            <w:vAlign w:val="center"/>
            <w:hideMark/>
          </w:tcPr>
          <w:p w14:paraId="7A281393" w14:textId="77777777" w:rsidR="00A0082C" w:rsidRPr="00531742" w:rsidRDefault="00A0082C" w:rsidP="0071378E">
            <w:pPr>
              <w:pStyle w:val="afff6"/>
              <w:rPr>
                <w:i/>
                <w:iCs/>
              </w:rPr>
            </w:pPr>
            <w:r w:rsidRPr="00531742">
              <w:rPr>
                <w:i/>
                <w:iCs/>
              </w:rPr>
              <w:t>995,0</w:t>
            </w:r>
          </w:p>
        </w:tc>
        <w:tc>
          <w:tcPr>
            <w:tcW w:w="914" w:type="dxa"/>
            <w:shd w:val="clear" w:color="auto" w:fill="auto"/>
            <w:noWrap/>
            <w:vAlign w:val="center"/>
            <w:hideMark/>
          </w:tcPr>
          <w:p w14:paraId="6E83DFB1" w14:textId="77777777" w:rsidR="00A0082C" w:rsidRPr="00531742" w:rsidRDefault="00A0082C" w:rsidP="0071378E">
            <w:pPr>
              <w:pStyle w:val="afff6"/>
              <w:rPr>
                <w:i/>
                <w:iCs/>
              </w:rPr>
            </w:pPr>
            <w:r w:rsidRPr="00531742">
              <w:rPr>
                <w:i/>
                <w:iCs/>
              </w:rPr>
              <w:t>999,5</w:t>
            </w:r>
          </w:p>
        </w:tc>
        <w:tc>
          <w:tcPr>
            <w:tcW w:w="914" w:type="dxa"/>
            <w:shd w:val="clear" w:color="auto" w:fill="auto"/>
            <w:noWrap/>
            <w:vAlign w:val="center"/>
            <w:hideMark/>
          </w:tcPr>
          <w:p w14:paraId="54297BB7" w14:textId="77777777" w:rsidR="00A0082C" w:rsidRPr="00531742" w:rsidRDefault="00A0082C" w:rsidP="0071378E">
            <w:pPr>
              <w:pStyle w:val="afff6"/>
              <w:rPr>
                <w:i/>
                <w:iCs/>
              </w:rPr>
            </w:pPr>
            <w:r w:rsidRPr="00531742">
              <w:rPr>
                <w:i/>
                <w:iCs/>
              </w:rPr>
              <w:t>1004,1</w:t>
            </w:r>
          </w:p>
        </w:tc>
        <w:tc>
          <w:tcPr>
            <w:tcW w:w="914" w:type="dxa"/>
            <w:shd w:val="clear" w:color="auto" w:fill="auto"/>
            <w:noWrap/>
            <w:vAlign w:val="center"/>
            <w:hideMark/>
          </w:tcPr>
          <w:p w14:paraId="567C0368" w14:textId="77777777" w:rsidR="00A0082C" w:rsidRPr="00531742" w:rsidRDefault="00A0082C" w:rsidP="0071378E">
            <w:pPr>
              <w:pStyle w:val="afff6"/>
              <w:rPr>
                <w:i/>
                <w:iCs/>
              </w:rPr>
            </w:pPr>
            <w:r w:rsidRPr="00531742">
              <w:rPr>
                <w:i/>
                <w:iCs/>
              </w:rPr>
              <w:t>1009,6</w:t>
            </w:r>
          </w:p>
        </w:tc>
        <w:tc>
          <w:tcPr>
            <w:tcW w:w="914" w:type="dxa"/>
            <w:shd w:val="clear" w:color="auto" w:fill="auto"/>
            <w:noWrap/>
            <w:vAlign w:val="center"/>
            <w:hideMark/>
          </w:tcPr>
          <w:p w14:paraId="6E9B8425" w14:textId="77777777" w:rsidR="00A0082C" w:rsidRPr="00531742" w:rsidRDefault="00A0082C" w:rsidP="0071378E">
            <w:pPr>
              <w:pStyle w:val="afff6"/>
              <w:rPr>
                <w:i/>
                <w:iCs/>
              </w:rPr>
            </w:pPr>
            <w:r w:rsidRPr="00531742">
              <w:rPr>
                <w:i/>
                <w:iCs/>
              </w:rPr>
              <w:t>1014,7</w:t>
            </w:r>
          </w:p>
        </w:tc>
        <w:tc>
          <w:tcPr>
            <w:tcW w:w="914" w:type="dxa"/>
            <w:shd w:val="clear" w:color="auto" w:fill="auto"/>
            <w:noWrap/>
            <w:vAlign w:val="center"/>
            <w:hideMark/>
          </w:tcPr>
          <w:p w14:paraId="5F2977B3" w14:textId="77777777" w:rsidR="00A0082C" w:rsidRPr="00531742" w:rsidRDefault="00A0082C" w:rsidP="0071378E">
            <w:pPr>
              <w:pStyle w:val="afff6"/>
              <w:rPr>
                <w:i/>
                <w:iCs/>
              </w:rPr>
            </w:pPr>
            <w:r w:rsidRPr="00531742">
              <w:rPr>
                <w:i/>
                <w:iCs/>
              </w:rPr>
              <w:t>1020,1</w:t>
            </w:r>
          </w:p>
        </w:tc>
        <w:tc>
          <w:tcPr>
            <w:tcW w:w="914" w:type="dxa"/>
            <w:shd w:val="clear" w:color="auto" w:fill="auto"/>
            <w:noWrap/>
            <w:vAlign w:val="center"/>
            <w:hideMark/>
          </w:tcPr>
          <w:p w14:paraId="54E1FC65" w14:textId="77777777" w:rsidR="00A0082C" w:rsidRPr="00531742" w:rsidRDefault="00A0082C" w:rsidP="0071378E">
            <w:pPr>
              <w:pStyle w:val="afff6"/>
              <w:rPr>
                <w:i/>
                <w:iCs/>
              </w:rPr>
            </w:pPr>
            <w:r w:rsidRPr="00531742">
              <w:rPr>
                <w:i/>
                <w:iCs/>
              </w:rPr>
              <w:t>1027,8</w:t>
            </w:r>
          </w:p>
        </w:tc>
        <w:tc>
          <w:tcPr>
            <w:tcW w:w="914" w:type="dxa"/>
            <w:shd w:val="clear" w:color="auto" w:fill="auto"/>
            <w:noWrap/>
            <w:vAlign w:val="center"/>
            <w:hideMark/>
          </w:tcPr>
          <w:p w14:paraId="7C9C9DE2" w14:textId="77777777" w:rsidR="00A0082C" w:rsidRPr="00531742" w:rsidRDefault="00A0082C" w:rsidP="0071378E">
            <w:pPr>
              <w:pStyle w:val="afff6"/>
              <w:rPr>
                <w:i/>
                <w:iCs/>
              </w:rPr>
            </w:pPr>
            <w:r w:rsidRPr="00531742">
              <w:rPr>
                <w:i/>
                <w:iCs/>
              </w:rPr>
              <w:t>1036,1</w:t>
            </w:r>
          </w:p>
        </w:tc>
        <w:tc>
          <w:tcPr>
            <w:tcW w:w="914" w:type="dxa"/>
            <w:shd w:val="clear" w:color="auto" w:fill="auto"/>
            <w:noWrap/>
            <w:vAlign w:val="center"/>
            <w:hideMark/>
          </w:tcPr>
          <w:p w14:paraId="1F61D639" w14:textId="77777777" w:rsidR="00A0082C" w:rsidRPr="00531742" w:rsidRDefault="00A0082C" w:rsidP="0071378E">
            <w:pPr>
              <w:pStyle w:val="afff6"/>
              <w:rPr>
                <w:i/>
                <w:iCs/>
              </w:rPr>
            </w:pPr>
            <w:r w:rsidRPr="00531742">
              <w:rPr>
                <w:i/>
                <w:iCs/>
              </w:rPr>
              <w:t>1044,9</w:t>
            </w:r>
          </w:p>
        </w:tc>
        <w:tc>
          <w:tcPr>
            <w:tcW w:w="914" w:type="dxa"/>
            <w:shd w:val="clear" w:color="auto" w:fill="auto"/>
            <w:noWrap/>
            <w:vAlign w:val="center"/>
            <w:hideMark/>
          </w:tcPr>
          <w:p w14:paraId="07640A93" w14:textId="77777777" w:rsidR="00A0082C" w:rsidRPr="00531742" w:rsidRDefault="00A0082C" w:rsidP="0071378E">
            <w:pPr>
              <w:pStyle w:val="afff6"/>
              <w:rPr>
                <w:i/>
                <w:iCs/>
              </w:rPr>
            </w:pPr>
            <w:r w:rsidRPr="00531742">
              <w:rPr>
                <w:i/>
                <w:iCs/>
              </w:rPr>
              <w:t>1053,8</w:t>
            </w:r>
          </w:p>
        </w:tc>
      </w:tr>
      <w:tr w:rsidR="00A0082C" w:rsidRPr="00531742" w14:paraId="616DA0EA" w14:textId="77777777" w:rsidTr="0071378E">
        <w:trPr>
          <w:trHeight w:val="300"/>
        </w:trPr>
        <w:tc>
          <w:tcPr>
            <w:tcW w:w="2675" w:type="dxa"/>
            <w:shd w:val="clear" w:color="auto" w:fill="auto"/>
            <w:noWrap/>
            <w:vAlign w:val="bottom"/>
            <w:hideMark/>
          </w:tcPr>
          <w:p w14:paraId="3B64ABC9" w14:textId="77777777" w:rsidR="00A0082C" w:rsidRPr="00531742" w:rsidRDefault="00A0082C" w:rsidP="0071378E">
            <w:pPr>
              <w:pStyle w:val="afff6"/>
              <w:rPr>
                <w:i/>
                <w:iCs/>
              </w:rPr>
            </w:pPr>
          </w:p>
        </w:tc>
        <w:tc>
          <w:tcPr>
            <w:tcW w:w="11885" w:type="dxa"/>
            <w:gridSpan w:val="13"/>
            <w:shd w:val="clear" w:color="auto" w:fill="auto"/>
            <w:noWrap/>
            <w:vAlign w:val="center"/>
            <w:hideMark/>
          </w:tcPr>
          <w:p w14:paraId="201F0774" w14:textId="77777777" w:rsidR="00A0082C" w:rsidRPr="00531742" w:rsidRDefault="00A0082C" w:rsidP="0071378E">
            <w:pPr>
              <w:pStyle w:val="afff6"/>
            </w:pPr>
            <w:r w:rsidRPr="00531742">
              <w:t>Темп прирост основных фондов, % к предыдущему году</w:t>
            </w:r>
          </w:p>
        </w:tc>
      </w:tr>
      <w:tr w:rsidR="00A0082C" w:rsidRPr="00531742" w14:paraId="1EDF226F" w14:textId="77777777" w:rsidTr="0071378E">
        <w:trPr>
          <w:trHeight w:val="300"/>
        </w:trPr>
        <w:tc>
          <w:tcPr>
            <w:tcW w:w="2675" w:type="dxa"/>
            <w:shd w:val="clear" w:color="auto" w:fill="auto"/>
            <w:noWrap/>
            <w:vAlign w:val="bottom"/>
            <w:hideMark/>
          </w:tcPr>
          <w:p w14:paraId="45C31E8E" w14:textId="77777777" w:rsidR="00A0082C" w:rsidRPr="00531742" w:rsidRDefault="00A0082C" w:rsidP="0071378E">
            <w:pPr>
              <w:pStyle w:val="afff6"/>
            </w:pPr>
            <w:r w:rsidRPr="00531742">
              <w:t>центральный</w:t>
            </w:r>
          </w:p>
        </w:tc>
        <w:tc>
          <w:tcPr>
            <w:tcW w:w="915" w:type="dxa"/>
            <w:shd w:val="clear" w:color="auto" w:fill="auto"/>
            <w:noWrap/>
            <w:vAlign w:val="center"/>
            <w:hideMark/>
          </w:tcPr>
          <w:p w14:paraId="6977F67D" w14:textId="77777777" w:rsidR="00A0082C" w:rsidRPr="00531742" w:rsidRDefault="00A0082C" w:rsidP="0071378E">
            <w:pPr>
              <w:pStyle w:val="afff6"/>
            </w:pPr>
            <w:r w:rsidRPr="00531742">
              <w:t>101,0</w:t>
            </w:r>
          </w:p>
        </w:tc>
        <w:tc>
          <w:tcPr>
            <w:tcW w:w="915" w:type="dxa"/>
            <w:shd w:val="clear" w:color="auto" w:fill="auto"/>
            <w:noWrap/>
            <w:vAlign w:val="center"/>
            <w:hideMark/>
          </w:tcPr>
          <w:p w14:paraId="3A380F7F" w14:textId="77777777" w:rsidR="00A0082C" w:rsidRPr="00531742" w:rsidRDefault="00A0082C" w:rsidP="0071378E">
            <w:pPr>
              <w:pStyle w:val="afff6"/>
            </w:pPr>
            <w:r w:rsidRPr="00531742">
              <w:t>101,2</w:t>
            </w:r>
          </w:p>
        </w:tc>
        <w:tc>
          <w:tcPr>
            <w:tcW w:w="915" w:type="dxa"/>
            <w:shd w:val="clear" w:color="auto" w:fill="auto"/>
            <w:noWrap/>
            <w:vAlign w:val="center"/>
            <w:hideMark/>
          </w:tcPr>
          <w:p w14:paraId="13B75F2B" w14:textId="77777777" w:rsidR="00A0082C" w:rsidRPr="00531742" w:rsidRDefault="00A0082C" w:rsidP="0071378E">
            <w:pPr>
              <w:pStyle w:val="afff6"/>
            </w:pPr>
            <w:r w:rsidRPr="00531742">
              <w:t>101,5</w:t>
            </w:r>
          </w:p>
        </w:tc>
        <w:tc>
          <w:tcPr>
            <w:tcW w:w="914" w:type="dxa"/>
            <w:shd w:val="clear" w:color="auto" w:fill="auto"/>
            <w:noWrap/>
            <w:vAlign w:val="center"/>
            <w:hideMark/>
          </w:tcPr>
          <w:p w14:paraId="7CCABAE7" w14:textId="77777777" w:rsidR="00A0082C" w:rsidRPr="00531742" w:rsidRDefault="00A0082C" w:rsidP="0071378E">
            <w:pPr>
              <w:pStyle w:val="afff6"/>
            </w:pPr>
            <w:r w:rsidRPr="00531742">
              <w:t>101,8</w:t>
            </w:r>
          </w:p>
        </w:tc>
        <w:tc>
          <w:tcPr>
            <w:tcW w:w="914" w:type="dxa"/>
            <w:shd w:val="clear" w:color="auto" w:fill="auto"/>
            <w:noWrap/>
            <w:vAlign w:val="center"/>
            <w:hideMark/>
          </w:tcPr>
          <w:p w14:paraId="0871184C" w14:textId="77777777" w:rsidR="00A0082C" w:rsidRPr="00531742" w:rsidRDefault="00A0082C" w:rsidP="0071378E">
            <w:pPr>
              <w:pStyle w:val="afff6"/>
            </w:pPr>
            <w:r w:rsidRPr="00531742">
              <w:t>102,1</w:t>
            </w:r>
          </w:p>
        </w:tc>
        <w:tc>
          <w:tcPr>
            <w:tcW w:w="914" w:type="dxa"/>
            <w:shd w:val="clear" w:color="auto" w:fill="auto"/>
            <w:noWrap/>
            <w:vAlign w:val="center"/>
            <w:hideMark/>
          </w:tcPr>
          <w:p w14:paraId="75BDD022" w14:textId="77777777" w:rsidR="00A0082C" w:rsidRPr="00531742" w:rsidRDefault="00A0082C" w:rsidP="0071378E">
            <w:pPr>
              <w:pStyle w:val="afff6"/>
            </w:pPr>
            <w:r w:rsidRPr="00531742">
              <w:t>102,5</w:t>
            </w:r>
          </w:p>
        </w:tc>
        <w:tc>
          <w:tcPr>
            <w:tcW w:w="914" w:type="dxa"/>
            <w:shd w:val="clear" w:color="auto" w:fill="auto"/>
            <w:noWrap/>
            <w:vAlign w:val="center"/>
            <w:hideMark/>
          </w:tcPr>
          <w:p w14:paraId="0DE68EDB" w14:textId="77777777" w:rsidR="00A0082C" w:rsidRPr="00531742" w:rsidRDefault="00A0082C" w:rsidP="0071378E">
            <w:pPr>
              <w:pStyle w:val="afff6"/>
            </w:pPr>
            <w:r w:rsidRPr="00531742">
              <w:t>102,8</w:t>
            </w:r>
          </w:p>
        </w:tc>
        <w:tc>
          <w:tcPr>
            <w:tcW w:w="914" w:type="dxa"/>
            <w:shd w:val="clear" w:color="auto" w:fill="auto"/>
            <w:noWrap/>
            <w:vAlign w:val="center"/>
            <w:hideMark/>
          </w:tcPr>
          <w:p w14:paraId="61032D9D" w14:textId="77777777" w:rsidR="00A0082C" w:rsidRPr="00531742" w:rsidRDefault="00A0082C" w:rsidP="0071378E">
            <w:pPr>
              <w:pStyle w:val="afff6"/>
            </w:pPr>
            <w:r w:rsidRPr="00531742">
              <w:t>103,1</w:t>
            </w:r>
          </w:p>
        </w:tc>
        <w:tc>
          <w:tcPr>
            <w:tcW w:w="914" w:type="dxa"/>
            <w:shd w:val="clear" w:color="auto" w:fill="auto"/>
            <w:noWrap/>
            <w:vAlign w:val="center"/>
            <w:hideMark/>
          </w:tcPr>
          <w:p w14:paraId="51F9D9DE" w14:textId="77777777" w:rsidR="00A0082C" w:rsidRPr="00531742" w:rsidRDefault="00A0082C" w:rsidP="0071378E">
            <w:pPr>
              <w:pStyle w:val="afff6"/>
            </w:pPr>
            <w:r w:rsidRPr="00531742">
              <w:t>103,4</w:t>
            </w:r>
          </w:p>
        </w:tc>
        <w:tc>
          <w:tcPr>
            <w:tcW w:w="914" w:type="dxa"/>
            <w:shd w:val="clear" w:color="auto" w:fill="auto"/>
            <w:noWrap/>
            <w:vAlign w:val="center"/>
            <w:hideMark/>
          </w:tcPr>
          <w:p w14:paraId="792800D2" w14:textId="77777777" w:rsidR="00A0082C" w:rsidRPr="00531742" w:rsidRDefault="00A0082C" w:rsidP="0071378E">
            <w:pPr>
              <w:pStyle w:val="afff6"/>
            </w:pPr>
            <w:r w:rsidRPr="00531742">
              <w:t>103,7</w:t>
            </w:r>
          </w:p>
        </w:tc>
        <w:tc>
          <w:tcPr>
            <w:tcW w:w="914" w:type="dxa"/>
            <w:shd w:val="clear" w:color="auto" w:fill="auto"/>
            <w:noWrap/>
            <w:vAlign w:val="center"/>
            <w:hideMark/>
          </w:tcPr>
          <w:p w14:paraId="0EB47D11" w14:textId="77777777" w:rsidR="00A0082C" w:rsidRPr="00531742" w:rsidRDefault="00A0082C" w:rsidP="0071378E">
            <w:pPr>
              <w:pStyle w:val="afff6"/>
            </w:pPr>
            <w:r w:rsidRPr="00531742">
              <w:t>104,0</w:t>
            </w:r>
          </w:p>
        </w:tc>
        <w:tc>
          <w:tcPr>
            <w:tcW w:w="914" w:type="dxa"/>
            <w:shd w:val="clear" w:color="auto" w:fill="auto"/>
            <w:noWrap/>
            <w:vAlign w:val="center"/>
            <w:hideMark/>
          </w:tcPr>
          <w:p w14:paraId="3D2EA38F" w14:textId="77777777" w:rsidR="00A0082C" w:rsidRPr="00531742" w:rsidRDefault="00A0082C" w:rsidP="0071378E">
            <w:pPr>
              <w:pStyle w:val="afff6"/>
            </w:pPr>
            <w:r w:rsidRPr="00531742">
              <w:t>104,3</w:t>
            </w:r>
          </w:p>
        </w:tc>
        <w:tc>
          <w:tcPr>
            <w:tcW w:w="914" w:type="dxa"/>
            <w:shd w:val="clear" w:color="auto" w:fill="auto"/>
            <w:noWrap/>
            <w:vAlign w:val="center"/>
            <w:hideMark/>
          </w:tcPr>
          <w:p w14:paraId="41456922" w14:textId="77777777" w:rsidR="00A0082C" w:rsidRPr="00531742" w:rsidRDefault="00A0082C" w:rsidP="0071378E">
            <w:pPr>
              <w:pStyle w:val="afff6"/>
            </w:pPr>
            <w:r w:rsidRPr="00531742">
              <w:t>104,6</w:t>
            </w:r>
          </w:p>
        </w:tc>
      </w:tr>
      <w:tr w:rsidR="00A0082C" w:rsidRPr="00531742" w14:paraId="555E050B" w14:textId="77777777" w:rsidTr="0071378E">
        <w:trPr>
          <w:trHeight w:val="300"/>
        </w:trPr>
        <w:tc>
          <w:tcPr>
            <w:tcW w:w="2675" w:type="dxa"/>
            <w:shd w:val="clear" w:color="auto" w:fill="auto"/>
            <w:noWrap/>
            <w:vAlign w:val="bottom"/>
            <w:hideMark/>
          </w:tcPr>
          <w:p w14:paraId="7138B112" w14:textId="77777777" w:rsidR="00A0082C" w:rsidRPr="00531742" w:rsidRDefault="00A0082C" w:rsidP="0071378E">
            <w:pPr>
              <w:pStyle w:val="afff6"/>
            </w:pPr>
            <w:r w:rsidRPr="00531742">
              <w:t xml:space="preserve">южный </w:t>
            </w:r>
          </w:p>
        </w:tc>
        <w:tc>
          <w:tcPr>
            <w:tcW w:w="915" w:type="dxa"/>
            <w:shd w:val="clear" w:color="auto" w:fill="auto"/>
            <w:noWrap/>
            <w:vAlign w:val="center"/>
            <w:hideMark/>
          </w:tcPr>
          <w:p w14:paraId="26EDFAF3" w14:textId="77777777" w:rsidR="00A0082C" w:rsidRPr="00531742" w:rsidRDefault="00A0082C" w:rsidP="0071378E">
            <w:pPr>
              <w:pStyle w:val="afff6"/>
            </w:pPr>
            <w:r w:rsidRPr="00531742">
              <w:t>118,0</w:t>
            </w:r>
          </w:p>
        </w:tc>
        <w:tc>
          <w:tcPr>
            <w:tcW w:w="915" w:type="dxa"/>
            <w:shd w:val="clear" w:color="auto" w:fill="auto"/>
            <w:noWrap/>
            <w:vAlign w:val="center"/>
            <w:hideMark/>
          </w:tcPr>
          <w:p w14:paraId="12C0F60D" w14:textId="77777777" w:rsidR="00A0082C" w:rsidRPr="00531742" w:rsidRDefault="00A0082C" w:rsidP="0071378E">
            <w:pPr>
              <w:pStyle w:val="afff6"/>
            </w:pPr>
            <w:r w:rsidRPr="00531742">
              <w:t>115,9</w:t>
            </w:r>
          </w:p>
        </w:tc>
        <w:tc>
          <w:tcPr>
            <w:tcW w:w="915" w:type="dxa"/>
            <w:shd w:val="clear" w:color="auto" w:fill="auto"/>
            <w:noWrap/>
            <w:vAlign w:val="center"/>
            <w:hideMark/>
          </w:tcPr>
          <w:p w14:paraId="0FAC05ED" w14:textId="77777777" w:rsidR="00A0082C" w:rsidRPr="00531742" w:rsidRDefault="00A0082C" w:rsidP="0071378E">
            <w:pPr>
              <w:pStyle w:val="afff6"/>
            </w:pPr>
            <w:r w:rsidRPr="00531742">
              <w:t>114,6</w:t>
            </w:r>
          </w:p>
        </w:tc>
        <w:tc>
          <w:tcPr>
            <w:tcW w:w="914" w:type="dxa"/>
            <w:shd w:val="clear" w:color="auto" w:fill="auto"/>
            <w:noWrap/>
            <w:vAlign w:val="center"/>
            <w:hideMark/>
          </w:tcPr>
          <w:p w14:paraId="556C0739" w14:textId="77777777" w:rsidR="00A0082C" w:rsidRPr="00531742" w:rsidRDefault="00A0082C" w:rsidP="0071378E">
            <w:pPr>
              <w:pStyle w:val="afff6"/>
            </w:pPr>
            <w:r w:rsidRPr="00531742">
              <w:t>113,6</w:t>
            </w:r>
          </w:p>
        </w:tc>
        <w:tc>
          <w:tcPr>
            <w:tcW w:w="914" w:type="dxa"/>
            <w:shd w:val="clear" w:color="auto" w:fill="auto"/>
            <w:noWrap/>
            <w:vAlign w:val="center"/>
            <w:hideMark/>
          </w:tcPr>
          <w:p w14:paraId="2C5E0367" w14:textId="77777777" w:rsidR="00A0082C" w:rsidRPr="00531742" w:rsidRDefault="00A0082C" w:rsidP="0071378E">
            <w:pPr>
              <w:pStyle w:val="afff6"/>
            </w:pPr>
            <w:r w:rsidRPr="00531742">
              <w:t>112,8</w:t>
            </w:r>
          </w:p>
        </w:tc>
        <w:tc>
          <w:tcPr>
            <w:tcW w:w="914" w:type="dxa"/>
            <w:shd w:val="clear" w:color="auto" w:fill="auto"/>
            <w:noWrap/>
            <w:vAlign w:val="center"/>
            <w:hideMark/>
          </w:tcPr>
          <w:p w14:paraId="2DB55D43" w14:textId="77777777" w:rsidR="00A0082C" w:rsidRPr="00531742" w:rsidRDefault="00A0082C" w:rsidP="0071378E">
            <w:pPr>
              <w:pStyle w:val="afff6"/>
            </w:pPr>
            <w:r w:rsidRPr="00531742">
              <w:t>112,2</w:t>
            </w:r>
          </w:p>
        </w:tc>
        <w:tc>
          <w:tcPr>
            <w:tcW w:w="914" w:type="dxa"/>
            <w:shd w:val="clear" w:color="auto" w:fill="auto"/>
            <w:noWrap/>
            <w:vAlign w:val="center"/>
            <w:hideMark/>
          </w:tcPr>
          <w:p w14:paraId="21C79AD3" w14:textId="77777777" w:rsidR="00A0082C" w:rsidRPr="00531742" w:rsidRDefault="00A0082C" w:rsidP="0071378E">
            <w:pPr>
              <w:pStyle w:val="afff6"/>
            </w:pPr>
            <w:r w:rsidRPr="00531742">
              <w:t>111,6</w:t>
            </w:r>
          </w:p>
        </w:tc>
        <w:tc>
          <w:tcPr>
            <w:tcW w:w="914" w:type="dxa"/>
            <w:shd w:val="clear" w:color="auto" w:fill="auto"/>
            <w:noWrap/>
            <w:vAlign w:val="center"/>
            <w:hideMark/>
          </w:tcPr>
          <w:p w14:paraId="018B4F12" w14:textId="77777777" w:rsidR="00A0082C" w:rsidRPr="00531742" w:rsidRDefault="00A0082C" w:rsidP="0071378E">
            <w:pPr>
              <w:pStyle w:val="afff6"/>
            </w:pPr>
            <w:r w:rsidRPr="00531742">
              <w:t>111,2</w:t>
            </w:r>
          </w:p>
        </w:tc>
        <w:tc>
          <w:tcPr>
            <w:tcW w:w="914" w:type="dxa"/>
            <w:shd w:val="clear" w:color="auto" w:fill="auto"/>
            <w:noWrap/>
            <w:vAlign w:val="center"/>
            <w:hideMark/>
          </w:tcPr>
          <w:p w14:paraId="586524C7" w14:textId="77777777" w:rsidR="00A0082C" w:rsidRPr="00531742" w:rsidRDefault="00A0082C" w:rsidP="0071378E">
            <w:pPr>
              <w:pStyle w:val="afff6"/>
            </w:pPr>
            <w:r w:rsidRPr="00531742">
              <w:t>110,8</w:t>
            </w:r>
          </w:p>
        </w:tc>
        <w:tc>
          <w:tcPr>
            <w:tcW w:w="914" w:type="dxa"/>
            <w:shd w:val="clear" w:color="auto" w:fill="auto"/>
            <w:noWrap/>
            <w:vAlign w:val="center"/>
            <w:hideMark/>
          </w:tcPr>
          <w:p w14:paraId="3B40CBD3" w14:textId="77777777" w:rsidR="00A0082C" w:rsidRPr="00531742" w:rsidRDefault="00A0082C" w:rsidP="0071378E">
            <w:pPr>
              <w:pStyle w:val="afff6"/>
            </w:pPr>
            <w:r w:rsidRPr="00531742">
              <w:t>110,5</w:t>
            </w:r>
          </w:p>
        </w:tc>
        <w:tc>
          <w:tcPr>
            <w:tcW w:w="914" w:type="dxa"/>
            <w:shd w:val="clear" w:color="auto" w:fill="auto"/>
            <w:noWrap/>
            <w:vAlign w:val="center"/>
            <w:hideMark/>
          </w:tcPr>
          <w:p w14:paraId="3FD82150" w14:textId="77777777" w:rsidR="00A0082C" w:rsidRPr="00531742" w:rsidRDefault="00A0082C" w:rsidP="0071378E">
            <w:pPr>
              <w:pStyle w:val="afff6"/>
            </w:pPr>
            <w:r w:rsidRPr="00531742">
              <w:t>110,2</w:t>
            </w:r>
          </w:p>
        </w:tc>
        <w:tc>
          <w:tcPr>
            <w:tcW w:w="914" w:type="dxa"/>
            <w:shd w:val="clear" w:color="auto" w:fill="auto"/>
            <w:noWrap/>
            <w:vAlign w:val="center"/>
            <w:hideMark/>
          </w:tcPr>
          <w:p w14:paraId="6182D4B9" w14:textId="77777777" w:rsidR="00A0082C" w:rsidRPr="00531742" w:rsidRDefault="00A0082C" w:rsidP="0071378E">
            <w:pPr>
              <w:pStyle w:val="afff6"/>
            </w:pPr>
            <w:r w:rsidRPr="00531742">
              <w:t>109,9</w:t>
            </w:r>
          </w:p>
        </w:tc>
        <w:tc>
          <w:tcPr>
            <w:tcW w:w="914" w:type="dxa"/>
            <w:shd w:val="clear" w:color="auto" w:fill="auto"/>
            <w:noWrap/>
            <w:vAlign w:val="center"/>
            <w:hideMark/>
          </w:tcPr>
          <w:p w14:paraId="7327B52A" w14:textId="77777777" w:rsidR="00A0082C" w:rsidRPr="00531742" w:rsidRDefault="00A0082C" w:rsidP="0071378E">
            <w:pPr>
              <w:pStyle w:val="afff6"/>
            </w:pPr>
            <w:r w:rsidRPr="00531742">
              <w:t>109,7</w:t>
            </w:r>
          </w:p>
        </w:tc>
      </w:tr>
      <w:tr w:rsidR="00A0082C" w:rsidRPr="00531742" w14:paraId="187D20FA" w14:textId="77777777" w:rsidTr="0071378E">
        <w:trPr>
          <w:trHeight w:val="300"/>
        </w:trPr>
        <w:tc>
          <w:tcPr>
            <w:tcW w:w="2675" w:type="dxa"/>
            <w:shd w:val="clear" w:color="auto" w:fill="auto"/>
            <w:noWrap/>
            <w:vAlign w:val="bottom"/>
            <w:hideMark/>
          </w:tcPr>
          <w:p w14:paraId="12F44958" w14:textId="77777777" w:rsidR="00A0082C" w:rsidRPr="00531742" w:rsidRDefault="00A0082C" w:rsidP="0071378E">
            <w:pPr>
              <w:pStyle w:val="afff6"/>
            </w:pPr>
            <w:r w:rsidRPr="00531742">
              <w:t>западный</w:t>
            </w:r>
          </w:p>
        </w:tc>
        <w:tc>
          <w:tcPr>
            <w:tcW w:w="915" w:type="dxa"/>
            <w:shd w:val="clear" w:color="auto" w:fill="auto"/>
            <w:noWrap/>
            <w:vAlign w:val="center"/>
            <w:hideMark/>
          </w:tcPr>
          <w:p w14:paraId="40AE8059" w14:textId="77777777" w:rsidR="00A0082C" w:rsidRPr="00531742" w:rsidRDefault="00A0082C" w:rsidP="0071378E">
            <w:pPr>
              <w:pStyle w:val="afff6"/>
            </w:pPr>
            <w:r w:rsidRPr="00531742">
              <w:t>102,1</w:t>
            </w:r>
          </w:p>
        </w:tc>
        <w:tc>
          <w:tcPr>
            <w:tcW w:w="915" w:type="dxa"/>
            <w:shd w:val="clear" w:color="auto" w:fill="auto"/>
            <w:noWrap/>
            <w:vAlign w:val="center"/>
            <w:hideMark/>
          </w:tcPr>
          <w:p w14:paraId="017EA5D6" w14:textId="77777777" w:rsidR="00A0082C" w:rsidRPr="00531742" w:rsidRDefault="00A0082C" w:rsidP="0071378E">
            <w:pPr>
              <w:pStyle w:val="afff6"/>
            </w:pPr>
            <w:r w:rsidRPr="00531742">
              <w:t>102,3</w:t>
            </w:r>
          </w:p>
        </w:tc>
        <w:tc>
          <w:tcPr>
            <w:tcW w:w="915" w:type="dxa"/>
            <w:shd w:val="clear" w:color="auto" w:fill="auto"/>
            <w:noWrap/>
            <w:vAlign w:val="center"/>
            <w:hideMark/>
          </w:tcPr>
          <w:p w14:paraId="72ACAB80" w14:textId="77777777" w:rsidR="00A0082C" w:rsidRPr="00531742" w:rsidRDefault="00A0082C" w:rsidP="0071378E">
            <w:pPr>
              <w:pStyle w:val="afff6"/>
            </w:pPr>
            <w:r w:rsidRPr="00531742">
              <w:t>102,7</w:t>
            </w:r>
          </w:p>
        </w:tc>
        <w:tc>
          <w:tcPr>
            <w:tcW w:w="914" w:type="dxa"/>
            <w:shd w:val="clear" w:color="auto" w:fill="auto"/>
            <w:noWrap/>
            <w:vAlign w:val="center"/>
            <w:hideMark/>
          </w:tcPr>
          <w:p w14:paraId="653C4682" w14:textId="77777777" w:rsidR="00A0082C" w:rsidRPr="00531742" w:rsidRDefault="00A0082C" w:rsidP="0071378E">
            <w:pPr>
              <w:pStyle w:val="afff6"/>
            </w:pPr>
            <w:r w:rsidRPr="00531742">
              <w:t>103,0</w:t>
            </w:r>
          </w:p>
        </w:tc>
        <w:tc>
          <w:tcPr>
            <w:tcW w:w="914" w:type="dxa"/>
            <w:shd w:val="clear" w:color="auto" w:fill="auto"/>
            <w:noWrap/>
            <w:vAlign w:val="center"/>
            <w:hideMark/>
          </w:tcPr>
          <w:p w14:paraId="5469DC17" w14:textId="77777777" w:rsidR="00A0082C" w:rsidRPr="00531742" w:rsidRDefault="00A0082C" w:rsidP="0071378E">
            <w:pPr>
              <w:pStyle w:val="afff6"/>
            </w:pPr>
            <w:r w:rsidRPr="00531742">
              <w:t>103,3</w:t>
            </w:r>
          </w:p>
        </w:tc>
        <w:tc>
          <w:tcPr>
            <w:tcW w:w="914" w:type="dxa"/>
            <w:shd w:val="clear" w:color="auto" w:fill="auto"/>
            <w:noWrap/>
            <w:vAlign w:val="center"/>
            <w:hideMark/>
          </w:tcPr>
          <w:p w14:paraId="7C2D49A6" w14:textId="77777777" w:rsidR="00A0082C" w:rsidRPr="00531742" w:rsidRDefault="00A0082C" w:rsidP="0071378E">
            <w:pPr>
              <w:pStyle w:val="afff6"/>
            </w:pPr>
            <w:r w:rsidRPr="00531742">
              <w:t>103,6</w:t>
            </w:r>
          </w:p>
        </w:tc>
        <w:tc>
          <w:tcPr>
            <w:tcW w:w="914" w:type="dxa"/>
            <w:shd w:val="clear" w:color="auto" w:fill="auto"/>
            <w:noWrap/>
            <w:vAlign w:val="center"/>
            <w:hideMark/>
          </w:tcPr>
          <w:p w14:paraId="706F69B3" w14:textId="77777777" w:rsidR="00A0082C" w:rsidRPr="00531742" w:rsidRDefault="00A0082C" w:rsidP="0071378E">
            <w:pPr>
              <w:pStyle w:val="afff6"/>
            </w:pPr>
            <w:r w:rsidRPr="00531742">
              <w:t>103,9</w:t>
            </w:r>
          </w:p>
        </w:tc>
        <w:tc>
          <w:tcPr>
            <w:tcW w:w="914" w:type="dxa"/>
            <w:shd w:val="clear" w:color="auto" w:fill="auto"/>
            <w:noWrap/>
            <w:vAlign w:val="center"/>
            <w:hideMark/>
          </w:tcPr>
          <w:p w14:paraId="7D36F6BA" w14:textId="77777777" w:rsidR="00A0082C" w:rsidRPr="00531742" w:rsidRDefault="00A0082C" w:rsidP="0071378E">
            <w:pPr>
              <w:pStyle w:val="afff6"/>
            </w:pPr>
            <w:r w:rsidRPr="00531742">
              <w:t>104,2</w:t>
            </w:r>
          </w:p>
        </w:tc>
        <w:tc>
          <w:tcPr>
            <w:tcW w:w="914" w:type="dxa"/>
            <w:shd w:val="clear" w:color="auto" w:fill="auto"/>
            <w:noWrap/>
            <w:vAlign w:val="center"/>
            <w:hideMark/>
          </w:tcPr>
          <w:p w14:paraId="40A443C4" w14:textId="77777777" w:rsidR="00A0082C" w:rsidRPr="00531742" w:rsidRDefault="00A0082C" w:rsidP="0071378E">
            <w:pPr>
              <w:pStyle w:val="afff6"/>
            </w:pPr>
            <w:r w:rsidRPr="00531742">
              <w:t>104,5</w:t>
            </w:r>
          </w:p>
        </w:tc>
        <w:tc>
          <w:tcPr>
            <w:tcW w:w="914" w:type="dxa"/>
            <w:shd w:val="clear" w:color="auto" w:fill="auto"/>
            <w:noWrap/>
            <w:vAlign w:val="center"/>
            <w:hideMark/>
          </w:tcPr>
          <w:p w14:paraId="78C89C54" w14:textId="77777777" w:rsidR="00A0082C" w:rsidRPr="00531742" w:rsidRDefault="00A0082C" w:rsidP="0071378E">
            <w:pPr>
              <w:pStyle w:val="afff6"/>
            </w:pPr>
            <w:r w:rsidRPr="00531742">
              <w:t>104,8</w:t>
            </w:r>
          </w:p>
        </w:tc>
        <w:tc>
          <w:tcPr>
            <w:tcW w:w="914" w:type="dxa"/>
            <w:shd w:val="clear" w:color="auto" w:fill="auto"/>
            <w:noWrap/>
            <w:vAlign w:val="center"/>
            <w:hideMark/>
          </w:tcPr>
          <w:p w14:paraId="43223275" w14:textId="77777777" w:rsidR="00A0082C" w:rsidRPr="00531742" w:rsidRDefault="00A0082C" w:rsidP="0071378E">
            <w:pPr>
              <w:pStyle w:val="afff6"/>
            </w:pPr>
            <w:r w:rsidRPr="00531742">
              <w:t>105,0</w:t>
            </w:r>
          </w:p>
        </w:tc>
        <w:tc>
          <w:tcPr>
            <w:tcW w:w="914" w:type="dxa"/>
            <w:shd w:val="clear" w:color="auto" w:fill="auto"/>
            <w:noWrap/>
            <w:vAlign w:val="center"/>
            <w:hideMark/>
          </w:tcPr>
          <w:p w14:paraId="11F69ABB" w14:textId="77777777" w:rsidR="00A0082C" w:rsidRPr="00531742" w:rsidRDefault="00A0082C" w:rsidP="0071378E">
            <w:pPr>
              <w:pStyle w:val="afff6"/>
            </w:pPr>
            <w:r w:rsidRPr="00531742">
              <w:t>105,3</w:t>
            </w:r>
          </w:p>
        </w:tc>
        <w:tc>
          <w:tcPr>
            <w:tcW w:w="914" w:type="dxa"/>
            <w:shd w:val="clear" w:color="auto" w:fill="auto"/>
            <w:noWrap/>
            <w:vAlign w:val="center"/>
            <w:hideMark/>
          </w:tcPr>
          <w:p w14:paraId="3C9AC4D0" w14:textId="77777777" w:rsidR="00A0082C" w:rsidRPr="00531742" w:rsidRDefault="00A0082C" w:rsidP="0071378E">
            <w:pPr>
              <w:pStyle w:val="afff6"/>
            </w:pPr>
            <w:r w:rsidRPr="00531742">
              <w:t>105,5</w:t>
            </w:r>
          </w:p>
        </w:tc>
      </w:tr>
      <w:tr w:rsidR="00A0082C" w:rsidRPr="00531742" w14:paraId="47FAA5E3" w14:textId="77777777" w:rsidTr="0071378E">
        <w:trPr>
          <w:trHeight w:val="300"/>
        </w:trPr>
        <w:tc>
          <w:tcPr>
            <w:tcW w:w="2675" w:type="dxa"/>
            <w:shd w:val="clear" w:color="auto" w:fill="auto"/>
            <w:noWrap/>
            <w:vAlign w:val="bottom"/>
            <w:hideMark/>
          </w:tcPr>
          <w:p w14:paraId="1366E041" w14:textId="77777777" w:rsidR="00A0082C" w:rsidRPr="00531742" w:rsidRDefault="00A0082C" w:rsidP="0071378E">
            <w:pPr>
              <w:pStyle w:val="afff6"/>
            </w:pPr>
            <w:r w:rsidRPr="00531742">
              <w:t xml:space="preserve">северный </w:t>
            </w:r>
          </w:p>
        </w:tc>
        <w:tc>
          <w:tcPr>
            <w:tcW w:w="915" w:type="dxa"/>
            <w:shd w:val="clear" w:color="auto" w:fill="auto"/>
            <w:noWrap/>
            <w:vAlign w:val="center"/>
            <w:hideMark/>
          </w:tcPr>
          <w:p w14:paraId="6CB5D163" w14:textId="77777777" w:rsidR="00A0082C" w:rsidRPr="00531742" w:rsidRDefault="00A0082C" w:rsidP="0071378E">
            <w:pPr>
              <w:pStyle w:val="afff6"/>
            </w:pPr>
            <w:r w:rsidRPr="00531742">
              <w:t>97,1</w:t>
            </w:r>
          </w:p>
        </w:tc>
        <w:tc>
          <w:tcPr>
            <w:tcW w:w="915" w:type="dxa"/>
            <w:shd w:val="clear" w:color="auto" w:fill="auto"/>
            <w:noWrap/>
            <w:vAlign w:val="center"/>
            <w:hideMark/>
          </w:tcPr>
          <w:p w14:paraId="162EB083" w14:textId="77777777" w:rsidR="00A0082C" w:rsidRPr="00531742" w:rsidRDefault="00A0082C" w:rsidP="0071378E">
            <w:pPr>
              <w:pStyle w:val="afff6"/>
            </w:pPr>
            <w:r w:rsidRPr="00531742">
              <w:t>97,1</w:t>
            </w:r>
          </w:p>
        </w:tc>
        <w:tc>
          <w:tcPr>
            <w:tcW w:w="915" w:type="dxa"/>
            <w:shd w:val="clear" w:color="auto" w:fill="auto"/>
            <w:noWrap/>
            <w:vAlign w:val="center"/>
            <w:hideMark/>
          </w:tcPr>
          <w:p w14:paraId="18365AA6" w14:textId="77777777" w:rsidR="00A0082C" w:rsidRPr="00531742" w:rsidRDefault="00A0082C" w:rsidP="0071378E">
            <w:pPr>
              <w:pStyle w:val="afff6"/>
            </w:pPr>
            <w:r w:rsidRPr="00531742">
              <w:t>97,1</w:t>
            </w:r>
          </w:p>
        </w:tc>
        <w:tc>
          <w:tcPr>
            <w:tcW w:w="914" w:type="dxa"/>
            <w:shd w:val="clear" w:color="auto" w:fill="auto"/>
            <w:noWrap/>
            <w:vAlign w:val="center"/>
            <w:hideMark/>
          </w:tcPr>
          <w:p w14:paraId="78404999" w14:textId="77777777" w:rsidR="00A0082C" w:rsidRPr="00531742" w:rsidRDefault="00A0082C" w:rsidP="0071378E">
            <w:pPr>
              <w:pStyle w:val="afff6"/>
            </w:pPr>
            <w:r w:rsidRPr="00531742">
              <w:t>97,1</w:t>
            </w:r>
          </w:p>
        </w:tc>
        <w:tc>
          <w:tcPr>
            <w:tcW w:w="914" w:type="dxa"/>
            <w:shd w:val="clear" w:color="auto" w:fill="auto"/>
            <w:noWrap/>
            <w:vAlign w:val="center"/>
            <w:hideMark/>
          </w:tcPr>
          <w:p w14:paraId="555474BB" w14:textId="77777777" w:rsidR="00A0082C" w:rsidRPr="00531742" w:rsidRDefault="00A0082C" w:rsidP="0071378E">
            <w:pPr>
              <w:pStyle w:val="afff6"/>
            </w:pPr>
            <w:r w:rsidRPr="00531742">
              <w:t>97,1</w:t>
            </w:r>
          </w:p>
        </w:tc>
        <w:tc>
          <w:tcPr>
            <w:tcW w:w="914" w:type="dxa"/>
            <w:shd w:val="clear" w:color="auto" w:fill="auto"/>
            <w:noWrap/>
            <w:vAlign w:val="center"/>
            <w:hideMark/>
          </w:tcPr>
          <w:p w14:paraId="240F1768" w14:textId="77777777" w:rsidR="00A0082C" w:rsidRPr="00531742" w:rsidRDefault="00A0082C" w:rsidP="0071378E">
            <w:pPr>
              <w:pStyle w:val="afff6"/>
            </w:pPr>
            <w:r w:rsidRPr="00531742">
              <w:t>97,1</w:t>
            </w:r>
          </w:p>
        </w:tc>
        <w:tc>
          <w:tcPr>
            <w:tcW w:w="914" w:type="dxa"/>
            <w:shd w:val="clear" w:color="auto" w:fill="auto"/>
            <w:noWrap/>
            <w:vAlign w:val="center"/>
            <w:hideMark/>
          </w:tcPr>
          <w:p w14:paraId="7201B2B7" w14:textId="77777777" w:rsidR="00A0082C" w:rsidRPr="00531742" w:rsidRDefault="00A0082C" w:rsidP="0071378E">
            <w:pPr>
              <w:pStyle w:val="afff6"/>
            </w:pPr>
            <w:r w:rsidRPr="00531742">
              <w:t>97,1</w:t>
            </w:r>
          </w:p>
        </w:tc>
        <w:tc>
          <w:tcPr>
            <w:tcW w:w="914" w:type="dxa"/>
            <w:shd w:val="clear" w:color="auto" w:fill="auto"/>
            <w:noWrap/>
            <w:vAlign w:val="center"/>
            <w:hideMark/>
          </w:tcPr>
          <w:p w14:paraId="463210B0" w14:textId="77777777" w:rsidR="00A0082C" w:rsidRPr="00531742" w:rsidRDefault="00A0082C" w:rsidP="0071378E">
            <w:pPr>
              <w:pStyle w:val="afff6"/>
            </w:pPr>
            <w:r w:rsidRPr="00531742">
              <w:t>97,2</w:t>
            </w:r>
          </w:p>
        </w:tc>
        <w:tc>
          <w:tcPr>
            <w:tcW w:w="914" w:type="dxa"/>
            <w:shd w:val="clear" w:color="auto" w:fill="auto"/>
            <w:noWrap/>
            <w:vAlign w:val="center"/>
            <w:hideMark/>
          </w:tcPr>
          <w:p w14:paraId="09B713AC" w14:textId="77777777" w:rsidR="00A0082C" w:rsidRPr="00531742" w:rsidRDefault="00A0082C" w:rsidP="0071378E">
            <w:pPr>
              <w:pStyle w:val="afff6"/>
            </w:pPr>
            <w:r w:rsidRPr="00531742">
              <w:t>97,2</w:t>
            </w:r>
          </w:p>
        </w:tc>
        <w:tc>
          <w:tcPr>
            <w:tcW w:w="914" w:type="dxa"/>
            <w:shd w:val="clear" w:color="auto" w:fill="auto"/>
            <w:noWrap/>
            <w:vAlign w:val="center"/>
            <w:hideMark/>
          </w:tcPr>
          <w:p w14:paraId="4F7A57E5" w14:textId="77777777" w:rsidR="00A0082C" w:rsidRPr="00531742" w:rsidRDefault="00A0082C" w:rsidP="0071378E">
            <w:pPr>
              <w:pStyle w:val="afff6"/>
            </w:pPr>
            <w:r w:rsidRPr="00531742">
              <w:t>97,2</w:t>
            </w:r>
          </w:p>
        </w:tc>
        <w:tc>
          <w:tcPr>
            <w:tcW w:w="914" w:type="dxa"/>
            <w:shd w:val="clear" w:color="auto" w:fill="auto"/>
            <w:noWrap/>
            <w:vAlign w:val="center"/>
            <w:hideMark/>
          </w:tcPr>
          <w:p w14:paraId="238ABEB1" w14:textId="77777777" w:rsidR="00A0082C" w:rsidRPr="00531742" w:rsidRDefault="00A0082C" w:rsidP="0071378E">
            <w:pPr>
              <w:pStyle w:val="afff6"/>
            </w:pPr>
            <w:r w:rsidRPr="00531742">
              <w:t>97,2</w:t>
            </w:r>
          </w:p>
        </w:tc>
        <w:tc>
          <w:tcPr>
            <w:tcW w:w="914" w:type="dxa"/>
            <w:shd w:val="clear" w:color="auto" w:fill="auto"/>
            <w:noWrap/>
            <w:vAlign w:val="center"/>
            <w:hideMark/>
          </w:tcPr>
          <w:p w14:paraId="1CC23F41" w14:textId="77777777" w:rsidR="00A0082C" w:rsidRPr="00531742" w:rsidRDefault="00A0082C" w:rsidP="0071378E">
            <w:pPr>
              <w:pStyle w:val="afff6"/>
            </w:pPr>
            <w:r w:rsidRPr="00531742">
              <w:t>97,3</w:t>
            </w:r>
          </w:p>
        </w:tc>
        <w:tc>
          <w:tcPr>
            <w:tcW w:w="914" w:type="dxa"/>
            <w:shd w:val="clear" w:color="auto" w:fill="auto"/>
            <w:noWrap/>
            <w:vAlign w:val="center"/>
            <w:hideMark/>
          </w:tcPr>
          <w:p w14:paraId="630167DE" w14:textId="77777777" w:rsidR="00A0082C" w:rsidRPr="00531742" w:rsidRDefault="00A0082C" w:rsidP="0071378E">
            <w:pPr>
              <w:pStyle w:val="afff6"/>
            </w:pPr>
            <w:r w:rsidRPr="00531742">
              <w:t>97,3</w:t>
            </w:r>
          </w:p>
        </w:tc>
      </w:tr>
      <w:tr w:rsidR="00A0082C" w:rsidRPr="00531742" w14:paraId="6996E5AC" w14:textId="77777777" w:rsidTr="0071378E">
        <w:trPr>
          <w:trHeight w:val="300"/>
        </w:trPr>
        <w:tc>
          <w:tcPr>
            <w:tcW w:w="2675" w:type="dxa"/>
            <w:shd w:val="clear" w:color="auto" w:fill="auto"/>
            <w:noWrap/>
            <w:vAlign w:val="bottom"/>
            <w:hideMark/>
          </w:tcPr>
          <w:p w14:paraId="75BAC111" w14:textId="77777777" w:rsidR="00A0082C" w:rsidRPr="00531742" w:rsidRDefault="00A0082C" w:rsidP="0071378E">
            <w:pPr>
              <w:pStyle w:val="afff6"/>
            </w:pPr>
            <w:r w:rsidRPr="00531742">
              <w:t xml:space="preserve">северо-восточный </w:t>
            </w:r>
          </w:p>
        </w:tc>
        <w:tc>
          <w:tcPr>
            <w:tcW w:w="915" w:type="dxa"/>
            <w:shd w:val="clear" w:color="auto" w:fill="auto"/>
            <w:noWrap/>
            <w:vAlign w:val="center"/>
            <w:hideMark/>
          </w:tcPr>
          <w:p w14:paraId="188D8D95" w14:textId="77777777" w:rsidR="00A0082C" w:rsidRPr="00531742" w:rsidRDefault="00A0082C" w:rsidP="0071378E">
            <w:pPr>
              <w:pStyle w:val="afff6"/>
            </w:pPr>
            <w:r w:rsidRPr="00531742">
              <w:t>98,5</w:t>
            </w:r>
          </w:p>
        </w:tc>
        <w:tc>
          <w:tcPr>
            <w:tcW w:w="915" w:type="dxa"/>
            <w:shd w:val="clear" w:color="auto" w:fill="auto"/>
            <w:noWrap/>
            <w:vAlign w:val="center"/>
            <w:hideMark/>
          </w:tcPr>
          <w:p w14:paraId="097D4FE5" w14:textId="77777777" w:rsidR="00A0082C" w:rsidRPr="00531742" w:rsidRDefault="00A0082C" w:rsidP="0071378E">
            <w:pPr>
              <w:pStyle w:val="afff6"/>
            </w:pPr>
            <w:r w:rsidRPr="00531742">
              <w:t>98,6</w:t>
            </w:r>
          </w:p>
        </w:tc>
        <w:tc>
          <w:tcPr>
            <w:tcW w:w="915" w:type="dxa"/>
            <w:shd w:val="clear" w:color="auto" w:fill="auto"/>
            <w:noWrap/>
            <w:vAlign w:val="center"/>
            <w:hideMark/>
          </w:tcPr>
          <w:p w14:paraId="276EB19A" w14:textId="77777777" w:rsidR="00A0082C" w:rsidRPr="00531742" w:rsidRDefault="00A0082C" w:rsidP="0071378E">
            <w:pPr>
              <w:pStyle w:val="afff6"/>
            </w:pPr>
            <w:r w:rsidRPr="00531742">
              <w:t>98,8</w:t>
            </w:r>
          </w:p>
        </w:tc>
        <w:tc>
          <w:tcPr>
            <w:tcW w:w="914" w:type="dxa"/>
            <w:shd w:val="clear" w:color="auto" w:fill="auto"/>
            <w:noWrap/>
            <w:vAlign w:val="center"/>
            <w:hideMark/>
          </w:tcPr>
          <w:p w14:paraId="5CA01744" w14:textId="77777777" w:rsidR="00A0082C" w:rsidRPr="00531742" w:rsidRDefault="00A0082C" w:rsidP="0071378E">
            <w:pPr>
              <w:pStyle w:val="afff6"/>
            </w:pPr>
            <w:r w:rsidRPr="00531742">
              <w:t>99,0</w:t>
            </w:r>
          </w:p>
        </w:tc>
        <w:tc>
          <w:tcPr>
            <w:tcW w:w="914" w:type="dxa"/>
            <w:shd w:val="clear" w:color="auto" w:fill="auto"/>
            <w:noWrap/>
            <w:vAlign w:val="center"/>
            <w:hideMark/>
          </w:tcPr>
          <w:p w14:paraId="04A97FFF" w14:textId="77777777" w:rsidR="00A0082C" w:rsidRPr="00531742" w:rsidRDefault="00A0082C" w:rsidP="0071378E">
            <w:pPr>
              <w:pStyle w:val="afff6"/>
            </w:pPr>
            <w:r w:rsidRPr="00531742">
              <w:t>99,1</w:t>
            </w:r>
          </w:p>
        </w:tc>
        <w:tc>
          <w:tcPr>
            <w:tcW w:w="914" w:type="dxa"/>
            <w:shd w:val="clear" w:color="auto" w:fill="auto"/>
            <w:noWrap/>
            <w:vAlign w:val="center"/>
            <w:hideMark/>
          </w:tcPr>
          <w:p w14:paraId="75A00983" w14:textId="77777777" w:rsidR="00A0082C" w:rsidRPr="00531742" w:rsidRDefault="00A0082C" w:rsidP="0071378E">
            <w:pPr>
              <w:pStyle w:val="afff6"/>
            </w:pPr>
            <w:r w:rsidRPr="00531742">
              <w:t>99,3</w:t>
            </w:r>
          </w:p>
        </w:tc>
        <w:tc>
          <w:tcPr>
            <w:tcW w:w="914" w:type="dxa"/>
            <w:shd w:val="clear" w:color="auto" w:fill="auto"/>
            <w:noWrap/>
            <w:vAlign w:val="center"/>
            <w:hideMark/>
          </w:tcPr>
          <w:p w14:paraId="1799E96B" w14:textId="77777777" w:rsidR="00A0082C" w:rsidRPr="00531742" w:rsidRDefault="00A0082C" w:rsidP="0071378E">
            <w:pPr>
              <w:pStyle w:val="afff6"/>
            </w:pPr>
            <w:r w:rsidRPr="00531742">
              <w:t>99,6</w:t>
            </w:r>
          </w:p>
        </w:tc>
        <w:tc>
          <w:tcPr>
            <w:tcW w:w="914" w:type="dxa"/>
            <w:shd w:val="clear" w:color="auto" w:fill="auto"/>
            <w:noWrap/>
            <w:vAlign w:val="center"/>
            <w:hideMark/>
          </w:tcPr>
          <w:p w14:paraId="069C670C" w14:textId="77777777" w:rsidR="00A0082C" w:rsidRPr="00531742" w:rsidRDefault="00A0082C" w:rsidP="0071378E">
            <w:pPr>
              <w:pStyle w:val="afff6"/>
            </w:pPr>
            <w:r w:rsidRPr="00531742">
              <w:t>99,8</w:t>
            </w:r>
          </w:p>
        </w:tc>
        <w:tc>
          <w:tcPr>
            <w:tcW w:w="914" w:type="dxa"/>
            <w:shd w:val="clear" w:color="auto" w:fill="auto"/>
            <w:noWrap/>
            <w:vAlign w:val="center"/>
            <w:hideMark/>
          </w:tcPr>
          <w:p w14:paraId="3929DB2D" w14:textId="77777777" w:rsidR="00A0082C" w:rsidRPr="00531742" w:rsidRDefault="00A0082C" w:rsidP="0071378E">
            <w:pPr>
              <w:pStyle w:val="afff6"/>
            </w:pPr>
            <w:r w:rsidRPr="00531742">
              <w:t>100,1</w:t>
            </w:r>
          </w:p>
        </w:tc>
        <w:tc>
          <w:tcPr>
            <w:tcW w:w="914" w:type="dxa"/>
            <w:shd w:val="clear" w:color="auto" w:fill="auto"/>
            <w:noWrap/>
            <w:vAlign w:val="center"/>
            <w:hideMark/>
          </w:tcPr>
          <w:p w14:paraId="15CA2072" w14:textId="77777777" w:rsidR="00A0082C" w:rsidRPr="00531742" w:rsidRDefault="00A0082C" w:rsidP="0071378E">
            <w:pPr>
              <w:pStyle w:val="afff6"/>
            </w:pPr>
            <w:r w:rsidRPr="00531742">
              <w:t>100,3</w:t>
            </w:r>
          </w:p>
        </w:tc>
        <w:tc>
          <w:tcPr>
            <w:tcW w:w="914" w:type="dxa"/>
            <w:shd w:val="clear" w:color="auto" w:fill="auto"/>
            <w:noWrap/>
            <w:vAlign w:val="center"/>
            <w:hideMark/>
          </w:tcPr>
          <w:p w14:paraId="064B79C1" w14:textId="77777777" w:rsidR="00A0082C" w:rsidRPr="00531742" w:rsidRDefault="00A0082C" w:rsidP="0071378E">
            <w:pPr>
              <w:pStyle w:val="afff6"/>
            </w:pPr>
            <w:r w:rsidRPr="00531742">
              <w:t>100,6</w:t>
            </w:r>
          </w:p>
        </w:tc>
        <w:tc>
          <w:tcPr>
            <w:tcW w:w="914" w:type="dxa"/>
            <w:shd w:val="clear" w:color="auto" w:fill="auto"/>
            <w:noWrap/>
            <w:vAlign w:val="center"/>
            <w:hideMark/>
          </w:tcPr>
          <w:p w14:paraId="188A8768" w14:textId="77777777" w:rsidR="00A0082C" w:rsidRPr="00531742" w:rsidRDefault="00A0082C" w:rsidP="0071378E">
            <w:pPr>
              <w:pStyle w:val="afff6"/>
            </w:pPr>
            <w:r w:rsidRPr="00531742">
              <w:t>100,9</w:t>
            </w:r>
          </w:p>
        </w:tc>
        <w:tc>
          <w:tcPr>
            <w:tcW w:w="914" w:type="dxa"/>
            <w:shd w:val="clear" w:color="auto" w:fill="auto"/>
            <w:noWrap/>
            <w:vAlign w:val="center"/>
            <w:hideMark/>
          </w:tcPr>
          <w:p w14:paraId="15794D4B" w14:textId="77777777" w:rsidR="00A0082C" w:rsidRPr="00531742" w:rsidRDefault="00A0082C" w:rsidP="0071378E">
            <w:pPr>
              <w:pStyle w:val="afff6"/>
            </w:pPr>
            <w:r w:rsidRPr="00531742">
              <w:t>101,2</w:t>
            </w:r>
          </w:p>
        </w:tc>
      </w:tr>
      <w:tr w:rsidR="00A0082C" w:rsidRPr="00531742" w14:paraId="1BCD2169" w14:textId="77777777" w:rsidTr="0071378E">
        <w:trPr>
          <w:trHeight w:val="300"/>
        </w:trPr>
        <w:tc>
          <w:tcPr>
            <w:tcW w:w="2675" w:type="dxa"/>
            <w:shd w:val="clear" w:color="auto" w:fill="auto"/>
            <w:noWrap/>
            <w:vAlign w:val="bottom"/>
            <w:hideMark/>
          </w:tcPr>
          <w:p w14:paraId="5CF5F6DC" w14:textId="77777777" w:rsidR="00A0082C" w:rsidRPr="00531742" w:rsidRDefault="00A0082C" w:rsidP="0071378E">
            <w:pPr>
              <w:pStyle w:val="afff6"/>
              <w:rPr>
                <w:i/>
                <w:iCs/>
              </w:rPr>
            </w:pPr>
            <w:r w:rsidRPr="00531742">
              <w:rPr>
                <w:i/>
                <w:iCs/>
              </w:rPr>
              <w:t>Всего по Приморскому краю</w:t>
            </w:r>
          </w:p>
        </w:tc>
        <w:tc>
          <w:tcPr>
            <w:tcW w:w="915" w:type="dxa"/>
            <w:shd w:val="clear" w:color="auto" w:fill="auto"/>
            <w:noWrap/>
            <w:vAlign w:val="center"/>
            <w:hideMark/>
          </w:tcPr>
          <w:p w14:paraId="630C4E08" w14:textId="77777777" w:rsidR="00A0082C" w:rsidRPr="00531742" w:rsidRDefault="00A0082C" w:rsidP="0071378E">
            <w:pPr>
              <w:pStyle w:val="afff6"/>
              <w:rPr>
                <w:i/>
                <w:iCs/>
              </w:rPr>
            </w:pPr>
            <w:r w:rsidRPr="00531742">
              <w:rPr>
                <w:i/>
                <w:iCs/>
              </w:rPr>
              <w:t>101,2</w:t>
            </w:r>
          </w:p>
        </w:tc>
        <w:tc>
          <w:tcPr>
            <w:tcW w:w="915" w:type="dxa"/>
            <w:shd w:val="clear" w:color="auto" w:fill="auto"/>
            <w:noWrap/>
            <w:vAlign w:val="center"/>
            <w:hideMark/>
          </w:tcPr>
          <w:p w14:paraId="6A1A6943" w14:textId="77777777" w:rsidR="00A0082C" w:rsidRPr="00531742" w:rsidRDefault="00A0082C" w:rsidP="0071378E">
            <w:pPr>
              <w:pStyle w:val="afff6"/>
              <w:rPr>
                <w:i/>
                <w:iCs/>
              </w:rPr>
            </w:pPr>
            <w:r w:rsidRPr="00531742">
              <w:rPr>
                <w:i/>
                <w:iCs/>
              </w:rPr>
              <w:t>101,4</w:t>
            </w:r>
          </w:p>
        </w:tc>
        <w:tc>
          <w:tcPr>
            <w:tcW w:w="915" w:type="dxa"/>
            <w:shd w:val="clear" w:color="auto" w:fill="auto"/>
            <w:noWrap/>
            <w:vAlign w:val="center"/>
            <w:hideMark/>
          </w:tcPr>
          <w:p w14:paraId="12451FCF" w14:textId="77777777" w:rsidR="00A0082C" w:rsidRPr="00531742" w:rsidRDefault="00A0082C" w:rsidP="0071378E">
            <w:pPr>
              <w:pStyle w:val="afff6"/>
              <w:rPr>
                <w:i/>
                <w:iCs/>
              </w:rPr>
            </w:pPr>
            <w:r w:rsidRPr="00531742">
              <w:rPr>
                <w:i/>
                <w:iCs/>
              </w:rPr>
              <w:t>101,7</w:t>
            </w:r>
          </w:p>
        </w:tc>
        <w:tc>
          <w:tcPr>
            <w:tcW w:w="914" w:type="dxa"/>
            <w:shd w:val="clear" w:color="auto" w:fill="auto"/>
            <w:noWrap/>
            <w:vAlign w:val="center"/>
            <w:hideMark/>
          </w:tcPr>
          <w:p w14:paraId="00E21455" w14:textId="77777777" w:rsidR="00A0082C" w:rsidRPr="00531742" w:rsidRDefault="00A0082C" w:rsidP="0071378E">
            <w:pPr>
              <w:pStyle w:val="afff6"/>
              <w:rPr>
                <w:i/>
                <w:iCs/>
              </w:rPr>
            </w:pPr>
            <w:r w:rsidRPr="00531742">
              <w:rPr>
                <w:i/>
                <w:iCs/>
              </w:rPr>
              <w:t>102,0</w:t>
            </w:r>
          </w:p>
        </w:tc>
        <w:tc>
          <w:tcPr>
            <w:tcW w:w="914" w:type="dxa"/>
            <w:shd w:val="clear" w:color="auto" w:fill="auto"/>
            <w:noWrap/>
            <w:vAlign w:val="center"/>
            <w:hideMark/>
          </w:tcPr>
          <w:p w14:paraId="7C32A2F8" w14:textId="77777777" w:rsidR="00A0082C" w:rsidRPr="00531742" w:rsidRDefault="00A0082C" w:rsidP="0071378E">
            <w:pPr>
              <w:pStyle w:val="afff6"/>
              <w:rPr>
                <w:i/>
                <w:iCs/>
              </w:rPr>
            </w:pPr>
            <w:r w:rsidRPr="00531742">
              <w:rPr>
                <w:i/>
                <w:iCs/>
              </w:rPr>
              <w:t>102,3</w:t>
            </w:r>
          </w:p>
        </w:tc>
        <w:tc>
          <w:tcPr>
            <w:tcW w:w="914" w:type="dxa"/>
            <w:shd w:val="clear" w:color="auto" w:fill="auto"/>
            <w:noWrap/>
            <w:vAlign w:val="center"/>
            <w:hideMark/>
          </w:tcPr>
          <w:p w14:paraId="3DA2F6BC" w14:textId="77777777" w:rsidR="00A0082C" w:rsidRPr="00531742" w:rsidRDefault="00A0082C" w:rsidP="0071378E">
            <w:pPr>
              <w:pStyle w:val="afff6"/>
              <w:rPr>
                <w:i/>
                <w:iCs/>
              </w:rPr>
            </w:pPr>
            <w:r w:rsidRPr="00531742">
              <w:rPr>
                <w:i/>
                <w:iCs/>
              </w:rPr>
              <w:t>102,7</w:t>
            </w:r>
          </w:p>
        </w:tc>
        <w:tc>
          <w:tcPr>
            <w:tcW w:w="914" w:type="dxa"/>
            <w:shd w:val="clear" w:color="auto" w:fill="auto"/>
            <w:noWrap/>
            <w:vAlign w:val="center"/>
            <w:hideMark/>
          </w:tcPr>
          <w:p w14:paraId="2FE06C3B" w14:textId="77777777" w:rsidR="00A0082C" w:rsidRPr="00531742" w:rsidRDefault="00A0082C" w:rsidP="0071378E">
            <w:pPr>
              <w:pStyle w:val="afff6"/>
              <w:rPr>
                <w:i/>
                <w:iCs/>
              </w:rPr>
            </w:pPr>
            <w:r w:rsidRPr="00531742">
              <w:rPr>
                <w:i/>
                <w:iCs/>
              </w:rPr>
              <w:t>103,0</w:t>
            </w:r>
          </w:p>
        </w:tc>
        <w:tc>
          <w:tcPr>
            <w:tcW w:w="914" w:type="dxa"/>
            <w:shd w:val="clear" w:color="auto" w:fill="auto"/>
            <w:noWrap/>
            <w:vAlign w:val="center"/>
            <w:hideMark/>
          </w:tcPr>
          <w:p w14:paraId="4FA4D66B" w14:textId="77777777" w:rsidR="00A0082C" w:rsidRPr="00531742" w:rsidRDefault="00A0082C" w:rsidP="0071378E">
            <w:pPr>
              <w:pStyle w:val="afff6"/>
              <w:rPr>
                <w:i/>
                <w:iCs/>
              </w:rPr>
            </w:pPr>
            <w:r w:rsidRPr="00531742">
              <w:rPr>
                <w:i/>
                <w:iCs/>
              </w:rPr>
              <w:t>103,3</w:t>
            </w:r>
          </w:p>
        </w:tc>
        <w:tc>
          <w:tcPr>
            <w:tcW w:w="914" w:type="dxa"/>
            <w:shd w:val="clear" w:color="auto" w:fill="auto"/>
            <w:noWrap/>
            <w:vAlign w:val="center"/>
            <w:hideMark/>
          </w:tcPr>
          <w:p w14:paraId="01C2AF8D" w14:textId="77777777" w:rsidR="00A0082C" w:rsidRPr="00531742" w:rsidRDefault="00A0082C" w:rsidP="0071378E">
            <w:pPr>
              <w:pStyle w:val="afff6"/>
              <w:rPr>
                <w:i/>
                <w:iCs/>
              </w:rPr>
            </w:pPr>
            <w:r w:rsidRPr="00531742">
              <w:rPr>
                <w:i/>
                <w:iCs/>
              </w:rPr>
              <w:t>103,6</w:t>
            </w:r>
          </w:p>
        </w:tc>
        <w:tc>
          <w:tcPr>
            <w:tcW w:w="914" w:type="dxa"/>
            <w:shd w:val="clear" w:color="auto" w:fill="auto"/>
            <w:noWrap/>
            <w:vAlign w:val="center"/>
            <w:hideMark/>
          </w:tcPr>
          <w:p w14:paraId="24D55E2F" w14:textId="77777777" w:rsidR="00A0082C" w:rsidRPr="00531742" w:rsidRDefault="00A0082C" w:rsidP="0071378E">
            <w:pPr>
              <w:pStyle w:val="afff6"/>
              <w:rPr>
                <w:i/>
                <w:iCs/>
              </w:rPr>
            </w:pPr>
            <w:r w:rsidRPr="00531742">
              <w:rPr>
                <w:i/>
                <w:iCs/>
              </w:rPr>
              <w:t>103,9</w:t>
            </w:r>
          </w:p>
        </w:tc>
        <w:tc>
          <w:tcPr>
            <w:tcW w:w="914" w:type="dxa"/>
            <w:shd w:val="clear" w:color="auto" w:fill="auto"/>
            <w:noWrap/>
            <w:vAlign w:val="center"/>
            <w:hideMark/>
          </w:tcPr>
          <w:p w14:paraId="288B0021" w14:textId="77777777" w:rsidR="00A0082C" w:rsidRPr="00531742" w:rsidRDefault="00A0082C" w:rsidP="0071378E">
            <w:pPr>
              <w:pStyle w:val="afff6"/>
              <w:rPr>
                <w:i/>
                <w:iCs/>
              </w:rPr>
            </w:pPr>
            <w:r w:rsidRPr="00531742">
              <w:rPr>
                <w:i/>
                <w:iCs/>
              </w:rPr>
              <w:t>104,2</w:t>
            </w:r>
          </w:p>
        </w:tc>
        <w:tc>
          <w:tcPr>
            <w:tcW w:w="914" w:type="dxa"/>
            <w:shd w:val="clear" w:color="auto" w:fill="auto"/>
            <w:noWrap/>
            <w:vAlign w:val="center"/>
            <w:hideMark/>
          </w:tcPr>
          <w:p w14:paraId="7790AE4D" w14:textId="77777777" w:rsidR="00A0082C" w:rsidRPr="00531742" w:rsidRDefault="00A0082C" w:rsidP="0071378E">
            <w:pPr>
              <w:pStyle w:val="afff6"/>
              <w:rPr>
                <w:i/>
                <w:iCs/>
              </w:rPr>
            </w:pPr>
            <w:r w:rsidRPr="00531742">
              <w:rPr>
                <w:i/>
                <w:iCs/>
              </w:rPr>
              <w:t>104,5</w:t>
            </w:r>
          </w:p>
        </w:tc>
        <w:tc>
          <w:tcPr>
            <w:tcW w:w="914" w:type="dxa"/>
            <w:shd w:val="clear" w:color="auto" w:fill="auto"/>
            <w:noWrap/>
            <w:vAlign w:val="center"/>
            <w:hideMark/>
          </w:tcPr>
          <w:p w14:paraId="047BC8A5" w14:textId="77777777" w:rsidR="00A0082C" w:rsidRPr="00531742" w:rsidRDefault="00A0082C" w:rsidP="0071378E">
            <w:pPr>
              <w:pStyle w:val="afff6"/>
              <w:rPr>
                <w:i/>
                <w:iCs/>
              </w:rPr>
            </w:pPr>
            <w:r w:rsidRPr="00531742">
              <w:rPr>
                <w:i/>
                <w:iCs/>
              </w:rPr>
              <w:t>104,8</w:t>
            </w:r>
          </w:p>
        </w:tc>
      </w:tr>
      <w:tr w:rsidR="00A0082C" w:rsidRPr="00531742" w14:paraId="54CD5F22" w14:textId="77777777" w:rsidTr="0071378E">
        <w:trPr>
          <w:trHeight w:val="300"/>
        </w:trPr>
        <w:tc>
          <w:tcPr>
            <w:tcW w:w="2675" w:type="dxa"/>
            <w:shd w:val="clear" w:color="auto" w:fill="auto"/>
            <w:noWrap/>
            <w:vAlign w:val="bottom"/>
            <w:hideMark/>
          </w:tcPr>
          <w:p w14:paraId="278766DA" w14:textId="77777777" w:rsidR="00A0082C" w:rsidRPr="00531742" w:rsidRDefault="00A0082C" w:rsidP="0071378E">
            <w:pPr>
              <w:pStyle w:val="afff6"/>
              <w:rPr>
                <w:i/>
                <w:iCs/>
              </w:rPr>
            </w:pPr>
          </w:p>
        </w:tc>
        <w:tc>
          <w:tcPr>
            <w:tcW w:w="11885" w:type="dxa"/>
            <w:gridSpan w:val="13"/>
            <w:shd w:val="clear" w:color="auto" w:fill="auto"/>
            <w:noWrap/>
            <w:vAlign w:val="center"/>
            <w:hideMark/>
          </w:tcPr>
          <w:p w14:paraId="10818B65" w14:textId="77777777" w:rsidR="00A0082C" w:rsidRPr="00531742" w:rsidRDefault="00A0082C" w:rsidP="0071378E">
            <w:pPr>
              <w:pStyle w:val="afff6"/>
            </w:pPr>
            <w:r w:rsidRPr="00531742">
              <w:t>Темп роста производительности труда, % к предыдущему году</w:t>
            </w:r>
          </w:p>
        </w:tc>
      </w:tr>
      <w:tr w:rsidR="00A0082C" w:rsidRPr="00531742" w14:paraId="20DBEB16" w14:textId="77777777" w:rsidTr="0071378E">
        <w:trPr>
          <w:trHeight w:val="300"/>
        </w:trPr>
        <w:tc>
          <w:tcPr>
            <w:tcW w:w="2675" w:type="dxa"/>
            <w:shd w:val="clear" w:color="auto" w:fill="auto"/>
            <w:noWrap/>
            <w:vAlign w:val="bottom"/>
            <w:hideMark/>
          </w:tcPr>
          <w:p w14:paraId="65C77317" w14:textId="77777777" w:rsidR="00A0082C" w:rsidRPr="00531742" w:rsidRDefault="00A0082C" w:rsidP="0071378E">
            <w:pPr>
              <w:pStyle w:val="afff6"/>
            </w:pPr>
            <w:r w:rsidRPr="00531742">
              <w:t>центральный</w:t>
            </w:r>
          </w:p>
        </w:tc>
        <w:tc>
          <w:tcPr>
            <w:tcW w:w="915" w:type="dxa"/>
            <w:shd w:val="clear" w:color="auto" w:fill="auto"/>
            <w:noWrap/>
            <w:vAlign w:val="center"/>
            <w:hideMark/>
          </w:tcPr>
          <w:p w14:paraId="2F972E18" w14:textId="77777777" w:rsidR="00A0082C" w:rsidRPr="00531742" w:rsidRDefault="00A0082C" w:rsidP="0071378E">
            <w:pPr>
              <w:pStyle w:val="afff6"/>
            </w:pPr>
            <w:r w:rsidRPr="00531742">
              <w:t>102,5</w:t>
            </w:r>
          </w:p>
        </w:tc>
        <w:tc>
          <w:tcPr>
            <w:tcW w:w="915" w:type="dxa"/>
            <w:shd w:val="clear" w:color="auto" w:fill="auto"/>
            <w:noWrap/>
            <w:vAlign w:val="center"/>
            <w:hideMark/>
          </w:tcPr>
          <w:p w14:paraId="55D02868" w14:textId="77777777" w:rsidR="00A0082C" w:rsidRPr="00531742" w:rsidRDefault="00A0082C" w:rsidP="0071378E">
            <w:pPr>
              <w:pStyle w:val="afff6"/>
            </w:pPr>
            <w:r w:rsidRPr="00531742">
              <w:t>102,8</w:t>
            </w:r>
          </w:p>
        </w:tc>
        <w:tc>
          <w:tcPr>
            <w:tcW w:w="915" w:type="dxa"/>
            <w:shd w:val="clear" w:color="auto" w:fill="auto"/>
            <w:noWrap/>
            <w:vAlign w:val="center"/>
            <w:hideMark/>
          </w:tcPr>
          <w:p w14:paraId="2DAB07E2" w14:textId="77777777" w:rsidR="00A0082C" w:rsidRPr="00531742" w:rsidRDefault="00A0082C" w:rsidP="0071378E">
            <w:pPr>
              <w:pStyle w:val="afff6"/>
            </w:pPr>
            <w:r w:rsidRPr="00531742">
              <w:t>103,3</w:t>
            </w:r>
          </w:p>
        </w:tc>
        <w:tc>
          <w:tcPr>
            <w:tcW w:w="914" w:type="dxa"/>
            <w:shd w:val="clear" w:color="auto" w:fill="auto"/>
            <w:noWrap/>
            <w:vAlign w:val="center"/>
            <w:hideMark/>
          </w:tcPr>
          <w:p w14:paraId="155A245F" w14:textId="77777777" w:rsidR="00A0082C" w:rsidRPr="00531742" w:rsidRDefault="00A0082C" w:rsidP="0071378E">
            <w:pPr>
              <w:pStyle w:val="afff6"/>
            </w:pPr>
            <w:r w:rsidRPr="00531742">
              <w:t>104,4</w:t>
            </w:r>
          </w:p>
        </w:tc>
        <w:tc>
          <w:tcPr>
            <w:tcW w:w="914" w:type="dxa"/>
            <w:shd w:val="clear" w:color="auto" w:fill="auto"/>
            <w:noWrap/>
            <w:vAlign w:val="center"/>
            <w:hideMark/>
          </w:tcPr>
          <w:p w14:paraId="3E321DFD" w14:textId="77777777" w:rsidR="00A0082C" w:rsidRPr="00531742" w:rsidRDefault="00A0082C" w:rsidP="0071378E">
            <w:pPr>
              <w:pStyle w:val="afff6"/>
            </w:pPr>
            <w:r w:rsidRPr="00531742">
              <w:t>104,6</w:t>
            </w:r>
          </w:p>
        </w:tc>
        <w:tc>
          <w:tcPr>
            <w:tcW w:w="914" w:type="dxa"/>
            <w:shd w:val="clear" w:color="auto" w:fill="auto"/>
            <w:noWrap/>
            <w:vAlign w:val="center"/>
            <w:hideMark/>
          </w:tcPr>
          <w:p w14:paraId="23B545B5" w14:textId="77777777" w:rsidR="00A0082C" w:rsidRPr="00531742" w:rsidRDefault="00A0082C" w:rsidP="0071378E">
            <w:pPr>
              <w:pStyle w:val="afff6"/>
            </w:pPr>
            <w:r w:rsidRPr="00531742">
              <w:t>104,7</w:t>
            </w:r>
          </w:p>
        </w:tc>
        <w:tc>
          <w:tcPr>
            <w:tcW w:w="914" w:type="dxa"/>
            <w:shd w:val="clear" w:color="auto" w:fill="auto"/>
            <w:noWrap/>
            <w:vAlign w:val="center"/>
            <w:hideMark/>
          </w:tcPr>
          <w:p w14:paraId="7C3FFF93" w14:textId="77777777" w:rsidR="00A0082C" w:rsidRPr="00531742" w:rsidRDefault="00A0082C" w:rsidP="0071378E">
            <w:pPr>
              <w:pStyle w:val="afff6"/>
            </w:pPr>
            <w:r w:rsidRPr="00531742">
              <w:t>104,8</w:t>
            </w:r>
          </w:p>
        </w:tc>
        <w:tc>
          <w:tcPr>
            <w:tcW w:w="914" w:type="dxa"/>
            <w:shd w:val="clear" w:color="auto" w:fill="auto"/>
            <w:noWrap/>
            <w:vAlign w:val="center"/>
            <w:hideMark/>
          </w:tcPr>
          <w:p w14:paraId="3E3CADE7" w14:textId="77777777" w:rsidR="00A0082C" w:rsidRPr="00531742" w:rsidRDefault="00A0082C" w:rsidP="0071378E">
            <w:pPr>
              <w:pStyle w:val="afff6"/>
            </w:pPr>
            <w:r w:rsidRPr="00531742">
              <w:t>104,9</w:t>
            </w:r>
          </w:p>
        </w:tc>
        <w:tc>
          <w:tcPr>
            <w:tcW w:w="914" w:type="dxa"/>
            <w:shd w:val="clear" w:color="auto" w:fill="auto"/>
            <w:noWrap/>
            <w:vAlign w:val="center"/>
            <w:hideMark/>
          </w:tcPr>
          <w:p w14:paraId="38E8485E" w14:textId="77777777" w:rsidR="00A0082C" w:rsidRPr="00531742" w:rsidRDefault="00A0082C" w:rsidP="0071378E">
            <w:pPr>
              <w:pStyle w:val="afff6"/>
            </w:pPr>
            <w:r w:rsidRPr="00531742">
              <w:t>105,0</w:t>
            </w:r>
          </w:p>
        </w:tc>
        <w:tc>
          <w:tcPr>
            <w:tcW w:w="914" w:type="dxa"/>
            <w:shd w:val="clear" w:color="auto" w:fill="auto"/>
            <w:noWrap/>
            <w:vAlign w:val="center"/>
            <w:hideMark/>
          </w:tcPr>
          <w:p w14:paraId="422D02A2" w14:textId="77777777" w:rsidR="00A0082C" w:rsidRPr="00531742" w:rsidRDefault="00A0082C" w:rsidP="0071378E">
            <w:pPr>
              <w:pStyle w:val="afff6"/>
            </w:pPr>
            <w:r w:rsidRPr="00531742">
              <w:t>105,0</w:t>
            </w:r>
          </w:p>
        </w:tc>
        <w:tc>
          <w:tcPr>
            <w:tcW w:w="914" w:type="dxa"/>
            <w:shd w:val="clear" w:color="auto" w:fill="auto"/>
            <w:noWrap/>
            <w:vAlign w:val="center"/>
            <w:hideMark/>
          </w:tcPr>
          <w:p w14:paraId="53CADB70" w14:textId="77777777" w:rsidR="00A0082C" w:rsidRPr="00531742" w:rsidRDefault="00A0082C" w:rsidP="0071378E">
            <w:pPr>
              <w:pStyle w:val="afff6"/>
            </w:pPr>
            <w:r w:rsidRPr="00531742">
              <w:t>105,1</w:t>
            </w:r>
          </w:p>
        </w:tc>
        <w:tc>
          <w:tcPr>
            <w:tcW w:w="914" w:type="dxa"/>
            <w:shd w:val="clear" w:color="auto" w:fill="auto"/>
            <w:noWrap/>
            <w:vAlign w:val="center"/>
            <w:hideMark/>
          </w:tcPr>
          <w:p w14:paraId="285148AE" w14:textId="77777777" w:rsidR="00A0082C" w:rsidRPr="00531742" w:rsidRDefault="00A0082C" w:rsidP="0071378E">
            <w:pPr>
              <w:pStyle w:val="afff6"/>
            </w:pPr>
            <w:r w:rsidRPr="00531742">
              <w:t>105,2</w:t>
            </w:r>
          </w:p>
        </w:tc>
        <w:tc>
          <w:tcPr>
            <w:tcW w:w="914" w:type="dxa"/>
            <w:shd w:val="clear" w:color="auto" w:fill="auto"/>
            <w:noWrap/>
            <w:vAlign w:val="center"/>
            <w:hideMark/>
          </w:tcPr>
          <w:p w14:paraId="515E11C1" w14:textId="77777777" w:rsidR="00A0082C" w:rsidRPr="00531742" w:rsidRDefault="00A0082C" w:rsidP="0071378E">
            <w:pPr>
              <w:pStyle w:val="afff6"/>
            </w:pPr>
            <w:r w:rsidRPr="00531742">
              <w:t>105,3</w:t>
            </w:r>
          </w:p>
        </w:tc>
      </w:tr>
      <w:tr w:rsidR="00A0082C" w:rsidRPr="00531742" w14:paraId="6BAD7B63" w14:textId="77777777" w:rsidTr="0071378E">
        <w:trPr>
          <w:trHeight w:val="300"/>
        </w:trPr>
        <w:tc>
          <w:tcPr>
            <w:tcW w:w="2675" w:type="dxa"/>
            <w:shd w:val="clear" w:color="auto" w:fill="auto"/>
            <w:noWrap/>
            <w:vAlign w:val="bottom"/>
            <w:hideMark/>
          </w:tcPr>
          <w:p w14:paraId="2FD679E5" w14:textId="77777777" w:rsidR="00A0082C" w:rsidRPr="00531742" w:rsidRDefault="00A0082C" w:rsidP="0071378E">
            <w:pPr>
              <w:pStyle w:val="afff6"/>
            </w:pPr>
            <w:r w:rsidRPr="00531742">
              <w:t xml:space="preserve">южный </w:t>
            </w:r>
          </w:p>
        </w:tc>
        <w:tc>
          <w:tcPr>
            <w:tcW w:w="915" w:type="dxa"/>
            <w:shd w:val="clear" w:color="auto" w:fill="auto"/>
            <w:noWrap/>
            <w:vAlign w:val="center"/>
            <w:hideMark/>
          </w:tcPr>
          <w:p w14:paraId="520F03EE" w14:textId="77777777" w:rsidR="00A0082C" w:rsidRPr="00531742" w:rsidRDefault="00A0082C" w:rsidP="0071378E">
            <w:pPr>
              <w:pStyle w:val="afff6"/>
            </w:pPr>
            <w:r w:rsidRPr="00531742">
              <w:t>108,5</w:t>
            </w:r>
          </w:p>
        </w:tc>
        <w:tc>
          <w:tcPr>
            <w:tcW w:w="915" w:type="dxa"/>
            <w:shd w:val="clear" w:color="auto" w:fill="auto"/>
            <w:noWrap/>
            <w:vAlign w:val="center"/>
            <w:hideMark/>
          </w:tcPr>
          <w:p w14:paraId="2516B514" w14:textId="77777777" w:rsidR="00A0082C" w:rsidRPr="00531742" w:rsidRDefault="00A0082C" w:rsidP="0071378E">
            <w:pPr>
              <w:pStyle w:val="afff6"/>
            </w:pPr>
            <w:r w:rsidRPr="00531742">
              <w:t>107,9</w:t>
            </w:r>
          </w:p>
        </w:tc>
        <w:tc>
          <w:tcPr>
            <w:tcW w:w="915" w:type="dxa"/>
            <w:shd w:val="clear" w:color="auto" w:fill="auto"/>
            <w:noWrap/>
            <w:vAlign w:val="center"/>
            <w:hideMark/>
          </w:tcPr>
          <w:p w14:paraId="732D7E27" w14:textId="77777777" w:rsidR="00A0082C" w:rsidRPr="00531742" w:rsidRDefault="00A0082C" w:rsidP="0071378E">
            <w:pPr>
              <w:pStyle w:val="afff6"/>
            </w:pPr>
            <w:r w:rsidRPr="00531742">
              <w:t>107,9</w:t>
            </w:r>
          </w:p>
        </w:tc>
        <w:tc>
          <w:tcPr>
            <w:tcW w:w="914" w:type="dxa"/>
            <w:shd w:val="clear" w:color="auto" w:fill="auto"/>
            <w:noWrap/>
            <w:vAlign w:val="center"/>
            <w:hideMark/>
          </w:tcPr>
          <w:p w14:paraId="334D9FB8" w14:textId="77777777" w:rsidR="00A0082C" w:rsidRPr="00531742" w:rsidRDefault="00A0082C" w:rsidP="0071378E">
            <w:pPr>
              <w:pStyle w:val="afff6"/>
            </w:pPr>
            <w:r w:rsidRPr="00531742">
              <w:t>108,5</w:t>
            </w:r>
          </w:p>
        </w:tc>
        <w:tc>
          <w:tcPr>
            <w:tcW w:w="914" w:type="dxa"/>
            <w:shd w:val="clear" w:color="auto" w:fill="auto"/>
            <w:noWrap/>
            <w:vAlign w:val="center"/>
            <w:hideMark/>
          </w:tcPr>
          <w:p w14:paraId="43F531EE" w14:textId="77777777" w:rsidR="00A0082C" w:rsidRPr="00531742" w:rsidRDefault="00A0082C" w:rsidP="0071378E">
            <w:pPr>
              <w:pStyle w:val="afff6"/>
            </w:pPr>
            <w:r w:rsidRPr="00531742">
              <w:t>108,3</w:t>
            </w:r>
          </w:p>
        </w:tc>
        <w:tc>
          <w:tcPr>
            <w:tcW w:w="914" w:type="dxa"/>
            <w:shd w:val="clear" w:color="auto" w:fill="auto"/>
            <w:noWrap/>
            <w:vAlign w:val="center"/>
            <w:hideMark/>
          </w:tcPr>
          <w:p w14:paraId="30895A5E" w14:textId="77777777" w:rsidR="00A0082C" w:rsidRPr="00531742" w:rsidRDefault="00A0082C" w:rsidP="0071378E">
            <w:pPr>
              <w:pStyle w:val="afff6"/>
            </w:pPr>
            <w:r w:rsidRPr="00531742">
              <w:t>108,1</w:t>
            </w:r>
          </w:p>
        </w:tc>
        <w:tc>
          <w:tcPr>
            <w:tcW w:w="914" w:type="dxa"/>
            <w:shd w:val="clear" w:color="auto" w:fill="auto"/>
            <w:noWrap/>
            <w:vAlign w:val="center"/>
            <w:hideMark/>
          </w:tcPr>
          <w:p w14:paraId="205C9900" w14:textId="77777777" w:rsidR="00A0082C" w:rsidRPr="00531742" w:rsidRDefault="00A0082C" w:rsidP="0071378E">
            <w:pPr>
              <w:pStyle w:val="afff6"/>
            </w:pPr>
            <w:r w:rsidRPr="00531742">
              <w:t>107,9</w:t>
            </w:r>
          </w:p>
        </w:tc>
        <w:tc>
          <w:tcPr>
            <w:tcW w:w="914" w:type="dxa"/>
            <w:shd w:val="clear" w:color="auto" w:fill="auto"/>
            <w:noWrap/>
            <w:vAlign w:val="center"/>
            <w:hideMark/>
          </w:tcPr>
          <w:p w14:paraId="1B66481B" w14:textId="77777777" w:rsidR="00A0082C" w:rsidRPr="00531742" w:rsidRDefault="00A0082C" w:rsidP="0071378E">
            <w:pPr>
              <w:pStyle w:val="afff6"/>
            </w:pPr>
            <w:r w:rsidRPr="00531742">
              <w:t>107,7</w:t>
            </w:r>
          </w:p>
        </w:tc>
        <w:tc>
          <w:tcPr>
            <w:tcW w:w="914" w:type="dxa"/>
            <w:shd w:val="clear" w:color="auto" w:fill="auto"/>
            <w:noWrap/>
            <w:vAlign w:val="center"/>
            <w:hideMark/>
          </w:tcPr>
          <w:p w14:paraId="3DE8E2A4" w14:textId="77777777" w:rsidR="00A0082C" w:rsidRPr="00531742" w:rsidRDefault="00A0082C" w:rsidP="0071378E">
            <w:pPr>
              <w:pStyle w:val="afff6"/>
            </w:pPr>
            <w:r w:rsidRPr="00531742">
              <w:t>107,6</w:t>
            </w:r>
          </w:p>
        </w:tc>
        <w:tc>
          <w:tcPr>
            <w:tcW w:w="914" w:type="dxa"/>
            <w:shd w:val="clear" w:color="auto" w:fill="auto"/>
            <w:noWrap/>
            <w:vAlign w:val="center"/>
            <w:hideMark/>
          </w:tcPr>
          <w:p w14:paraId="2A4B7536" w14:textId="77777777" w:rsidR="00A0082C" w:rsidRPr="00531742" w:rsidRDefault="00A0082C" w:rsidP="0071378E">
            <w:pPr>
              <w:pStyle w:val="afff6"/>
            </w:pPr>
            <w:r w:rsidRPr="00531742">
              <w:t>107,4</w:t>
            </w:r>
          </w:p>
        </w:tc>
        <w:tc>
          <w:tcPr>
            <w:tcW w:w="914" w:type="dxa"/>
            <w:shd w:val="clear" w:color="auto" w:fill="auto"/>
            <w:noWrap/>
            <w:vAlign w:val="center"/>
            <w:hideMark/>
          </w:tcPr>
          <w:p w14:paraId="2BDC64F8" w14:textId="77777777" w:rsidR="00A0082C" w:rsidRPr="00531742" w:rsidRDefault="00A0082C" w:rsidP="0071378E">
            <w:pPr>
              <w:pStyle w:val="afff6"/>
            </w:pPr>
            <w:r w:rsidRPr="00531742">
              <w:t>107,3</w:t>
            </w:r>
          </w:p>
        </w:tc>
        <w:tc>
          <w:tcPr>
            <w:tcW w:w="914" w:type="dxa"/>
            <w:shd w:val="clear" w:color="auto" w:fill="auto"/>
            <w:noWrap/>
            <w:vAlign w:val="center"/>
            <w:hideMark/>
          </w:tcPr>
          <w:p w14:paraId="411A5B74" w14:textId="77777777" w:rsidR="00A0082C" w:rsidRPr="00531742" w:rsidRDefault="00A0082C" w:rsidP="0071378E">
            <w:pPr>
              <w:pStyle w:val="afff6"/>
            </w:pPr>
            <w:r w:rsidRPr="00531742">
              <w:t>107,2</w:t>
            </w:r>
          </w:p>
        </w:tc>
        <w:tc>
          <w:tcPr>
            <w:tcW w:w="914" w:type="dxa"/>
            <w:shd w:val="clear" w:color="auto" w:fill="auto"/>
            <w:noWrap/>
            <w:vAlign w:val="center"/>
            <w:hideMark/>
          </w:tcPr>
          <w:p w14:paraId="2B33576B" w14:textId="77777777" w:rsidR="00A0082C" w:rsidRPr="00531742" w:rsidRDefault="00A0082C" w:rsidP="0071378E">
            <w:pPr>
              <w:pStyle w:val="afff6"/>
            </w:pPr>
            <w:r w:rsidRPr="00531742">
              <w:t>107,1</w:t>
            </w:r>
          </w:p>
        </w:tc>
      </w:tr>
      <w:tr w:rsidR="00A0082C" w:rsidRPr="00531742" w14:paraId="38CBBF7F" w14:textId="77777777" w:rsidTr="0071378E">
        <w:trPr>
          <w:trHeight w:val="300"/>
        </w:trPr>
        <w:tc>
          <w:tcPr>
            <w:tcW w:w="2675" w:type="dxa"/>
            <w:shd w:val="clear" w:color="auto" w:fill="auto"/>
            <w:noWrap/>
            <w:vAlign w:val="bottom"/>
            <w:hideMark/>
          </w:tcPr>
          <w:p w14:paraId="796364CC" w14:textId="77777777" w:rsidR="00A0082C" w:rsidRPr="00531742" w:rsidRDefault="00A0082C" w:rsidP="0071378E">
            <w:pPr>
              <w:pStyle w:val="afff6"/>
            </w:pPr>
            <w:r w:rsidRPr="00531742">
              <w:t>западный</w:t>
            </w:r>
          </w:p>
        </w:tc>
        <w:tc>
          <w:tcPr>
            <w:tcW w:w="915" w:type="dxa"/>
            <w:shd w:val="clear" w:color="auto" w:fill="auto"/>
            <w:noWrap/>
            <w:vAlign w:val="center"/>
            <w:hideMark/>
          </w:tcPr>
          <w:p w14:paraId="751ECC3C" w14:textId="77777777" w:rsidR="00A0082C" w:rsidRPr="00531742" w:rsidRDefault="00A0082C" w:rsidP="0071378E">
            <w:pPr>
              <w:pStyle w:val="afff6"/>
            </w:pPr>
            <w:r w:rsidRPr="00531742">
              <w:t>102,9</w:t>
            </w:r>
          </w:p>
        </w:tc>
        <w:tc>
          <w:tcPr>
            <w:tcW w:w="915" w:type="dxa"/>
            <w:shd w:val="clear" w:color="auto" w:fill="auto"/>
            <w:noWrap/>
            <w:vAlign w:val="center"/>
            <w:hideMark/>
          </w:tcPr>
          <w:p w14:paraId="398E09D1" w14:textId="77777777" w:rsidR="00A0082C" w:rsidRPr="00531742" w:rsidRDefault="00A0082C" w:rsidP="0071378E">
            <w:pPr>
              <w:pStyle w:val="afff6"/>
            </w:pPr>
            <w:r w:rsidRPr="00531742">
              <w:t>103,2</w:t>
            </w:r>
          </w:p>
        </w:tc>
        <w:tc>
          <w:tcPr>
            <w:tcW w:w="915" w:type="dxa"/>
            <w:shd w:val="clear" w:color="auto" w:fill="auto"/>
            <w:noWrap/>
            <w:vAlign w:val="center"/>
            <w:hideMark/>
          </w:tcPr>
          <w:p w14:paraId="191B5FAF" w14:textId="77777777" w:rsidR="00A0082C" w:rsidRPr="00531742" w:rsidRDefault="00A0082C" w:rsidP="0071378E">
            <w:pPr>
              <w:pStyle w:val="afff6"/>
            </w:pPr>
            <w:r w:rsidRPr="00531742">
              <w:t>103,7</w:t>
            </w:r>
          </w:p>
        </w:tc>
        <w:tc>
          <w:tcPr>
            <w:tcW w:w="914" w:type="dxa"/>
            <w:shd w:val="clear" w:color="auto" w:fill="auto"/>
            <w:noWrap/>
            <w:vAlign w:val="center"/>
            <w:hideMark/>
          </w:tcPr>
          <w:p w14:paraId="4A327E5C" w14:textId="77777777" w:rsidR="00A0082C" w:rsidRPr="00531742" w:rsidRDefault="00A0082C" w:rsidP="0071378E">
            <w:pPr>
              <w:pStyle w:val="afff6"/>
            </w:pPr>
            <w:r w:rsidRPr="00531742">
              <w:t>104,8</w:t>
            </w:r>
          </w:p>
        </w:tc>
        <w:tc>
          <w:tcPr>
            <w:tcW w:w="914" w:type="dxa"/>
            <w:shd w:val="clear" w:color="auto" w:fill="auto"/>
            <w:noWrap/>
            <w:vAlign w:val="center"/>
            <w:hideMark/>
          </w:tcPr>
          <w:p w14:paraId="0E267BB2" w14:textId="77777777" w:rsidR="00A0082C" w:rsidRPr="00531742" w:rsidRDefault="00A0082C" w:rsidP="0071378E">
            <w:pPr>
              <w:pStyle w:val="afff6"/>
            </w:pPr>
            <w:r w:rsidRPr="00531742">
              <w:t>105,0</w:t>
            </w:r>
          </w:p>
        </w:tc>
        <w:tc>
          <w:tcPr>
            <w:tcW w:w="914" w:type="dxa"/>
            <w:shd w:val="clear" w:color="auto" w:fill="auto"/>
            <w:noWrap/>
            <w:vAlign w:val="center"/>
            <w:hideMark/>
          </w:tcPr>
          <w:p w14:paraId="75642132" w14:textId="77777777" w:rsidR="00A0082C" w:rsidRPr="00531742" w:rsidRDefault="00A0082C" w:rsidP="0071378E">
            <w:pPr>
              <w:pStyle w:val="afff6"/>
            </w:pPr>
            <w:r w:rsidRPr="00531742">
              <w:t>105,1</w:t>
            </w:r>
          </w:p>
        </w:tc>
        <w:tc>
          <w:tcPr>
            <w:tcW w:w="914" w:type="dxa"/>
            <w:shd w:val="clear" w:color="auto" w:fill="auto"/>
            <w:noWrap/>
            <w:vAlign w:val="center"/>
            <w:hideMark/>
          </w:tcPr>
          <w:p w14:paraId="1D5A6A96" w14:textId="77777777" w:rsidR="00A0082C" w:rsidRPr="00531742" w:rsidRDefault="00A0082C" w:rsidP="0071378E">
            <w:pPr>
              <w:pStyle w:val="afff6"/>
            </w:pPr>
            <w:r w:rsidRPr="00531742">
              <w:t>105,2</w:t>
            </w:r>
          </w:p>
        </w:tc>
        <w:tc>
          <w:tcPr>
            <w:tcW w:w="914" w:type="dxa"/>
            <w:shd w:val="clear" w:color="auto" w:fill="auto"/>
            <w:noWrap/>
            <w:vAlign w:val="center"/>
            <w:hideMark/>
          </w:tcPr>
          <w:p w14:paraId="30B7B3DE" w14:textId="77777777" w:rsidR="00A0082C" w:rsidRPr="00531742" w:rsidRDefault="00A0082C" w:rsidP="0071378E">
            <w:pPr>
              <w:pStyle w:val="afff6"/>
            </w:pPr>
            <w:r w:rsidRPr="00531742">
              <w:t>105,3</w:t>
            </w:r>
          </w:p>
        </w:tc>
        <w:tc>
          <w:tcPr>
            <w:tcW w:w="914" w:type="dxa"/>
            <w:shd w:val="clear" w:color="auto" w:fill="auto"/>
            <w:noWrap/>
            <w:vAlign w:val="center"/>
            <w:hideMark/>
          </w:tcPr>
          <w:p w14:paraId="127C080B" w14:textId="77777777" w:rsidR="00A0082C" w:rsidRPr="00531742" w:rsidRDefault="00A0082C" w:rsidP="0071378E">
            <w:pPr>
              <w:pStyle w:val="afff6"/>
            </w:pPr>
            <w:r w:rsidRPr="00531742">
              <w:t>105,4</w:t>
            </w:r>
          </w:p>
        </w:tc>
        <w:tc>
          <w:tcPr>
            <w:tcW w:w="914" w:type="dxa"/>
            <w:shd w:val="clear" w:color="auto" w:fill="auto"/>
            <w:noWrap/>
            <w:vAlign w:val="center"/>
            <w:hideMark/>
          </w:tcPr>
          <w:p w14:paraId="3B4D50E8" w14:textId="77777777" w:rsidR="00A0082C" w:rsidRPr="00531742" w:rsidRDefault="00A0082C" w:rsidP="0071378E">
            <w:pPr>
              <w:pStyle w:val="afff6"/>
            </w:pPr>
            <w:r w:rsidRPr="00531742">
              <w:t>105,4</w:t>
            </w:r>
          </w:p>
        </w:tc>
        <w:tc>
          <w:tcPr>
            <w:tcW w:w="914" w:type="dxa"/>
            <w:shd w:val="clear" w:color="auto" w:fill="auto"/>
            <w:noWrap/>
            <w:vAlign w:val="center"/>
            <w:hideMark/>
          </w:tcPr>
          <w:p w14:paraId="2025B5FD" w14:textId="77777777" w:rsidR="00A0082C" w:rsidRPr="00531742" w:rsidRDefault="00A0082C" w:rsidP="0071378E">
            <w:pPr>
              <w:pStyle w:val="afff6"/>
            </w:pPr>
            <w:r w:rsidRPr="00531742">
              <w:t>105,5</w:t>
            </w:r>
          </w:p>
        </w:tc>
        <w:tc>
          <w:tcPr>
            <w:tcW w:w="914" w:type="dxa"/>
            <w:shd w:val="clear" w:color="auto" w:fill="auto"/>
            <w:noWrap/>
            <w:vAlign w:val="center"/>
            <w:hideMark/>
          </w:tcPr>
          <w:p w14:paraId="61C37F5A" w14:textId="77777777" w:rsidR="00A0082C" w:rsidRPr="00531742" w:rsidRDefault="00A0082C" w:rsidP="0071378E">
            <w:pPr>
              <w:pStyle w:val="afff6"/>
            </w:pPr>
            <w:r w:rsidRPr="00531742">
              <w:t>105,5</w:t>
            </w:r>
          </w:p>
        </w:tc>
        <w:tc>
          <w:tcPr>
            <w:tcW w:w="914" w:type="dxa"/>
            <w:shd w:val="clear" w:color="auto" w:fill="auto"/>
            <w:noWrap/>
            <w:vAlign w:val="center"/>
            <w:hideMark/>
          </w:tcPr>
          <w:p w14:paraId="23F994BC" w14:textId="77777777" w:rsidR="00A0082C" w:rsidRPr="00531742" w:rsidRDefault="00A0082C" w:rsidP="0071378E">
            <w:pPr>
              <w:pStyle w:val="afff6"/>
            </w:pPr>
            <w:r w:rsidRPr="00531742">
              <w:t>105,6</w:t>
            </w:r>
          </w:p>
        </w:tc>
      </w:tr>
      <w:tr w:rsidR="00A0082C" w:rsidRPr="00531742" w14:paraId="7C1C8692" w14:textId="77777777" w:rsidTr="0071378E">
        <w:trPr>
          <w:trHeight w:val="300"/>
        </w:trPr>
        <w:tc>
          <w:tcPr>
            <w:tcW w:w="2675" w:type="dxa"/>
            <w:shd w:val="clear" w:color="auto" w:fill="auto"/>
            <w:noWrap/>
            <w:vAlign w:val="bottom"/>
            <w:hideMark/>
          </w:tcPr>
          <w:p w14:paraId="7B7E44BF" w14:textId="77777777" w:rsidR="00A0082C" w:rsidRPr="00531742" w:rsidRDefault="00A0082C" w:rsidP="0071378E">
            <w:pPr>
              <w:pStyle w:val="afff6"/>
            </w:pPr>
            <w:r w:rsidRPr="00531742">
              <w:t xml:space="preserve">северный </w:t>
            </w:r>
          </w:p>
        </w:tc>
        <w:tc>
          <w:tcPr>
            <w:tcW w:w="915" w:type="dxa"/>
            <w:shd w:val="clear" w:color="auto" w:fill="auto"/>
            <w:noWrap/>
            <w:vAlign w:val="center"/>
            <w:hideMark/>
          </w:tcPr>
          <w:p w14:paraId="36205CE2" w14:textId="77777777" w:rsidR="00A0082C" w:rsidRPr="00531742" w:rsidRDefault="00A0082C" w:rsidP="0071378E">
            <w:pPr>
              <w:pStyle w:val="afff6"/>
            </w:pPr>
            <w:r w:rsidRPr="00531742">
              <w:t>101,1</w:t>
            </w:r>
          </w:p>
        </w:tc>
        <w:tc>
          <w:tcPr>
            <w:tcW w:w="915" w:type="dxa"/>
            <w:shd w:val="clear" w:color="auto" w:fill="auto"/>
            <w:noWrap/>
            <w:vAlign w:val="center"/>
            <w:hideMark/>
          </w:tcPr>
          <w:p w14:paraId="12980992" w14:textId="77777777" w:rsidR="00A0082C" w:rsidRPr="00531742" w:rsidRDefault="00A0082C" w:rsidP="0071378E">
            <w:pPr>
              <w:pStyle w:val="afff6"/>
            </w:pPr>
            <w:r w:rsidRPr="00531742">
              <w:t>101,3</w:t>
            </w:r>
          </w:p>
        </w:tc>
        <w:tc>
          <w:tcPr>
            <w:tcW w:w="915" w:type="dxa"/>
            <w:shd w:val="clear" w:color="auto" w:fill="auto"/>
            <w:noWrap/>
            <w:vAlign w:val="center"/>
            <w:hideMark/>
          </w:tcPr>
          <w:p w14:paraId="6DB3D3BE" w14:textId="77777777" w:rsidR="00A0082C" w:rsidRPr="00531742" w:rsidRDefault="00A0082C" w:rsidP="0071378E">
            <w:pPr>
              <w:pStyle w:val="afff6"/>
            </w:pPr>
            <w:r w:rsidRPr="00531742">
              <w:t>101,8</w:t>
            </w:r>
          </w:p>
        </w:tc>
        <w:tc>
          <w:tcPr>
            <w:tcW w:w="914" w:type="dxa"/>
            <w:shd w:val="clear" w:color="auto" w:fill="auto"/>
            <w:noWrap/>
            <w:vAlign w:val="center"/>
            <w:hideMark/>
          </w:tcPr>
          <w:p w14:paraId="26CF1896" w14:textId="77777777" w:rsidR="00A0082C" w:rsidRPr="00531742" w:rsidRDefault="00A0082C" w:rsidP="0071378E">
            <w:pPr>
              <w:pStyle w:val="afff6"/>
            </w:pPr>
            <w:r w:rsidRPr="00531742">
              <w:t>102,8</w:t>
            </w:r>
          </w:p>
        </w:tc>
        <w:tc>
          <w:tcPr>
            <w:tcW w:w="914" w:type="dxa"/>
            <w:shd w:val="clear" w:color="auto" w:fill="auto"/>
            <w:noWrap/>
            <w:vAlign w:val="center"/>
            <w:hideMark/>
          </w:tcPr>
          <w:p w14:paraId="71EEF001" w14:textId="77777777" w:rsidR="00A0082C" w:rsidRPr="00531742" w:rsidRDefault="00A0082C" w:rsidP="0071378E">
            <w:pPr>
              <w:pStyle w:val="afff6"/>
            </w:pPr>
            <w:r w:rsidRPr="00531742">
              <w:t>102,8</w:t>
            </w:r>
          </w:p>
        </w:tc>
        <w:tc>
          <w:tcPr>
            <w:tcW w:w="914" w:type="dxa"/>
            <w:shd w:val="clear" w:color="auto" w:fill="auto"/>
            <w:noWrap/>
            <w:vAlign w:val="center"/>
            <w:hideMark/>
          </w:tcPr>
          <w:p w14:paraId="767A5B6F" w14:textId="77777777" w:rsidR="00A0082C" w:rsidRPr="00531742" w:rsidRDefault="00A0082C" w:rsidP="0071378E">
            <w:pPr>
              <w:pStyle w:val="afff6"/>
            </w:pPr>
            <w:r w:rsidRPr="00531742">
              <w:t>102,8</w:t>
            </w:r>
          </w:p>
        </w:tc>
        <w:tc>
          <w:tcPr>
            <w:tcW w:w="914" w:type="dxa"/>
            <w:shd w:val="clear" w:color="auto" w:fill="auto"/>
            <w:noWrap/>
            <w:vAlign w:val="center"/>
            <w:hideMark/>
          </w:tcPr>
          <w:p w14:paraId="4F12A1F1" w14:textId="77777777" w:rsidR="00A0082C" w:rsidRPr="00531742" w:rsidRDefault="00A0082C" w:rsidP="0071378E">
            <w:pPr>
              <w:pStyle w:val="afff6"/>
            </w:pPr>
            <w:r w:rsidRPr="00531742">
              <w:t>102,8</w:t>
            </w:r>
          </w:p>
        </w:tc>
        <w:tc>
          <w:tcPr>
            <w:tcW w:w="914" w:type="dxa"/>
            <w:shd w:val="clear" w:color="auto" w:fill="auto"/>
            <w:noWrap/>
            <w:vAlign w:val="center"/>
            <w:hideMark/>
          </w:tcPr>
          <w:p w14:paraId="18DB74B1" w14:textId="77777777" w:rsidR="00A0082C" w:rsidRPr="00531742" w:rsidRDefault="00A0082C" w:rsidP="0071378E">
            <w:pPr>
              <w:pStyle w:val="afff6"/>
            </w:pPr>
            <w:r w:rsidRPr="00531742">
              <w:t>102,8</w:t>
            </w:r>
          </w:p>
        </w:tc>
        <w:tc>
          <w:tcPr>
            <w:tcW w:w="914" w:type="dxa"/>
            <w:shd w:val="clear" w:color="auto" w:fill="auto"/>
            <w:noWrap/>
            <w:vAlign w:val="center"/>
            <w:hideMark/>
          </w:tcPr>
          <w:p w14:paraId="3618717C" w14:textId="77777777" w:rsidR="00A0082C" w:rsidRPr="00531742" w:rsidRDefault="00A0082C" w:rsidP="0071378E">
            <w:pPr>
              <w:pStyle w:val="afff6"/>
            </w:pPr>
            <w:r w:rsidRPr="00531742">
              <w:t>102,8</w:t>
            </w:r>
          </w:p>
        </w:tc>
        <w:tc>
          <w:tcPr>
            <w:tcW w:w="914" w:type="dxa"/>
            <w:shd w:val="clear" w:color="auto" w:fill="auto"/>
            <w:noWrap/>
            <w:vAlign w:val="center"/>
            <w:hideMark/>
          </w:tcPr>
          <w:p w14:paraId="62C66AF3" w14:textId="77777777" w:rsidR="00A0082C" w:rsidRPr="00531742" w:rsidRDefault="00A0082C" w:rsidP="0071378E">
            <w:pPr>
              <w:pStyle w:val="afff6"/>
            </w:pPr>
            <w:r w:rsidRPr="00531742">
              <w:t>102,8</w:t>
            </w:r>
          </w:p>
        </w:tc>
        <w:tc>
          <w:tcPr>
            <w:tcW w:w="914" w:type="dxa"/>
            <w:shd w:val="clear" w:color="auto" w:fill="auto"/>
            <w:noWrap/>
            <w:vAlign w:val="center"/>
            <w:hideMark/>
          </w:tcPr>
          <w:p w14:paraId="7101E25D" w14:textId="77777777" w:rsidR="00A0082C" w:rsidRPr="00531742" w:rsidRDefault="00A0082C" w:rsidP="0071378E">
            <w:pPr>
              <w:pStyle w:val="afff6"/>
            </w:pPr>
            <w:r w:rsidRPr="00531742">
              <w:t>102,7</w:t>
            </w:r>
          </w:p>
        </w:tc>
        <w:tc>
          <w:tcPr>
            <w:tcW w:w="914" w:type="dxa"/>
            <w:shd w:val="clear" w:color="auto" w:fill="auto"/>
            <w:noWrap/>
            <w:vAlign w:val="center"/>
            <w:hideMark/>
          </w:tcPr>
          <w:p w14:paraId="7055EDD0" w14:textId="77777777" w:rsidR="00A0082C" w:rsidRPr="00531742" w:rsidRDefault="00A0082C" w:rsidP="0071378E">
            <w:pPr>
              <w:pStyle w:val="afff6"/>
            </w:pPr>
            <w:r w:rsidRPr="00531742">
              <w:t>102,7</w:t>
            </w:r>
          </w:p>
        </w:tc>
        <w:tc>
          <w:tcPr>
            <w:tcW w:w="914" w:type="dxa"/>
            <w:shd w:val="clear" w:color="auto" w:fill="auto"/>
            <w:noWrap/>
            <w:vAlign w:val="center"/>
            <w:hideMark/>
          </w:tcPr>
          <w:p w14:paraId="2B913149" w14:textId="77777777" w:rsidR="00A0082C" w:rsidRPr="00531742" w:rsidRDefault="00A0082C" w:rsidP="0071378E">
            <w:pPr>
              <w:pStyle w:val="afff6"/>
            </w:pPr>
            <w:r w:rsidRPr="00531742">
              <w:t>102,8</w:t>
            </w:r>
          </w:p>
        </w:tc>
      </w:tr>
      <w:tr w:rsidR="00A0082C" w:rsidRPr="00531742" w14:paraId="7719435C" w14:textId="77777777" w:rsidTr="0071378E">
        <w:trPr>
          <w:trHeight w:val="300"/>
        </w:trPr>
        <w:tc>
          <w:tcPr>
            <w:tcW w:w="2675" w:type="dxa"/>
            <w:shd w:val="clear" w:color="auto" w:fill="auto"/>
            <w:noWrap/>
            <w:vAlign w:val="bottom"/>
            <w:hideMark/>
          </w:tcPr>
          <w:p w14:paraId="6D63930F" w14:textId="77777777" w:rsidR="00A0082C" w:rsidRPr="00531742" w:rsidRDefault="00A0082C" w:rsidP="0071378E">
            <w:pPr>
              <w:pStyle w:val="afff6"/>
            </w:pPr>
            <w:r w:rsidRPr="00531742">
              <w:t xml:space="preserve">северо-восточный </w:t>
            </w:r>
          </w:p>
        </w:tc>
        <w:tc>
          <w:tcPr>
            <w:tcW w:w="915" w:type="dxa"/>
            <w:shd w:val="clear" w:color="auto" w:fill="auto"/>
            <w:noWrap/>
            <w:vAlign w:val="center"/>
            <w:hideMark/>
          </w:tcPr>
          <w:p w14:paraId="200DA8C0" w14:textId="77777777" w:rsidR="00A0082C" w:rsidRPr="00531742" w:rsidRDefault="00A0082C" w:rsidP="0071378E">
            <w:pPr>
              <w:pStyle w:val="afff6"/>
            </w:pPr>
            <w:r w:rsidRPr="00531742">
              <w:t>101,6</w:t>
            </w:r>
          </w:p>
        </w:tc>
        <w:tc>
          <w:tcPr>
            <w:tcW w:w="915" w:type="dxa"/>
            <w:shd w:val="clear" w:color="auto" w:fill="auto"/>
            <w:noWrap/>
            <w:vAlign w:val="center"/>
            <w:hideMark/>
          </w:tcPr>
          <w:p w14:paraId="470FA2CB" w14:textId="77777777" w:rsidR="00A0082C" w:rsidRPr="00531742" w:rsidRDefault="00A0082C" w:rsidP="0071378E">
            <w:pPr>
              <w:pStyle w:val="afff6"/>
            </w:pPr>
            <w:r w:rsidRPr="00531742">
              <w:t>101,8</w:t>
            </w:r>
          </w:p>
        </w:tc>
        <w:tc>
          <w:tcPr>
            <w:tcW w:w="915" w:type="dxa"/>
            <w:shd w:val="clear" w:color="auto" w:fill="auto"/>
            <w:noWrap/>
            <w:vAlign w:val="center"/>
            <w:hideMark/>
          </w:tcPr>
          <w:p w14:paraId="3DE525CE" w14:textId="77777777" w:rsidR="00A0082C" w:rsidRPr="00531742" w:rsidRDefault="00A0082C" w:rsidP="0071378E">
            <w:pPr>
              <w:pStyle w:val="afff6"/>
            </w:pPr>
            <w:r w:rsidRPr="00531742">
              <w:t>102,4</w:t>
            </w:r>
          </w:p>
        </w:tc>
        <w:tc>
          <w:tcPr>
            <w:tcW w:w="914" w:type="dxa"/>
            <w:shd w:val="clear" w:color="auto" w:fill="auto"/>
            <w:noWrap/>
            <w:vAlign w:val="center"/>
            <w:hideMark/>
          </w:tcPr>
          <w:p w14:paraId="1AE8246F" w14:textId="77777777" w:rsidR="00A0082C" w:rsidRPr="00531742" w:rsidRDefault="00A0082C" w:rsidP="0071378E">
            <w:pPr>
              <w:pStyle w:val="afff6"/>
            </w:pPr>
            <w:r w:rsidRPr="00531742">
              <w:t>103,4</w:t>
            </w:r>
          </w:p>
        </w:tc>
        <w:tc>
          <w:tcPr>
            <w:tcW w:w="914" w:type="dxa"/>
            <w:shd w:val="clear" w:color="auto" w:fill="auto"/>
            <w:noWrap/>
            <w:vAlign w:val="center"/>
            <w:hideMark/>
          </w:tcPr>
          <w:p w14:paraId="56CA6C92" w14:textId="77777777" w:rsidR="00A0082C" w:rsidRPr="00531742" w:rsidRDefault="00A0082C" w:rsidP="0071378E">
            <w:pPr>
              <w:pStyle w:val="afff6"/>
            </w:pPr>
            <w:r w:rsidRPr="00531742">
              <w:t>103,5</w:t>
            </w:r>
          </w:p>
        </w:tc>
        <w:tc>
          <w:tcPr>
            <w:tcW w:w="914" w:type="dxa"/>
            <w:shd w:val="clear" w:color="auto" w:fill="auto"/>
            <w:noWrap/>
            <w:vAlign w:val="center"/>
            <w:hideMark/>
          </w:tcPr>
          <w:p w14:paraId="2EB40A5C" w14:textId="77777777" w:rsidR="00A0082C" w:rsidRPr="00531742" w:rsidRDefault="00A0082C" w:rsidP="0071378E">
            <w:pPr>
              <w:pStyle w:val="afff6"/>
            </w:pPr>
            <w:r w:rsidRPr="00531742">
              <w:t>103,6</w:t>
            </w:r>
          </w:p>
        </w:tc>
        <w:tc>
          <w:tcPr>
            <w:tcW w:w="914" w:type="dxa"/>
            <w:shd w:val="clear" w:color="auto" w:fill="auto"/>
            <w:noWrap/>
            <w:vAlign w:val="center"/>
            <w:hideMark/>
          </w:tcPr>
          <w:p w14:paraId="4BFE45C9" w14:textId="77777777" w:rsidR="00A0082C" w:rsidRPr="00531742" w:rsidRDefault="00A0082C" w:rsidP="0071378E">
            <w:pPr>
              <w:pStyle w:val="afff6"/>
            </w:pPr>
            <w:r w:rsidRPr="00531742">
              <w:t>103,7</w:t>
            </w:r>
          </w:p>
        </w:tc>
        <w:tc>
          <w:tcPr>
            <w:tcW w:w="914" w:type="dxa"/>
            <w:shd w:val="clear" w:color="auto" w:fill="auto"/>
            <w:noWrap/>
            <w:vAlign w:val="center"/>
            <w:hideMark/>
          </w:tcPr>
          <w:p w14:paraId="74C80C1A" w14:textId="77777777" w:rsidR="00A0082C" w:rsidRPr="00531742" w:rsidRDefault="00A0082C" w:rsidP="0071378E">
            <w:pPr>
              <w:pStyle w:val="afff6"/>
            </w:pPr>
            <w:r w:rsidRPr="00531742">
              <w:t>103,7</w:t>
            </w:r>
          </w:p>
        </w:tc>
        <w:tc>
          <w:tcPr>
            <w:tcW w:w="914" w:type="dxa"/>
            <w:shd w:val="clear" w:color="auto" w:fill="auto"/>
            <w:noWrap/>
            <w:vAlign w:val="center"/>
            <w:hideMark/>
          </w:tcPr>
          <w:p w14:paraId="39854AB7" w14:textId="77777777" w:rsidR="00A0082C" w:rsidRPr="00531742" w:rsidRDefault="00A0082C" w:rsidP="0071378E">
            <w:pPr>
              <w:pStyle w:val="afff6"/>
            </w:pPr>
            <w:r w:rsidRPr="00531742">
              <w:t>103,8</w:t>
            </w:r>
          </w:p>
        </w:tc>
        <w:tc>
          <w:tcPr>
            <w:tcW w:w="914" w:type="dxa"/>
            <w:shd w:val="clear" w:color="auto" w:fill="auto"/>
            <w:noWrap/>
            <w:vAlign w:val="center"/>
            <w:hideMark/>
          </w:tcPr>
          <w:p w14:paraId="49901F54" w14:textId="77777777" w:rsidR="00A0082C" w:rsidRPr="00531742" w:rsidRDefault="00A0082C" w:rsidP="0071378E">
            <w:pPr>
              <w:pStyle w:val="afff6"/>
            </w:pPr>
            <w:r w:rsidRPr="00531742">
              <w:t>103,8</w:t>
            </w:r>
          </w:p>
        </w:tc>
        <w:tc>
          <w:tcPr>
            <w:tcW w:w="914" w:type="dxa"/>
            <w:shd w:val="clear" w:color="auto" w:fill="auto"/>
            <w:noWrap/>
            <w:vAlign w:val="center"/>
            <w:hideMark/>
          </w:tcPr>
          <w:p w14:paraId="390EB2FB" w14:textId="77777777" w:rsidR="00A0082C" w:rsidRPr="00531742" w:rsidRDefault="00A0082C" w:rsidP="0071378E">
            <w:pPr>
              <w:pStyle w:val="afff6"/>
            </w:pPr>
            <w:r w:rsidRPr="00531742">
              <w:t>103,9</w:t>
            </w:r>
          </w:p>
        </w:tc>
        <w:tc>
          <w:tcPr>
            <w:tcW w:w="914" w:type="dxa"/>
            <w:shd w:val="clear" w:color="auto" w:fill="auto"/>
            <w:noWrap/>
            <w:vAlign w:val="center"/>
            <w:hideMark/>
          </w:tcPr>
          <w:p w14:paraId="03F51C62" w14:textId="77777777" w:rsidR="00A0082C" w:rsidRPr="00531742" w:rsidRDefault="00A0082C" w:rsidP="0071378E">
            <w:pPr>
              <w:pStyle w:val="afff6"/>
            </w:pPr>
            <w:r w:rsidRPr="00531742">
              <w:t>104,0</w:t>
            </w:r>
          </w:p>
        </w:tc>
        <w:tc>
          <w:tcPr>
            <w:tcW w:w="914" w:type="dxa"/>
            <w:shd w:val="clear" w:color="auto" w:fill="auto"/>
            <w:noWrap/>
            <w:vAlign w:val="center"/>
            <w:hideMark/>
          </w:tcPr>
          <w:p w14:paraId="6D4E7CDE" w14:textId="77777777" w:rsidR="00A0082C" w:rsidRPr="00531742" w:rsidRDefault="00A0082C" w:rsidP="0071378E">
            <w:pPr>
              <w:pStyle w:val="afff6"/>
            </w:pPr>
            <w:r w:rsidRPr="00531742">
              <w:t>104,1</w:t>
            </w:r>
          </w:p>
        </w:tc>
      </w:tr>
      <w:tr w:rsidR="00A0082C" w:rsidRPr="00531742" w14:paraId="3C0BBCA1" w14:textId="77777777" w:rsidTr="0071378E">
        <w:trPr>
          <w:trHeight w:val="300"/>
        </w:trPr>
        <w:tc>
          <w:tcPr>
            <w:tcW w:w="2675" w:type="dxa"/>
            <w:shd w:val="clear" w:color="auto" w:fill="auto"/>
            <w:noWrap/>
            <w:vAlign w:val="bottom"/>
            <w:hideMark/>
          </w:tcPr>
          <w:p w14:paraId="1F3A2439" w14:textId="77777777" w:rsidR="00A0082C" w:rsidRPr="00531742" w:rsidRDefault="00A0082C" w:rsidP="0071378E">
            <w:pPr>
              <w:pStyle w:val="afff6"/>
              <w:rPr>
                <w:i/>
                <w:iCs/>
              </w:rPr>
            </w:pPr>
            <w:r w:rsidRPr="00531742">
              <w:rPr>
                <w:i/>
                <w:iCs/>
              </w:rPr>
              <w:t>Всего по Приморскому краю</w:t>
            </w:r>
          </w:p>
        </w:tc>
        <w:tc>
          <w:tcPr>
            <w:tcW w:w="915" w:type="dxa"/>
            <w:shd w:val="clear" w:color="auto" w:fill="auto"/>
            <w:noWrap/>
            <w:vAlign w:val="center"/>
            <w:hideMark/>
          </w:tcPr>
          <w:p w14:paraId="148C65AB" w14:textId="77777777" w:rsidR="00A0082C" w:rsidRPr="00531742" w:rsidRDefault="00A0082C" w:rsidP="0071378E">
            <w:pPr>
              <w:pStyle w:val="afff6"/>
              <w:rPr>
                <w:i/>
                <w:iCs/>
              </w:rPr>
            </w:pPr>
            <w:r w:rsidRPr="00531742">
              <w:rPr>
                <w:i/>
                <w:iCs/>
              </w:rPr>
              <w:t>1 917</w:t>
            </w:r>
          </w:p>
        </w:tc>
        <w:tc>
          <w:tcPr>
            <w:tcW w:w="915" w:type="dxa"/>
            <w:shd w:val="clear" w:color="auto" w:fill="auto"/>
            <w:noWrap/>
            <w:vAlign w:val="center"/>
            <w:hideMark/>
          </w:tcPr>
          <w:p w14:paraId="6925051F" w14:textId="77777777" w:rsidR="00A0082C" w:rsidRPr="00531742" w:rsidRDefault="00A0082C" w:rsidP="0071378E">
            <w:pPr>
              <w:pStyle w:val="afff6"/>
              <w:rPr>
                <w:i/>
                <w:iCs/>
              </w:rPr>
            </w:pPr>
            <w:r w:rsidRPr="00531742">
              <w:rPr>
                <w:i/>
                <w:iCs/>
              </w:rPr>
              <w:t>1 915</w:t>
            </w:r>
          </w:p>
        </w:tc>
        <w:tc>
          <w:tcPr>
            <w:tcW w:w="915" w:type="dxa"/>
            <w:shd w:val="clear" w:color="auto" w:fill="auto"/>
            <w:noWrap/>
            <w:vAlign w:val="center"/>
            <w:hideMark/>
          </w:tcPr>
          <w:p w14:paraId="4C425259" w14:textId="77777777" w:rsidR="00A0082C" w:rsidRPr="00531742" w:rsidRDefault="00A0082C" w:rsidP="0071378E">
            <w:pPr>
              <w:pStyle w:val="afff6"/>
              <w:rPr>
                <w:i/>
                <w:iCs/>
              </w:rPr>
            </w:pPr>
            <w:r w:rsidRPr="00531742">
              <w:rPr>
                <w:i/>
                <w:iCs/>
              </w:rPr>
              <w:t>1 916</w:t>
            </w:r>
          </w:p>
        </w:tc>
        <w:tc>
          <w:tcPr>
            <w:tcW w:w="914" w:type="dxa"/>
            <w:shd w:val="clear" w:color="auto" w:fill="auto"/>
            <w:noWrap/>
            <w:vAlign w:val="center"/>
            <w:hideMark/>
          </w:tcPr>
          <w:p w14:paraId="275E033D" w14:textId="77777777" w:rsidR="00A0082C" w:rsidRPr="00531742" w:rsidRDefault="00A0082C" w:rsidP="0071378E">
            <w:pPr>
              <w:pStyle w:val="afff6"/>
              <w:rPr>
                <w:i/>
                <w:iCs/>
              </w:rPr>
            </w:pPr>
            <w:r w:rsidRPr="00531742">
              <w:rPr>
                <w:i/>
                <w:iCs/>
              </w:rPr>
              <w:t>1 919</w:t>
            </w:r>
          </w:p>
        </w:tc>
        <w:tc>
          <w:tcPr>
            <w:tcW w:w="914" w:type="dxa"/>
            <w:shd w:val="clear" w:color="auto" w:fill="auto"/>
            <w:noWrap/>
            <w:vAlign w:val="center"/>
            <w:hideMark/>
          </w:tcPr>
          <w:p w14:paraId="5CAF0C02" w14:textId="77777777" w:rsidR="00A0082C" w:rsidRPr="00531742" w:rsidRDefault="00A0082C" w:rsidP="0071378E">
            <w:pPr>
              <w:pStyle w:val="afff6"/>
              <w:rPr>
                <w:i/>
                <w:iCs/>
              </w:rPr>
            </w:pPr>
            <w:r w:rsidRPr="00531742">
              <w:rPr>
                <w:i/>
                <w:iCs/>
              </w:rPr>
              <w:t>1 921</w:t>
            </w:r>
          </w:p>
        </w:tc>
        <w:tc>
          <w:tcPr>
            <w:tcW w:w="914" w:type="dxa"/>
            <w:shd w:val="clear" w:color="auto" w:fill="auto"/>
            <w:noWrap/>
            <w:vAlign w:val="center"/>
            <w:hideMark/>
          </w:tcPr>
          <w:p w14:paraId="426C8231" w14:textId="77777777" w:rsidR="00A0082C" w:rsidRPr="00531742" w:rsidRDefault="00A0082C" w:rsidP="0071378E">
            <w:pPr>
              <w:pStyle w:val="afff6"/>
              <w:rPr>
                <w:i/>
                <w:iCs/>
              </w:rPr>
            </w:pPr>
            <w:r w:rsidRPr="00531742">
              <w:rPr>
                <w:i/>
                <w:iCs/>
              </w:rPr>
              <w:t>1 924</w:t>
            </w:r>
          </w:p>
        </w:tc>
        <w:tc>
          <w:tcPr>
            <w:tcW w:w="914" w:type="dxa"/>
            <w:shd w:val="clear" w:color="auto" w:fill="auto"/>
            <w:noWrap/>
            <w:vAlign w:val="center"/>
            <w:hideMark/>
          </w:tcPr>
          <w:p w14:paraId="57CB66FE" w14:textId="77777777" w:rsidR="00A0082C" w:rsidRPr="00531742" w:rsidRDefault="00A0082C" w:rsidP="0071378E">
            <w:pPr>
              <w:pStyle w:val="afff6"/>
              <w:rPr>
                <w:i/>
                <w:iCs/>
              </w:rPr>
            </w:pPr>
            <w:r w:rsidRPr="00531742">
              <w:rPr>
                <w:i/>
                <w:iCs/>
              </w:rPr>
              <w:t>1 926</w:t>
            </w:r>
          </w:p>
        </w:tc>
        <w:tc>
          <w:tcPr>
            <w:tcW w:w="914" w:type="dxa"/>
            <w:shd w:val="clear" w:color="auto" w:fill="auto"/>
            <w:noWrap/>
            <w:vAlign w:val="center"/>
            <w:hideMark/>
          </w:tcPr>
          <w:p w14:paraId="313B0C45" w14:textId="77777777" w:rsidR="00A0082C" w:rsidRPr="00531742" w:rsidRDefault="00A0082C" w:rsidP="0071378E">
            <w:pPr>
              <w:pStyle w:val="afff6"/>
              <w:rPr>
                <w:i/>
                <w:iCs/>
              </w:rPr>
            </w:pPr>
            <w:r w:rsidRPr="00531742">
              <w:rPr>
                <w:i/>
                <w:iCs/>
              </w:rPr>
              <w:t>1 928</w:t>
            </w:r>
          </w:p>
        </w:tc>
        <w:tc>
          <w:tcPr>
            <w:tcW w:w="914" w:type="dxa"/>
            <w:shd w:val="clear" w:color="auto" w:fill="auto"/>
            <w:noWrap/>
            <w:vAlign w:val="center"/>
            <w:hideMark/>
          </w:tcPr>
          <w:p w14:paraId="41527F6B" w14:textId="77777777" w:rsidR="00A0082C" w:rsidRPr="00531742" w:rsidRDefault="00A0082C" w:rsidP="0071378E">
            <w:pPr>
              <w:pStyle w:val="afff6"/>
              <w:rPr>
                <w:i/>
                <w:iCs/>
              </w:rPr>
            </w:pPr>
            <w:r w:rsidRPr="00531742">
              <w:rPr>
                <w:i/>
                <w:iCs/>
              </w:rPr>
              <w:t>1 930</w:t>
            </w:r>
          </w:p>
        </w:tc>
        <w:tc>
          <w:tcPr>
            <w:tcW w:w="914" w:type="dxa"/>
            <w:shd w:val="clear" w:color="auto" w:fill="auto"/>
            <w:noWrap/>
            <w:vAlign w:val="center"/>
            <w:hideMark/>
          </w:tcPr>
          <w:p w14:paraId="14EF093C" w14:textId="77777777" w:rsidR="00A0082C" w:rsidRPr="00531742" w:rsidRDefault="00A0082C" w:rsidP="0071378E">
            <w:pPr>
              <w:pStyle w:val="afff6"/>
              <w:rPr>
                <w:i/>
                <w:iCs/>
              </w:rPr>
            </w:pPr>
            <w:r w:rsidRPr="00531742">
              <w:rPr>
                <w:i/>
                <w:iCs/>
              </w:rPr>
              <w:t>1 932</w:t>
            </w:r>
          </w:p>
        </w:tc>
        <w:tc>
          <w:tcPr>
            <w:tcW w:w="914" w:type="dxa"/>
            <w:shd w:val="clear" w:color="auto" w:fill="auto"/>
            <w:noWrap/>
            <w:vAlign w:val="center"/>
            <w:hideMark/>
          </w:tcPr>
          <w:p w14:paraId="314202B6" w14:textId="77777777" w:rsidR="00A0082C" w:rsidRPr="00531742" w:rsidRDefault="00A0082C" w:rsidP="0071378E">
            <w:pPr>
              <w:pStyle w:val="afff6"/>
              <w:rPr>
                <w:i/>
                <w:iCs/>
              </w:rPr>
            </w:pPr>
            <w:r w:rsidRPr="00531742">
              <w:rPr>
                <w:i/>
                <w:iCs/>
              </w:rPr>
              <w:t>1 933</w:t>
            </w:r>
          </w:p>
        </w:tc>
        <w:tc>
          <w:tcPr>
            <w:tcW w:w="914" w:type="dxa"/>
            <w:shd w:val="clear" w:color="auto" w:fill="auto"/>
            <w:noWrap/>
            <w:vAlign w:val="center"/>
            <w:hideMark/>
          </w:tcPr>
          <w:p w14:paraId="4C6ED7A2" w14:textId="77777777" w:rsidR="00A0082C" w:rsidRPr="00531742" w:rsidRDefault="00A0082C" w:rsidP="0071378E">
            <w:pPr>
              <w:pStyle w:val="afff6"/>
              <w:rPr>
                <w:i/>
                <w:iCs/>
              </w:rPr>
            </w:pPr>
            <w:r w:rsidRPr="00531742">
              <w:rPr>
                <w:i/>
                <w:iCs/>
              </w:rPr>
              <w:t>1 934</w:t>
            </w:r>
          </w:p>
        </w:tc>
        <w:tc>
          <w:tcPr>
            <w:tcW w:w="914" w:type="dxa"/>
            <w:shd w:val="clear" w:color="auto" w:fill="auto"/>
            <w:noWrap/>
            <w:vAlign w:val="center"/>
            <w:hideMark/>
          </w:tcPr>
          <w:p w14:paraId="535341AF" w14:textId="77777777" w:rsidR="00A0082C" w:rsidRPr="00531742" w:rsidRDefault="00A0082C" w:rsidP="0071378E">
            <w:pPr>
              <w:pStyle w:val="afff6"/>
              <w:rPr>
                <w:i/>
                <w:iCs/>
              </w:rPr>
            </w:pPr>
            <w:r w:rsidRPr="00531742">
              <w:rPr>
                <w:i/>
                <w:iCs/>
              </w:rPr>
              <w:t>1 935</w:t>
            </w:r>
          </w:p>
        </w:tc>
      </w:tr>
      <w:tr w:rsidR="00A0082C" w:rsidRPr="00531742" w14:paraId="1D2F8EB9" w14:textId="77777777" w:rsidTr="0071378E">
        <w:trPr>
          <w:trHeight w:val="300"/>
        </w:trPr>
        <w:tc>
          <w:tcPr>
            <w:tcW w:w="2675" w:type="dxa"/>
            <w:shd w:val="clear" w:color="auto" w:fill="auto"/>
            <w:noWrap/>
            <w:vAlign w:val="bottom"/>
            <w:hideMark/>
          </w:tcPr>
          <w:p w14:paraId="29502F1A" w14:textId="77777777" w:rsidR="00A0082C" w:rsidRPr="00531742" w:rsidRDefault="00A0082C" w:rsidP="0071378E">
            <w:pPr>
              <w:pStyle w:val="afff6"/>
              <w:rPr>
                <w:i/>
                <w:iCs/>
              </w:rPr>
            </w:pPr>
          </w:p>
        </w:tc>
        <w:tc>
          <w:tcPr>
            <w:tcW w:w="11885" w:type="dxa"/>
            <w:gridSpan w:val="13"/>
            <w:shd w:val="clear" w:color="auto" w:fill="auto"/>
            <w:noWrap/>
            <w:vAlign w:val="center"/>
            <w:hideMark/>
          </w:tcPr>
          <w:p w14:paraId="042BBE48" w14:textId="77777777" w:rsidR="00A0082C" w:rsidRPr="00531742" w:rsidRDefault="00A0082C" w:rsidP="0071378E">
            <w:pPr>
              <w:pStyle w:val="afff6"/>
            </w:pPr>
            <w:r w:rsidRPr="00531742">
              <w:t>Рост реальной заработной платы, % к предыдущему году</w:t>
            </w:r>
          </w:p>
        </w:tc>
      </w:tr>
      <w:tr w:rsidR="00A0082C" w:rsidRPr="00531742" w14:paraId="2F646241" w14:textId="77777777" w:rsidTr="0071378E">
        <w:trPr>
          <w:trHeight w:val="300"/>
        </w:trPr>
        <w:tc>
          <w:tcPr>
            <w:tcW w:w="2675" w:type="dxa"/>
            <w:shd w:val="clear" w:color="auto" w:fill="auto"/>
            <w:noWrap/>
            <w:vAlign w:val="bottom"/>
            <w:hideMark/>
          </w:tcPr>
          <w:p w14:paraId="44831C62" w14:textId="77777777" w:rsidR="00A0082C" w:rsidRPr="00531742" w:rsidRDefault="00A0082C" w:rsidP="0071378E">
            <w:pPr>
              <w:pStyle w:val="afff6"/>
            </w:pPr>
            <w:r w:rsidRPr="00531742">
              <w:t>центральный</w:t>
            </w:r>
          </w:p>
        </w:tc>
        <w:tc>
          <w:tcPr>
            <w:tcW w:w="915" w:type="dxa"/>
            <w:shd w:val="clear" w:color="auto" w:fill="auto"/>
            <w:noWrap/>
            <w:vAlign w:val="center"/>
            <w:hideMark/>
          </w:tcPr>
          <w:p w14:paraId="74E4B8E2" w14:textId="77777777" w:rsidR="00A0082C" w:rsidRPr="00531742" w:rsidRDefault="00A0082C" w:rsidP="0071378E">
            <w:pPr>
              <w:pStyle w:val="afff6"/>
            </w:pPr>
            <w:r w:rsidRPr="00531742">
              <w:t>102,5</w:t>
            </w:r>
          </w:p>
        </w:tc>
        <w:tc>
          <w:tcPr>
            <w:tcW w:w="915" w:type="dxa"/>
            <w:shd w:val="clear" w:color="auto" w:fill="auto"/>
            <w:noWrap/>
            <w:vAlign w:val="center"/>
            <w:hideMark/>
          </w:tcPr>
          <w:p w14:paraId="0595BBC7" w14:textId="77777777" w:rsidR="00A0082C" w:rsidRPr="00531742" w:rsidRDefault="00A0082C" w:rsidP="0071378E">
            <w:pPr>
              <w:pStyle w:val="afff6"/>
            </w:pPr>
            <w:r w:rsidRPr="00531742">
              <w:t>102,8</w:t>
            </w:r>
          </w:p>
        </w:tc>
        <w:tc>
          <w:tcPr>
            <w:tcW w:w="915" w:type="dxa"/>
            <w:shd w:val="clear" w:color="auto" w:fill="auto"/>
            <w:noWrap/>
            <w:vAlign w:val="center"/>
            <w:hideMark/>
          </w:tcPr>
          <w:p w14:paraId="5C517691" w14:textId="77777777" w:rsidR="00A0082C" w:rsidRPr="00531742" w:rsidRDefault="00A0082C" w:rsidP="0071378E">
            <w:pPr>
              <w:pStyle w:val="afff6"/>
            </w:pPr>
            <w:r w:rsidRPr="00531742">
              <w:t>103,3</w:t>
            </w:r>
          </w:p>
        </w:tc>
        <w:tc>
          <w:tcPr>
            <w:tcW w:w="914" w:type="dxa"/>
            <w:shd w:val="clear" w:color="auto" w:fill="auto"/>
            <w:noWrap/>
            <w:vAlign w:val="center"/>
            <w:hideMark/>
          </w:tcPr>
          <w:p w14:paraId="3C3E7823" w14:textId="77777777" w:rsidR="00A0082C" w:rsidRPr="00531742" w:rsidRDefault="00A0082C" w:rsidP="0071378E">
            <w:pPr>
              <w:pStyle w:val="afff6"/>
            </w:pPr>
            <w:r w:rsidRPr="00531742">
              <w:t>104,4</w:t>
            </w:r>
          </w:p>
        </w:tc>
        <w:tc>
          <w:tcPr>
            <w:tcW w:w="914" w:type="dxa"/>
            <w:shd w:val="clear" w:color="auto" w:fill="auto"/>
            <w:noWrap/>
            <w:vAlign w:val="center"/>
            <w:hideMark/>
          </w:tcPr>
          <w:p w14:paraId="439399ED" w14:textId="77777777" w:rsidR="00A0082C" w:rsidRPr="00531742" w:rsidRDefault="00A0082C" w:rsidP="0071378E">
            <w:pPr>
              <w:pStyle w:val="afff6"/>
            </w:pPr>
            <w:r w:rsidRPr="00531742">
              <w:t>104,6</w:t>
            </w:r>
          </w:p>
        </w:tc>
        <w:tc>
          <w:tcPr>
            <w:tcW w:w="914" w:type="dxa"/>
            <w:shd w:val="clear" w:color="auto" w:fill="auto"/>
            <w:noWrap/>
            <w:vAlign w:val="center"/>
            <w:hideMark/>
          </w:tcPr>
          <w:p w14:paraId="1084F051" w14:textId="77777777" w:rsidR="00A0082C" w:rsidRPr="00531742" w:rsidRDefault="00A0082C" w:rsidP="0071378E">
            <w:pPr>
              <w:pStyle w:val="afff6"/>
            </w:pPr>
            <w:r w:rsidRPr="00531742">
              <w:t>104,7</w:t>
            </w:r>
          </w:p>
        </w:tc>
        <w:tc>
          <w:tcPr>
            <w:tcW w:w="914" w:type="dxa"/>
            <w:shd w:val="clear" w:color="auto" w:fill="auto"/>
            <w:noWrap/>
            <w:vAlign w:val="center"/>
            <w:hideMark/>
          </w:tcPr>
          <w:p w14:paraId="57041762" w14:textId="77777777" w:rsidR="00A0082C" w:rsidRPr="00531742" w:rsidRDefault="00A0082C" w:rsidP="0071378E">
            <w:pPr>
              <w:pStyle w:val="afff6"/>
            </w:pPr>
            <w:r w:rsidRPr="00531742">
              <w:t>104,8</w:t>
            </w:r>
          </w:p>
        </w:tc>
        <w:tc>
          <w:tcPr>
            <w:tcW w:w="914" w:type="dxa"/>
            <w:shd w:val="clear" w:color="auto" w:fill="auto"/>
            <w:noWrap/>
            <w:vAlign w:val="center"/>
            <w:hideMark/>
          </w:tcPr>
          <w:p w14:paraId="53020123" w14:textId="77777777" w:rsidR="00A0082C" w:rsidRPr="00531742" w:rsidRDefault="00A0082C" w:rsidP="0071378E">
            <w:pPr>
              <w:pStyle w:val="afff6"/>
            </w:pPr>
            <w:r w:rsidRPr="00531742">
              <w:t>104,9</w:t>
            </w:r>
          </w:p>
        </w:tc>
        <w:tc>
          <w:tcPr>
            <w:tcW w:w="914" w:type="dxa"/>
            <w:shd w:val="clear" w:color="auto" w:fill="auto"/>
            <w:noWrap/>
            <w:vAlign w:val="center"/>
            <w:hideMark/>
          </w:tcPr>
          <w:p w14:paraId="0EF28332" w14:textId="77777777" w:rsidR="00A0082C" w:rsidRPr="00531742" w:rsidRDefault="00A0082C" w:rsidP="0071378E">
            <w:pPr>
              <w:pStyle w:val="afff6"/>
            </w:pPr>
            <w:r w:rsidRPr="00531742">
              <w:t>105,0</w:t>
            </w:r>
          </w:p>
        </w:tc>
        <w:tc>
          <w:tcPr>
            <w:tcW w:w="914" w:type="dxa"/>
            <w:shd w:val="clear" w:color="auto" w:fill="auto"/>
            <w:noWrap/>
            <w:vAlign w:val="center"/>
            <w:hideMark/>
          </w:tcPr>
          <w:p w14:paraId="089FC2B9" w14:textId="77777777" w:rsidR="00A0082C" w:rsidRPr="00531742" w:rsidRDefault="00A0082C" w:rsidP="0071378E">
            <w:pPr>
              <w:pStyle w:val="afff6"/>
            </w:pPr>
            <w:r w:rsidRPr="00531742">
              <w:t>105,0</w:t>
            </w:r>
          </w:p>
        </w:tc>
        <w:tc>
          <w:tcPr>
            <w:tcW w:w="914" w:type="dxa"/>
            <w:shd w:val="clear" w:color="auto" w:fill="auto"/>
            <w:noWrap/>
            <w:vAlign w:val="center"/>
            <w:hideMark/>
          </w:tcPr>
          <w:p w14:paraId="73FDF777" w14:textId="77777777" w:rsidR="00A0082C" w:rsidRPr="00531742" w:rsidRDefault="00A0082C" w:rsidP="0071378E">
            <w:pPr>
              <w:pStyle w:val="afff6"/>
            </w:pPr>
            <w:r w:rsidRPr="00531742">
              <w:t>105,1</w:t>
            </w:r>
          </w:p>
        </w:tc>
        <w:tc>
          <w:tcPr>
            <w:tcW w:w="914" w:type="dxa"/>
            <w:shd w:val="clear" w:color="auto" w:fill="auto"/>
            <w:noWrap/>
            <w:vAlign w:val="center"/>
            <w:hideMark/>
          </w:tcPr>
          <w:p w14:paraId="710B7C46" w14:textId="77777777" w:rsidR="00A0082C" w:rsidRPr="00531742" w:rsidRDefault="00A0082C" w:rsidP="0071378E">
            <w:pPr>
              <w:pStyle w:val="afff6"/>
            </w:pPr>
            <w:r w:rsidRPr="00531742">
              <w:t>105,2</w:t>
            </w:r>
          </w:p>
        </w:tc>
        <w:tc>
          <w:tcPr>
            <w:tcW w:w="914" w:type="dxa"/>
            <w:shd w:val="clear" w:color="auto" w:fill="auto"/>
            <w:noWrap/>
            <w:vAlign w:val="center"/>
            <w:hideMark/>
          </w:tcPr>
          <w:p w14:paraId="60AB86EF" w14:textId="77777777" w:rsidR="00A0082C" w:rsidRPr="00531742" w:rsidRDefault="00A0082C" w:rsidP="0071378E">
            <w:pPr>
              <w:pStyle w:val="afff6"/>
            </w:pPr>
            <w:r w:rsidRPr="00531742">
              <w:t>105,3</w:t>
            </w:r>
          </w:p>
        </w:tc>
      </w:tr>
      <w:tr w:rsidR="00A0082C" w:rsidRPr="00531742" w14:paraId="10AF2573" w14:textId="77777777" w:rsidTr="0071378E">
        <w:trPr>
          <w:trHeight w:val="300"/>
        </w:trPr>
        <w:tc>
          <w:tcPr>
            <w:tcW w:w="2675" w:type="dxa"/>
            <w:shd w:val="clear" w:color="auto" w:fill="auto"/>
            <w:noWrap/>
            <w:vAlign w:val="bottom"/>
            <w:hideMark/>
          </w:tcPr>
          <w:p w14:paraId="391A32E0" w14:textId="77777777" w:rsidR="00A0082C" w:rsidRPr="00531742" w:rsidRDefault="00A0082C" w:rsidP="0071378E">
            <w:pPr>
              <w:pStyle w:val="afff6"/>
            </w:pPr>
            <w:r w:rsidRPr="00531742">
              <w:t xml:space="preserve">южный </w:t>
            </w:r>
          </w:p>
        </w:tc>
        <w:tc>
          <w:tcPr>
            <w:tcW w:w="915" w:type="dxa"/>
            <w:shd w:val="clear" w:color="auto" w:fill="auto"/>
            <w:noWrap/>
            <w:vAlign w:val="center"/>
            <w:hideMark/>
          </w:tcPr>
          <w:p w14:paraId="3D1E9E5B" w14:textId="77777777" w:rsidR="00A0082C" w:rsidRPr="00531742" w:rsidRDefault="00A0082C" w:rsidP="0071378E">
            <w:pPr>
              <w:pStyle w:val="afff6"/>
            </w:pPr>
            <w:r w:rsidRPr="00531742">
              <w:t>108,5</w:t>
            </w:r>
          </w:p>
        </w:tc>
        <w:tc>
          <w:tcPr>
            <w:tcW w:w="915" w:type="dxa"/>
            <w:shd w:val="clear" w:color="auto" w:fill="auto"/>
            <w:noWrap/>
            <w:vAlign w:val="center"/>
            <w:hideMark/>
          </w:tcPr>
          <w:p w14:paraId="5AADE0E0" w14:textId="77777777" w:rsidR="00A0082C" w:rsidRPr="00531742" w:rsidRDefault="00A0082C" w:rsidP="0071378E">
            <w:pPr>
              <w:pStyle w:val="afff6"/>
            </w:pPr>
            <w:r w:rsidRPr="00531742">
              <w:t>107,9</w:t>
            </w:r>
          </w:p>
        </w:tc>
        <w:tc>
          <w:tcPr>
            <w:tcW w:w="915" w:type="dxa"/>
            <w:shd w:val="clear" w:color="auto" w:fill="auto"/>
            <w:noWrap/>
            <w:vAlign w:val="center"/>
            <w:hideMark/>
          </w:tcPr>
          <w:p w14:paraId="5B98C6B8" w14:textId="77777777" w:rsidR="00A0082C" w:rsidRPr="00531742" w:rsidRDefault="00A0082C" w:rsidP="0071378E">
            <w:pPr>
              <w:pStyle w:val="afff6"/>
            </w:pPr>
            <w:r w:rsidRPr="00531742">
              <w:t>107,9</w:t>
            </w:r>
          </w:p>
        </w:tc>
        <w:tc>
          <w:tcPr>
            <w:tcW w:w="914" w:type="dxa"/>
            <w:shd w:val="clear" w:color="auto" w:fill="auto"/>
            <w:noWrap/>
            <w:vAlign w:val="center"/>
            <w:hideMark/>
          </w:tcPr>
          <w:p w14:paraId="0F0C566A" w14:textId="77777777" w:rsidR="00A0082C" w:rsidRPr="00531742" w:rsidRDefault="00A0082C" w:rsidP="0071378E">
            <w:pPr>
              <w:pStyle w:val="afff6"/>
            </w:pPr>
            <w:r w:rsidRPr="00531742">
              <w:t>108,5</w:t>
            </w:r>
          </w:p>
        </w:tc>
        <w:tc>
          <w:tcPr>
            <w:tcW w:w="914" w:type="dxa"/>
            <w:shd w:val="clear" w:color="auto" w:fill="auto"/>
            <w:noWrap/>
            <w:vAlign w:val="center"/>
            <w:hideMark/>
          </w:tcPr>
          <w:p w14:paraId="675BE49E" w14:textId="77777777" w:rsidR="00A0082C" w:rsidRPr="00531742" w:rsidRDefault="00A0082C" w:rsidP="0071378E">
            <w:pPr>
              <w:pStyle w:val="afff6"/>
            </w:pPr>
            <w:r w:rsidRPr="00531742">
              <w:t>108,3</w:t>
            </w:r>
          </w:p>
        </w:tc>
        <w:tc>
          <w:tcPr>
            <w:tcW w:w="914" w:type="dxa"/>
            <w:shd w:val="clear" w:color="auto" w:fill="auto"/>
            <w:noWrap/>
            <w:vAlign w:val="center"/>
            <w:hideMark/>
          </w:tcPr>
          <w:p w14:paraId="4B5E5F82" w14:textId="77777777" w:rsidR="00A0082C" w:rsidRPr="00531742" w:rsidRDefault="00A0082C" w:rsidP="0071378E">
            <w:pPr>
              <w:pStyle w:val="afff6"/>
            </w:pPr>
            <w:r w:rsidRPr="00531742">
              <w:t>108,1</w:t>
            </w:r>
          </w:p>
        </w:tc>
        <w:tc>
          <w:tcPr>
            <w:tcW w:w="914" w:type="dxa"/>
            <w:shd w:val="clear" w:color="auto" w:fill="auto"/>
            <w:noWrap/>
            <w:vAlign w:val="center"/>
            <w:hideMark/>
          </w:tcPr>
          <w:p w14:paraId="7E82DD75" w14:textId="77777777" w:rsidR="00A0082C" w:rsidRPr="00531742" w:rsidRDefault="00A0082C" w:rsidP="0071378E">
            <w:pPr>
              <w:pStyle w:val="afff6"/>
            </w:pPr>
            <w:r w:rsidRPr="00531742">
              <w:t>107,9</w:t>
            </w:r>
          </w:p>
        </w:tc>
        <w:tc>
          <w:tcPr>
            <w:tcW w:w="914" w:type="dxa"/>
            <w:shd w:val="clear" w:color="auto" w:fill="auto"/>
            <w:noWrap/>
            <w:vAlign w:val="center"/>
            <w:hideMark/>
          </w:tcPr>
          <w:p w14:paraId="7D76CC88" w14:textId="77777777" w:rsidR="00A0082C" w:rsidRPr="00531742" w:rsidRDefault="00A0082C" w:rsidP="0071378E">
            <w:pPr>
              <w:pStyle w:val="afff6"/>
            </w:pPr>
            <w:r w:rsidRPr="00531742">
              <w:t>107,7</w:t>
            </w:r>
          </w:p>
        </w:tc>
        <w:tc>
          <w:tcPr>
            <w:tcW w:w="914" w:type="dxa"/>
            <w:shd w:val="clear" w:color="auto" w:fill="auto"/>
            <w:noWrap/>
            <w:vAlign w:val="center"/>
            <w:hideMark/>
          </w:tcPr>
          <w:p w14:paraId="51918780" w14:textId="77777777" w:rsidR="00A0082C" w:rsidRPr="00531742" w:rsidRDefault="00A0082C" w:rsidP="0071378E">
            <w:pPr>
              <w:pStyle w:val="afff6"/>
            </w:pPr>
            <w:r w:rsidRPr="00531742">
              <w:t>107,6</w:t>
            </w:r>
          </w:p>
        </w:tc>
        <w:tc>
          <w:tcPr>
            <w:tcW w:w="914" w:type="dxa"/>
            <w:shd w:val="clear" w:color="auto" w:fill="auto"/>
            <w:noWrap/>
            <w:vAlign w:val="center"/>
            <w:hideMark/>
          </w:tcPr>
          <w:p w14:paraId="57080A59" w14:textId="77777777" w:rsidR="00A0082C" w:rsidRPr="00531742" w:rsidRDefault="00A0082C" w:rsidP="0071378E">
            <w:pPr>
              <w:pStyle w:val="afff6"/>
            </w:pPr>
            <w:r w:rsidRPr="00531742">
              <w:t>107,4</w:t>
            </w:r>
          </w:p>
        </w:tc>
        <w:tc>
          <w:tcPr>
            <w:tcW w:w="914" w:type="dxa"/>
            <w:shd w:val="clear" w:color="auto" w:fill="auto"/>
            <w:noWrap/>
            <w:vAlign w:val="center"/>
            <w:hideMark/>
          </w:tcPr>
          <w:p w14:paraId="6A81D1CB" w14:textId="77777777" w:rsidR="00A0082C" w:rsidRPr="00531742" w:rsidRDefault="00A0082C" w:rsidP="0071378E">
            <w:pPr>
              <w:pStyle w:val="afff6"/>
            </w:pPr>
            <w:r w:rsidRPr="00531742">
              <w:t>107,3</w:t>
            </w:r>
          </w:p>
        </w:tc>
        <w:tc>
          <w:tcPr>
            <w:tcW w:w="914" w:type="dxa"/>
            <w:shd w:val="clear" w:color="auto" w:fill="auto"/>
            <w:noWrap/>
            <w:vAlign w:val="center"/>
            <w:hideMark/>
          </w:tcPr>
          <w:p w14:paraId="115A544E" w14:textId="77777777" w:rsidR="00A0082C" w:rsidRPr="00531742" w:rsidRDefault="00A0082C" w:rsidP="0071378E">
            <w:pPr>
              <w:pStyle w:val="afff6"/>
            </w:pPr>
            <w:r w:rsidRPr="00531742">
              <w:t>107,2</w:t>
            </w:r>
          </w:p>
        </w:tc>
        <w:tc>
          <w:tcPr>
            <w:tcW w:w="914" w:type="dxa"/>
            <w:shd w:val="clear" w:color="auto" w:fill="auto"/>
            <w:noWrap/>
            <w:vAlign w:val="center"/>
            <w:hideMark/>
          </w:tcPr>
          <w:p w14:paraId="5160FBF7" w14:textId="77777777" w:rsidR="00A0082C" w:rsidRPr="00531742" w:rsidRDefault="00A0082C" w:rsidP="0071378E">
            <w:pPr>
              <w:pStyle w:val="afff6"/>
            </w:pPr>
            <w:r w:rsidRPr="00531742">
              <w:t>107,1</w:t>
            </w:r>
          </w:p>
        </w:tc>
      </w:tr>
      <w:tr w:rsidR="00A0082C" w:rsidRPr="00531742" w14:paraId="11F67BC4" w14:textId="77777777" w:rsidTr="0071378E">
        <w:trPr>
          <w:trHeight w:val="300"/>
        </w:trPr>
        <w:tc>
          <w:tcPr>
            <w:tcW w:w="2675" w:type="dxa"/>
            <w:shd w:val="clear" w:color="auto" w:fill="auto"/>
            <w:noWrap/>
            <w:vAlign w:val="bottom"/>
            <w:hideMark/>
          </w:tcPr>
          <w:p w14:paraId="2A3C63C7" w14:textId="77777777" w:rsidR="00A0082C" w:rsidRPr="00531742" w:rsidRDefault="00A0082C" w:rsidP="0071378E">
            <w:pPr>
              <w:pStyle w:val="afff6"/>
            </w:pPr>
            <w:r w:rsidRPr="00531742">
              <w:t>западный</w:t>
            </w:r>
          </w:p>
        </w:tc>
        <w:tc>
          <w:tcPr>
            <w:tcW w:w="915" w:type="dxa"/>
            <w:shd w:val="clear" w:color="auto" w:fill="auto"/>
            <w:noWrap/>
            <w:vAlign w:val="center"/>
            <w:hideMark/>
          </w:tcPr>
          <w:p w14:paraId="69CC8934" w14:textId="77777777" w:rsidR="00A0082C" w:rsidRPr="00531742" w:rsidRDefault="00A0082C" w:rsidP="0071378E">
            <w:pPr>
              <w:pStyle w:val="afff6"/>
            </w:pPr>
            <w:r w:rsidRPr="00531742">
              <w:t>102,9</w:t>
            </w:r>
          </w:p>
        </w:tc>
        <w:tc>
          <w:tcPr>
            <w:tcW w:w="915" w:type="dxa"/>
            <w:shd w:val="clear" w:color="auto" w:fill="auto"/>
            <w:noWrap/>
            <w:vAlign w:val="center"/>
            <w:hideMark/>
          </w:tcPr>
          <w:p w14:paraId="66B88DC5" w14:textId="77777777" w:rsidR="00A0082C" w:rsidRPr="00531742" w:rsidRDefault="00A0082C" w:rsidP="0071378E">
            <w:pPr>
              <w:pStyle w:val="afff6"/>
            </w:pPr>
            <w:r w:rsidRPr="00531742">
              <w:t>103,2</w:t>
            </w:r>
          </w:p>
        </w:tc>
        <w:tc>
          <w:tcPr>
            <w:tcW w:w="915" w:type="dxa"/>
            <w:shd w:val="clear" w:color="auto" w:fill="auto"/>
            <w:noWrap/>
            <w:vAlign w:val="center"/>
            <w:hideMark/>
          </w:tcPr>
          <w:p w14:paraId="51239E66" w14:textId="77777777" w:rsidR="00A0082C" w:rsidRPr="00531742" w:rsidRDefault="00A0082C" w:rsidP="0071378E">
            <w:pPr>
              <w:pStyle w:val="afff6"/>
            </w:pPr>
            <w:r w:rsidRPr="00531742">
              <w:t>103,7</w:t>
            </w:r>
          </w:p>
        </w:tc>
        <w:tc>
          <w:tcPr>
            <w:tcW w:w="914" w:type="dxa"/>
            <w:shd w:val="clear" w:color="auto" w:fill="auto"/>
            <w:noWrap/>
            <w:vAlign w:val="center"/>
            <w:hideMark/>
          </w:tcPr>
          <w:p w14:paraId="5E80951B" w14:textId="77777777" w:rsidR="00A0082C" w:rsidRPr="00531742" w:rsidRDefault="00A0082C" w:rsidP="0071378E">
            <w:pPr>
              <w:pStyle w:val="afff6"/>
            </w:pPr>
            <w:r w:rsidRPr="00531742">
              <w:t>104,8</w:t>
            </w:r>
          </w:p>
        </w:tc>
        <w:tc>
          <w:tcPr>
            <w:tcW w:w="914" w:type="dxa"/>
            <w:shd w:val="clear" w:color="auto" w:fill="auto"/>
            <w:noWrap/>
            <w:vAlign w:val="center"/>
            <w:hideMark/>
          </w:tcPr>
          <w:p w14:paraId="05E515C9" w14:textId="77777777" w:rsidR="00A0082C" w:rsidRPr="00531742" w:rsidRDefault="00A0082C" w:rsidP="0071378E">
            <w:pPr>
              <w:pStyle w:val="afff6"/>
            </w:pPr>
            <w:r w:rsidRPr="00531742">
              <w:t>105,0</w:t>
            </w:r>
          </w:p>
        </w:tc>
        <w:tc>
          <w:tcPr>
            <w:tcW w:w="914" w:type="dxa"/>
            <w:shd w:val="clear" w:color="auto" w:fill="auto"/>
            <w:noWrap/>
            <w:vAlign w:val="center"/>
            <w:hideMark/>
          </w:tcPr>
          <w:p w14:paraId="408185DA" w14:textId="77777777" w:rsidR="00A0082C" w:rsidRPr="00531742" w:rsidRDefault="00A0082C" w:rsidP="0071378E">
            <w:pPr>
              <w:pStyle w:val="afff6"/>
            </w:pPr>
            <w:r w:rsidRPr="00531742">
              <w:t>105,1</w:t>
            </w:r>
          </w:p>
        </w:tc>
        <w:tc>
          <w:tcPr>
            <w:tcW w:w="914" w:type="dxa"/>
            <w:shd w:val="clear" w:color="auto" w:fill="auto"/>
            <w:noWrap/>
            <w:vAlign w:val="center"/>
            <w:hideMark/>
          </w:tcPr>
          <w:p w14:paraId="43F8E120" w14:textId="77777777" w:rsidR="00A0082C" w:rsidRPr="00531742" w:rsidRDefault="00A0082C" w:rsidP="0071378E">
            <w:pPr>
              <w:pStyle w:val="afff6"/>
            </w:pPr>
            <w:r w:rsidRPr="00531742">
              <w:t>105,2</w:t>
            </w:r>
          </w:p>
        </w:tc>
        <w:tc>
          <w:tcPr>
            <w:tcW w:w="914" w:type="dxa"/>
            <w:shd w:val="clear" w:color="auto" w:fill="auto"/>
            <w:noWrap/>
            <w:vAlign w:val="center"/>
            <w:hideMark/>
          </w:tcPr>
          <w:p w14:paraId="3DE155CD" w14:textId="77777777" w:rsidR="00A0082C" w:rsidRPr="00531742" w:rsidRDefault="00A0082C" w:rsidP="0071378E">
            <w:pPr>
              <w:pStyle w:val="afff6"/>
            </w:pPr>
            <w:r w:rsidRPr="00531742">
              <w:t>105,3</w:t>
            </w:r>
          </w:p>
        </w:tc>
        <w:tc>
          <w:tcPr>
            <w:tcW w:w="914" w:type="dxa"/>
            <w:shd w:val="clear" w:color="auto" w:fill="auto"/>
            <w:noWrap/>
            <w:vAlign w:val="center"/>
            <w:hideMark/>
          </w:tcPr>
          <w:p w14:paraId="08A576C3" w14:textId="77777777" w:rsidR="00A0082C" w:rsidRPr="00531742" w:rsidRDefault="00A0082C" w:rsidP="0071378E">
            <w:pPr>
              <w:pStyle w:val="afff6"/>
            </w:pPr>
            <w:r w:rsidRPr="00531742">
              <w:t>105,4</w:t>
            </w:r>
          </w:p>
        </w:tc>
        <w:tc>
          <w:tcPr>
            <w:tcW w:w="914" w:type="dxa"/>
            <w:shd w:val="clear" w:color="auto" w:fill="auto"/>
            <w:noWrap/>
            <w:vAlign w:val="center"/>
            <w:hideMark/>
          </w:tcPr>
          <w:p w14:paraId="4EC9CFC9" w14:textId="77777777" w:rsidR="00A0082C" w:rsidRPr="00531742" w:rsidRDefault="00A0082C" w:rsidP="0071378E">
            <w:pPr>
              <w:pStyle w:val="afff6"/>
            </w:pPr>
            <w:r w:rsidRPr="00531742">
              <w:t>105,4</w:t>
            </w:r>
          </w:p>
        </w:tc>
        <w:tc>
          <w:tcPr>
            <w:tcW w:w="914" w:type="dxa"/>
            <w:shd w:val="clear" w:color="auto" w:fill="auto"/>
            <w:noWrap/>
            <w:vAlign w:val="center"/>
            <w:hideMark/>
          </w:tcPr>
          <w:p w14:paraId="2F352DA8" w14:textId="77777777" w:rsidR="00A0082C" w:rsidRPr="00531742" w:rsidRDefault="00A0082C" w:rsidP="0071378E">
            <w:pPr>
              <w:pStyle w:val="afff6"/>
            </w:pPr>
            <w:r w:rsidRPr="00531742">
              <w:t>105,5</w:t>
            </w:r>
          </w:p>
        </w:tc>
        <w:tc>
          <w:tcPr>
            <w:tcW w:w="914" w:type="dxa"/>
            <w:shd w:val="clear" w:color="auto" w:fill="auto"/>
            <w:noWrap/>
            <w:vAlign w:val="center"/>
            <w:hideMark/>
          </w:tcPr>
          <w:p w14:paraId="2625657E" w14:textId="77777777" w:rsidR="00A0082C" w:rsidRPr="00531742" w:rsidRDefault="00A0082C" w:rsidP="0071378E">
            <w:pPr>
              <w:pStyle w:val="afff6"/>
            </w:pPr>
            <w:r w:rsidRPr="00531742">
              <w:t>105,5</w:t>
            </w:r>
          </w:p>
        </w:tc>
        <w:tc>
          <w:tcPr>
            <w:tcW w:w="914" w:type="dxa"/>
            <w:shd w:val="clear" w:color="auto" w:fill="auto"/>
            <w:noWrap/>
            <w:vAlign w:val="center"/>
            <w:hideMark/>
          </w:tcPr>
          <w:p w14:paraId="03B355FD" w14:textId="77777777" w:rsidR="00A0082C" w:rsidRPr="00531742" w:rsidRDefault="00A0082C" w:rsidP="0071378E">
            <w:pPr>
              <w:pStyle w:val="afff6"/>
            </w:pPr>
            <w:r w:rsidRPr="00531742">
              <w:t>105,6</w:t>
            </w:r>
          </w:p>
        </w:tc>
      </w:tr>
      <w:tr w:rsidR="00A0082C" w:rsidRPr="00531742" w14:paraId="73FE8EB8" w14:textId="77777777" w:rsidTr="0071378E">
        <w:trPr>
          <w:trHeight w:val="300"/>
        </w:trPr>
        <w:tc>
          <w:tcPr>
            <w:tcW w:w="2675" w:type="dxa"/>
            <w:shd w:val="clear" w:color="auto" w:fill="auto"/>
            <w:noWrap/>
            <w:vAlign w:val="bottom"/>
            <w:hideMark/>
          </w:tcPr>
          <w:p w14:paraId="37F6D22A" w14:textId="77777777" w:rsidR="00A0082C" w:rsidRPr="00531742" w:rsidRDefault="00A0082C" w:rsidP="0071378E">
            <w:pPr>
              <w:pStyle w:val="afff6"/>
            </w:pPr>
            <w:r w:rsidRPr="00531742">
              <w:t xml:space="preserve">северный </w:t>
            </w:r>
          </w:p>
        </w:tc>
        <w:tc>
          <w:tcPr>
            <w:tcW w:w="915" w:type="dxa"/>
            <w:shd w:val="clear" w:color="auto" w:fill="auto"/>
            <w:noWrap/>
            <w:vAlign w:val="center"/>
            <w:hideMark/>
          </w:tcPr>
          <w:p w14:paraId="12E9656F" w14:textId="77777777" w:rsidR="00A0082C" w:rsidRPr="00531742" w:rsidRDefault="00A0082C" w:rsidP="0071378E">
            <w:pPr>
              <w:pStyle w:val="afff6"/>
            </w:pPr>
            <w:r w:rsidRPr="00531742">
              <w:t>101,1</w:t>
            </w:r>
          </w:p>
        </w:tc>
        <w:tc>
          <w:tcPr>
            <w:tcW w:w="915" w:type="dxa"/>
            <w:shd w:val="clear" w:color="auto" w:fill="auto"/>
            <w:noWrap/>
            <w:vAlign w:val="center"/>
            <w:hideMark/>
          </w:tcPr>
          <w:p w14:paraId="1EE51470" w14:textId="77777777" w:rsidR="00A0082C" w:rsidRPr="00531742" w:rsidRDefault="00A0082C" w:rsidP="0071378E">
            <w:pPr>
              <w:pStyle w:val="afff6"/>
            </w:pPr>
            <w:r w:rsidRPr="00531742">
              <w:t>101,3</w:t>
            </w:r>
          </w:p>
        </w:tc>
        <w:tc>
          <w:tcPr>
            <w:tcW w:w="915" w:type="dxa"/>
            <w:shd w:val="clear" w:color="auto" w:fill="auto"/>
            <w:noWrap/>
            <w:vAlign w:val="center"/>
            <w:hideMark/>
          </w:tcPr>
          <w:p w14:paraId="554DE09B" w14:textId="77777777" w:rsidR="00A0082C" w:rsidRPr="00531742" w:rsidRDefault="00A0082C" w:rsidP="0071378E">
            <w:pPr>
              <w:pStyle w:val="afff6"/>
            </w:pPr>
            <w:r w:rsidRPr="00531742">
              <w:t>101,8</w:t>
            </w:r>
          </w:p>
        </w:tc>
        <w:tc>
          <w:tcPr>
            <w:tcW w:w="914" w:type="dxa"/>
            <w:shd w:val="clear" w:color="auto" w:fill="auto"/>
            <w:noWrap/>
            <w:vAlign w:val="center"/>
            <w:hideMark/>
          </w:tcPr>
          <w:p w14:paraId="27AE84EF" w14:textId="77777777" w:rsidR="00A0082C" w:rsidRPr="00531742" w:rsidRDefault="00A0082C" w:rsidP="0071378E">
            <w:pPr>
              <w:pStyle w:val="afff6"/>
            </w:pPr>
            <w:r w:rsidRPr="00531742">
              <w:t>102,8</w:t>
            </w:r>
          </w:p>
        </w:tc>
        <w:tc>
          <w:tcPr>
            <w:tcW w:w="914" w:type="dxa"/>
            <w:shd w:val="clear" w:color="auto" w:fill="auto"/>
            <w:noWrap/>
            <w:vAlign w:val="center"/>
            <w:hideMark/>
          </w:tcPr>
          <w:p w14:paraId="6D2E8A81" w14:textId="77777777" w:rsidR="00A0082C" w:rsidRPr="00531742" w:rsidRDefault="00A0082C" w:rsidP="0071378E">
            <w:pPr>
              <w:pStyle w:val="afff6"/>
            </w:pPr>
            <w:r w:rsidRPr="00531742">
              <w:t>102,8</w:t>
            </w:r>
          </w:p>
        </w:tc>
        <w:tc>
          <w:tcPr>
            <w:tcW w:w="914" w:type="dxa"/>
            <w:shd w:val="clear" w:color="auto" w:fill="auto"/>
            <w:noWrap/>
            <w:vAlign w:val="center"/>
            <w:hideMark/>
          </w:tcPr>
          <w:p w14:paraId="2D847438" w14:textId="77777777" w:rsidR="00A0082C" w:rsidRPr="00531742" w:rsidRDefault="00A0082C" w:rsidP="0071378E">
            <w:pPr>
              <w:pStyle w:val="afff6"/>
            </w:pPr>
            <w:r w:rsidRPr="00531742">
              <w:t>102,8</w:t>
            </w:r>
          </w:p>
        </w:tc>
        <w:tc>
          <w:tcPr>
            <w:tcW w:w="914" w:type="dxa"/>
            <w:shd w:val="clear" w:color="auto" w:fill="auto"/>
            <w:noWrap/>
            <w:vAlign w:val="center"/>
            <w:hideMark/>
          </w:tcPr>
          <w:p w14:paraId="4D6B5DD6" w14:textId="77777777" w:rsidR="00A0082C" w:rsidRPr="00531742" w:rsidRDefault="00A0082C" w:rsidP="0071378E">
            <w:pPr>
              <w:pStyle w:val="afff6"/>
            </w:pPr>
            <w:r w:rsidRPr="00531742">
              <w:t>102,8</w:t>
            </w:r>
          </w:p>
        </w:tc>
        <w:tc>
          <w:tcPr>
            <w:tcW w:w="914" w:type="dxa"/>
            <w:shd w:val="clear" w:color="auto" w:fill="auto"/>
            <w:noWrap/>
            <w:vAlign w:val="center"/>
            <w:hideMark/>
          </w:tcPr>
          <w:p w14:paraId="2AFBBE40" w14:textId="77777777" w:rsidR="00A0082C" w:rsidRPr="00531742" w:rsidRDefault="00A0082C" w:rsidP="0071378E">
            <w:pPr>
              <w:pStyle w:val="afff6"/>
            </w:pPr>
            <w:r w:rsidRPr="00531742">
              <w:t>102,8</w:t>
            </w:r>
          </w:p>
        </w:tc>
        <w:tc>
          <w:tcPr>
            <w:tcW w:w="914" w:type="dxa"/>
            <w:shd w:val="clear" w:color="auto" w:fill="auto"/>
            <w:noWrap/>
            <w:vAlign w:val="center"/>
            <w:hideMark/>
          </w:tcPr>
          <w:p w14:paraId="16BE591F" w14:textId="77777777" w:rsidR="00A0082C" w:rsidRPr="00531742" w:rsidRDefault="00A0082C" w:rsidP="0071378E">
            <w:pPr>
              <w:pStyle w:val="afff6"/>
            </w:pPr>
            <w:r w:rsidRPr="00531742">
              <w:t>102,8</w:t>
            </w:r>
          </w:p>
        </w:tc>
        <w:tc>
          <w:tcPr>
            <w:tcW w:w="914" w:type="dxa"/>
            <w:shd w:val="clear" w:color="auto" w:fill="auto"/>
            <w:noWrap/>
            <w:vAlign w:val="center"/>
            <w:hideMark/>
          </w:tcPr>
          <w:p w14:paraId="1F6DB2C3" w14:textId="77777777" w:rsidR="00A0082C" w:rsidRPr="00531742" w:rsidRDefault="00A0082C" w:rsidP="0071378E">
            <w:pPr>
              <w:pStyle w:val="afff6"/>
            </w:pPr>
            <w:r w:rsidRPr="00531742">
              <w:t>102,8</w:t>
            </w:r>
          </w:p>
        </w:tc>
        <w:tc>
          <w:tcPr>
            <w:tcW w:w="914" w:type="dxa"/>
            <w:shd w:val="clear" w:color="auto" w:fill="auto"/>
            <w:noWrap/>
            <w:vAlign w:val="center"/>
            <w:hideMark/>
          </w:tcPr>
          <w:p w14:paraId="4E6F94AB" w14:textId="77777777" w:rsidR="00A0082C" w:rsidRPr="00531742" w:rsidRDefault="00A0082C" w:rsidP="0071378E">
            <w:pPr>
              <w:pStyle w:val="afff6"/>
            </w:pPr>
            <w:r w:rsidRPr="00531742">
              <w:t>102,7</w:t>
            </w:r>
          </w:p>
        </w:tc>
        <w:tc>
          <w:tcPr>
            <w:tcW w:w="914" w:type="dxa"/>
            <w:shd w:val="clear" w:color="auto" w:fill="auto"/>
            <w:noWrap/>
            <w:vAlign w:val="center"/>
            <w:hideMark/>
          </w:tcPr>
          <w:p w14:paraId="29A735F2" w14:textId="77777777" w:rsidR="00A0082C" w:rsidRPr="00531742" w:rsidRDefault="00A0082C" w:rsidP="0071378E">
            <w:pPr>
              <w:pStyle w:val="afff6"/>
            </w:pPr>
            <w:r w:rsidRPr="00531742">
              <w:t>102,7</w:t>
            </w:r>
          </w:p>
        </w:tc>
        <w:tc>
          <w:tcPr>
            <w:tcW w:w="914" w:type="dxa"/>
            <w:shd w:val="clear" w:color="auto" w:fill="auto"/>
            <w:noWrap/>
            <w:vAlign w:val="center"/>
            <w:hideMark/>
          </w:tcPr>
          <w:p w14:paraId="0ECD45E1" w14:textId="77777777" w:rsidR="00A0082C" w:rsidRPr="00531742" w:rsidRDefault="00A0082C" w:rsidP="0071378E">
            <w:pPr>
              <w:pStyle w:val="afff6"/>
            </w:pPr>
            <w:r w:rsidRPr="00531742">
              <w:t>102,8</w:t>
            </w:r>
          </w:p>
        </w:tc>
      </w:tr>
      <w:tr w:rsidR="00A0082C" w:rsidRPr="00531742" w14:paraId="1D48D89A" w14:textId="77777777" w:rsidTr="0071378E">
        <w:trPr>
          <w:trHeight w:val="300"/>
        </w:trPr>
        <w:tc>
          <w:tcPr>
            <w:tcW w:w="2675" w:type="dxa"/>
            <w:shd w:val="clear" w:color="auto" w:fill="auto"/>
            <w:noWrap/>
            <w:vAlign w:val="bottom"/>
            <w:hideMark/>
          </w:tcPr>
          <w:p w14:paraId="07B61BB6" w14:textId="77777777" w:rsidR="00A0082C" w:rsidRPr="00531742" w:rsidRDefault="00A0082C" w:rsidP="0071378E">
            <w:pPr>
              <w:pStyle w:val="afff6"/>
            </w:pPr>
            <w:r w:rsidRPr="00531742">
              <w:t xml:space="preserve">северо-восточный </w:t>
            </w:r>
          </w:p>
        </w:tc>
        <w:tc>
          <w:tcPr>
            <w:tcW w:w="915" w:type="dxa"/>
            <w:shd w:val="clear" w:color="auto" w:fill="auto"/>
            <w:noWrap/>
            <w:vAlign w:val="center"/>
            <w:hideMark/>
          </w:tcPr>
          <w:p w14:paraId="7051DA20" w14:textId="77777777" w:rsidR="00A0082C" w:rsidRPr="00531742" w:rsidRDefault="00A0082C" w:rsidP="0071378E">
            <w:pPr>
              <w:pStyle w:val="afff6"/>
            </w:pPr>
            <w:r w:rsidRPr="00531742">
              <w:t>101,6</w:t>
            </w:r>
          </w:p>
        </w:tc>
        <w:tc>
          <w:tcPr>
            <w:tcW w:w="915" w:type="dxa"/>
            <w:shd w:val="clear" w:color="auto" w:fill="auto"/>
            <w:noWrap/>
            <w:vAlign w:val="center"/>
            <w:hideMark/>
          </w:tcPr>
          <w:p w14:paraId="0F29E2A2" w14:textId="77777777" w:rsidR="00A0082C" w:rsidRPr="00531742" w:rsidRDefault="00A0082C" w:rsidP="0071378E">
            <w:pPr>
              <w:pStyle w:val="afff6"/>
            </w:pPr>
            <w:r w:rsidRPr="00531742">
              <w:t>101,8</w:t>
            </w:r>
          </w:p>
        </w:tc>
        <w:tc>
          <w:tcPr>
            <w:tcW w:w="915" w:type="dxa"/>
            <w:shd w:val="clear" w:color="auto" w:fill="auto"/>
            <w:noWrap/>
            <w:vAlign w:val="center"/>
            <w:hideMark/>
          </w:tcPr>
          <w:p w14:paraId="54E80EA2" w14:textId="77777777" w:rsidR="00A0082C" w:rsidRPr="00531742" w:rsidRDefault="00A0082C" w:rsidP="0071378E">
            <w:pPr>
              <w:pStyle w:val="afff6"/>
            </w:pPr>
            <w:r w:rsidRPr="00531742">
              <w:t>102,4</w:t>
            </w:r>
          </w:p>
        </w:tc>
        <w:tc>
          <w:tcPr>
            <w:tcW w:w="914" w:type="dxa"/>
            <w:shd w:val="clear" w:color="auto" w:fill="auto"/>
            <w:noWrap/>
            <w:vAlign w:val="center"/>
            <w:hideMark/>
          </w:tcPr>
          <w:p w14:paraId="65863604" w14:textId="77777777" w:rsidR="00A0082C" w:rsidRPr="00531742" w:rsidRDefault="00A0082C" w:rsidP="0071378E">
            <w:pPr>
              <w:pStyle w:val="afff6"/>
            </w:pPr>
            <w:r w:rsidRPr="00531742">
              <w:t>103,4</w:t>
            </w:r>
          </w:p>
        </w:tc>
        <w:tc>
          <w:tcPr>
            <w:tcW w:w="914" w:type="dxa"/>
            <w:shd w:val="clear" w:color="auto" w:fill="auto"/>
            <w:noWrap/>
            <w:vAlign w:val="center"/>
            <w:hideMark/>
          </w:tcPr>
          <w:p w14:paraId="68D31722" w14:textId="77777777" w:rsidR="00A0082C" w:rsidRPr="00531742" w:rsidRDefault="00A0082C" w:rsidP="0071378E">
            <w:pPr>
              <w:pStyle w:val="afff6"/>
            </w:pPr>
            <w:r w:rsidRPr="00531742">
              <w:t>103,5</w:t>
            </w:r>
          </w:p>
        </w:tc>
        <w:tc>
          <w:tcPr>
            <w:tcW w:w="914" w:type="dxa"/>
            <w:shd w:val="clear" w:color="auto" w:fill="auto"/>
            <w:noWrap/>
            <w:vAlign w:val="center"/>
            <w:hideMark/>
          </w:tcPr>
          <w:p w14:paraId="052B71D6" w14:textId="77777777" w:rsidR="00A0082C" w:rsidRPr="00531742" w:rsidRDefault="00A0082C" w:rsidP="0071378E">
            <w:pPr>
              <w:pStyle w:val="afff6"/>
            </w:pPr>
            <w:r w:rsidRPr="00531742">
              <w:t>103,6</w:t>
            </w:r>
          </w:p>
        </w:tc>
        <w:tc>
          <w:tcPr>
            <w:tcW w:w="914" w:type="dxa"/>
            <w:shd w:val="clear" w:color="auto" w:fill="auto"/>
            <w:noWrap/>
            <w:vAlign w:val="center"/>
            <w:hideMark/>
          </w:tcPr>
          <w:p w14:paraId="6EBAC33B" w14:textId="77777777" w:rsidR="00A0082C" w:rsidRPr="00531742" w:rsidRDefault="00A0082C" w:rsidP="0071378E">
            <w:pPr>
              <w:pStyle w:val="afff6"/>
            </w:pPr>
            <w:r w:rsidRPr="00531742">
              <w:t>103,7</w:t>
            </w:r>
          </w:p>
        </w:tc>
        <w:tc>
          <w:tcPr>
            <w:tcW w:w="914" w:type="dxa"/>
            <w:shd w:val="clear" w:color="auto" w:fill="auto"/>
            <w:noWrap/>
            <w:vAlign w:val="center"/>
            <w:hideMark/>
          </w:tcPr>
          <w:p w14:paraId="0DE099E2" w14:textId="77777777" w:rsidR="00A0082C" w:rsidRPr="00531742" w:rsidRDefault="00A0082C" w:rsidP="0071378E">
            <w:pPr>
              <w:pStyle w:val="afff6"/>
            </w:pPr>
            <w:r w:rsidRPr="00531742">
              <w:t>103,7</w:t>
            </w:r>
          </w:p>
        </w:tc>
        <w:tc>
          <w:tcPr>
            <w:tcW w:w="914" w:type="dxa"/>
            <w:shd w:val="clear" w:color="auto" w:fill="auto"/>
            <w:noWrap/>
            <w:vAlign w:val="center"/>
            <w:hideMark/>
          </w:tcPr>
          <w:p w14:paraId="7C7C38DB" w14:textId="77777777" w:rsidR="00A0082C" w:rsidRPr="00531742" w:rsidRDefault="00A0082C" w:rsidP="0071378E">
            <w:pPr>
              <w:pStyle w:val="afff6"/>
            </w:pPr>
            <w:r w:rsidRPr="00531742">
              <w:t>103,8</w:t>
            </w:r>
          </w:p>
        </w:tc>
        <w:tc>
          <w:tcPr>
            <w:tcW w:w="914" w:type="dxa"/>
            <w:shd w:val="clear" w:color="auto" w:fill="auto"/>
            <w:noWrap/>
            <w:vAlign w:val="center"/>
            <w:hideMark/>
          </w:tcPr>
          <w:p w14:paraId="449E2DE2" w14:textId="77777777" w:rsidR="00A0082C" w:rsidRPr="00531742" w:rsidRDefault="00A0082C" w:rsidP="0071378E">
            <w:pPr>
              <w:pStyle w:val="afff6"/>
            </w:pPr>
            <w:r w:rsidRPr="00531742">
              <w:t>103,8</w:t>
            </w:r>
          </w:p>
        </w:tc>
        <w:tc>
          <w:tcPr>
            <w:tcW w:w="914" w:type="dxa"/>
            <w:shd w:val="clear" w:color="auto" w:fill="auto"/>
            <w:noWrap/>
            <w:vAlign w:val="center"/>
            <w:hideMark/>
          </w:tcPr>
          <w:p w14:paraId="0353088D" w14:textId="77777777" w:rsidR="00A0082C" w:rsidRPr="00531742" w:rsidRDefault="00A0082C" w:rsidP="0071378E">
            <w:pPr>
              <w:pStyle w:val="afff6"/>
            </w:pPr>
            <w:r w:rsidRPr="00531742">
              <w:t>103,9</w:t>
            </w:r>
          </w:p>
        </w:tc>
        <w:tc>
          <w:tcPr>
            <w:tcW w:w="914" w:type="dxa"/>
            <w:shd w:val="clear" w:color="auto" w:fill="auto"/>
            <w:noWrap/>
            <w:vAlign w:val="center"/>
            <w:hideMark/>
          </w:tcPr>
          <w:p w14:paraId="237BCDB6" w14:textId="77777777" w:rsidR="00A0082C" w:rsidRPr="00531742" w:rsidRDefault="00A0082C" w:rsidP="0071378E">
            <w:pPr>
              <w:pStyle w:val="afff6"/>
            </w:pPr>
            <w:r w:rsidRPr="00531742">
              <w:t>104,0</w:t>
            </w:r>
          </w:p>
        </w:tc>
        <w:tc>
          <w:tcPr>
            <w:tcW w:w="914" w:type="dxa"/>
            <w:shd w:val="clear" w:color="auto" w:fill="auto"/>
            <w:noWrap/>
            <w:vAlign w:val="center"/>
            <w:hideMark/>
          </w:tcPr>
          <w:p w14:paraId="5F8F7358" w14:textId="77777777" w:rsidR="00A0082C" w:rsidRPr="00531742" w:rsidRDefault="00A0082C" w:rsidP="0071378E">
            <w:pPr>
              <w:pStyle w:val="afff6"/>
            </w:pPr>
            <w:r w:rsidRPr="00531742">
              <w:t>104,1</w:t>
            </w:r>
          </w:p>
        </w:tc>
      </w:tr>
    </w:tbl>
    <w:p w14:paraId="37ABB910" w14:textId="23CBB939" w:rsidR="00A0082C" w:rsidRDefault="00A0082C" w:rsidP="00023C04">
      <w:pPr>
        <w:pStyle w:val="aff7"/>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2"/>
        <w:gridCol w:w="917"/>
        <w:gridCol w:w="916"/>
        <w:gridCol w:w="916"/>
        <w:gridCol w:w="914"/>
        <w:gridCol w:w="915"/>
        <w:gridCol w:w="915"/>
        <w:gridCol w:w="915"/>
        <w:gridCol w:w="915"/>
        <w:gridCol w:w="915"/>
        <w:gridCol w:w="915"/>
        <w:gridCol w:w="915"/>
        <w:gridCol w:w="915"/>
        <w:gridCol w:w="915"/>
      </w:tblGrid>
      <w:tr w:rsidR="00A0082C" w:rsidRPr="00531742" w14:paraId="2FD715C0" w14:textId="77777777" w:rsidTr="00A0082C">
        <w:trPr>
          <w:trHeight w:val="300"/>
          <w:tblHeader/>
        </w:trPr>
        <w:tc>
          <w:tcPr>
            <w:tcW w:w="14570" w:type="dxa"/>
            <w:gridSpan w:val="14"/>
            <w:tcBorders>
              <w:top w:val="nil"/>
              <w:left w:val="nil"/>
              <w:bottom w:val="single" w:sz="4" w:space="0" w:color="auto"/>
              <w:right w:val="nil"/>
            </w:tcBorders>
            <w:shd w:val="clear" w:color="auto" w:fill="auto"/>
            <w:noWrap/>
            <w:vAlign w:val="center"/>
          </w:tcPr>
          <w:p w14:paraId="3AE2F4D3" w14:textId="19C9623D" w:rsidR="00A0082C" w:rsidRPr="00A0082C" w:rsidRDefault="00A0082C" w:rsidP="00A0082C">
            <w:pPr>
              <w:pStyle w:val="afff6"/>
              <w:jc w:val="left"/>
              <w:rPr>
                <w:sz w:val="26"/>
                <w:szCs w:val="26"/>
              </w:rPr>
            </w:pPr>
            <w:r w:rsidRPr="00A0082C">
              <w:rPr>
                <w:sz w:val="26"/>
                <w:szCs w:val="26"/>
              </w:rPr>
              <w:t>Продолжение таблицы И.2</w:t>
            </w:r>
          </w:p>
        </w:tc>
      </w:tr>
      <w:bookmarkEnd w:id="24"/>
      <w:tr w:rsidR="00023C04" w:rsidRPr="00531742" w14:paraId="27CF7BA1" w14:textId="77777777" w:rsidTr="00A0082C">
        <w:trPr>
          <w:trHeight w:val="300"/>
          <w:tblHeader/>
        </w:trPr>
        <w:tc>
          <w:tcPr>
            <w:tcW w:w="2672" w:type="dxa"/>
            <w:tcBorders>
              <w:top w:val="single" w:sz="4" w:space="0" w:color="auto"/>
            </w:tcBorders>
            <w:shd w:val="clear" w:color="auto" w:fill="auto"/>
            <w:noWrap/>
            <w:vAlign w:val="center"/>
            <w:hideMark/>
          </w:tcPr>
          <w:p w14:paraId="03EE0D17" w14:textId="77777777" w:rsidR="00023C04" w:rsidRPr="00531742" w:rsidRDefault="00023C04" w:rsidP="002113EC">
            <w:pPr>
              <w:pStyle w:val="afff6"/>
            </w:pPr>
            <w:r w:rsidRPr="00531742">
              <w:t>Планировочный район</w:t>
            </w:r>
          </w:p>
        </w:tc>
        <w:tc>
          <w:tcPr>
            <w:tcW w:w="917" w:type="dxa"/>
            <w:tcBorders>
              <w:top w:val="single" w:sz="4" w:space="0" w:color="auto"/>
            </w:tcBorders>
            <w:shd w:val="clear" w:color="auto" w:fill="auto"/>
            <w:noWrap/>
            <w:vAlign w:val="center"/>
            <w:hideMark/>
          </w:tcPr>
          <w:p w14:paraId="5E78CB0C" w14:textId="77777777" w:rsidR="00023C04" w:rsidRPr="00531742" w:rsidRDefault="00023C04" w:rsidP="002113EC">
            <w:pPr>
              <w:pStyle w:val="afff6"/>
              <w:rPr>
                <w:sz w:val="18"/>
                <w:szCs w:val="18"/>
              </w:rPr>
            </w:pPr>
            <w:r w:rsidRPr="00531742">
              <w:rPr>
                <w:sz w:val="18"/>
                <w:szCs w:val="18"/>
              </w:rPr>
              <w:t>2018</w:t>
            </w:r>
          </w:p>
        </w:tc>
        <w:tc>
          <w:tcPr>
            <w:tcW w:w="916" w:type="dxa"/>
            <w:tcBorders>
              <w:top w:val="single" w:sz="4" w:space="0" w:color="auto"/>
            </w:tcBorders>
            <w:shd w:val="clear" w:color="auto" w:fill="auto"/>
            <w:noWrap/>
            <w:vAlign w:val="center"/>
            <w:hideMark/>
          </w:tcPr>
          <w:p w14:paraId="5B128531" w14:textId="77777777" w:rsidR="00023C04" w:rsidRPr="00531742" w:rsidRDefault="00023C04" w:rsidP="002113EC">
            <w:pPr>
              <w:pStyle w:val="afff6"/>
              <w:rPr>
                <w:sz w:val="18"/>
                <w:szCs w:val="18"/>
              </w:rPr>
            </w:pPr>
            <w:r w:rsidRPr="00531742">
              <w:rPr>
                <w:sz w:val="18"/>
                <w:szCs w:val="18"/>
              </w:rPr>
              <w:t>2019</w:t>
            </w:r>
          </w:p>
        </w:tc>
        <w:tc>
          <w:tcPr>
            <w:tcW w:w="916" w:type="dxa"/>
            <w:tcBorders>
              <w:top w:val="single" w:sz="4" w:space="0" w:color="auto"/>
            </w:tcBorders>
            <w:shd w:val="clear" w:color="auto" w:fill="auto"/>
            <w:noWrap/>
            <w:vAlign w:val="center"/>
            <w:hideMark/>
          </w:tcPr>
          <w:p w14:paraId="708C8FF9" w14:textId="77777777" w:rsidR="00023C04" w:rsidRPr="00531742" w:rsidRDefault="00023C04" w:rsidP="002113EC">
            <w:pPr>
              <w:pStyle w:val="afff6"/>
              <w:rPr>
                <w:sz w:val="18"/>
                <w:szCs w:val="18"/>
              </w:rPr>
            </w:pPr>
            <w:r w:rsidRPr="00531742">
              <w:rPr>
                <w:sz w:val="18"/>
                <w:szCs w:val="18"/>
              </w:rPr>
              <w:t>2020</w:t>
            </w:r>
          </w:p>
        </w:tc>
        <w:tc>
          <w:tcPr>
            <w:tcW w:w="914" w:type="dxa"/>
            <w:tcBorders>
              <w:top w:val="single" w:sz="4" w:space="0" w:color="auto"/>
            </w:tcBorders>
            <w:shd w:val="clear" w:color="auto" w:fill="auto"/>
            <w:noWrap/>
            <w:vAlign w:val="center"/>
            <w:hideMark/>
          </w:tcPr>
          <w:p w14:paraId="5B7C483B" w14:textId="77777777" w:rsidR="00023C04" w:rsidRPr="00531742" w:rsidRDefault="00023C04" w:rsidP="002113EC">
            <w:pPr>
              <w:pStyle w:val="afff6"/>
              <w:rPr>
                <w:sz w:val="18"/>
                <w:szCs w:val="18"/>
              </w:rPr>
            </w:pPr>
            <w:r w:rsidRPr="00531742">
              <w:rPr>
                <w:sz w:val="18"/>
                <w:szCs w:val="18"/>
              </w:rPr>
              <w:t>2021</w:t>
            </w:r>
          </w:p>
        </w:tc>
        <w:tc>
          <w:tcPr>
            <w:tcW w:w="915" w:type="dxa"/>
            <w:tcBorders>
              <w:top w:val="single" w:sz="4" w:space="0" w:color="auto"/>
            </w:tcBorders>
            <w:shd w:val="clear" w:color="auto" w:fill="auto"/>
            <w:noWrap/>
            <w:vAlign w:val="center"/>
            <w:hideMark/>
          </w:tcPr>
          <w:p w14:paraId="49EBD42D" w14:textId="77777777" w:rsidR="00023C04" w:rsidRPr="00531742" w:rsidRDefault="00023C04" w:rsidP="002113EC">
            <w:pPr>
              <w:pStyle w:val="afff6"/>
              <w:rPr>
                <w:sz w:val="18"/>
                <w:szCs w:val="18"/>
              </w:rPr>
            </w:pPr>
            <w:r w:rsidRPr="00531742">
              <w:rPr>
                <w:sz w:val="18"/>
                <w:szCs w:val="18"/>
              </w:rPr>
              <w:t>2022</w:t>
            </w:r>
          </w:p>
        </w:tc>
        <w:tc>
          <w:tcPr>
            <w:tcW w:w="915" w:type="dxa"/>
            <w:tcBorders>
              <w:top w:val="single" w:sz="4" w:space="0" w:color="auto"/>
            </w:tcBorders>
            <w:shd w:val="clear" w:color="auto" w:fill="auto"/>
            <w:noWrap/>
            <w:vAlign w:val="center"/>
            <w:hideMark/>
          </w:tcPr>
          <w:p w14:paraId="7737ACE5" w14:textId="77777777" w:rsidR="00023C04" w:rsidRPr="00531742" w:rsidRDefault="00023C04" w:rsidP="002113EC">
            <w:pPr>
              <w:pStyle w:val="afff6"/>
              <w:rPr>
                <w:sz w:val="18"/>
                <w:szCs w:val="18"/>
              </w:rPr>
            </w:pPr>
            <w:r w:rsidRPr="00531742">
              <w:rPr>
                <w:sz w:val="18"/>
                <w:szCs w:val="18"/>
              </w:rPr>
              <w:t>2023</w:t>
            </w:r>
          </w:p>
        </w:tc>
        <w:tc>
          <w:tcPr>
            <w:tcW w:w="915" w:type="dxa"/>
            <w:tcBorders>
              <w:top w:val="single" w:sz="4" w:space="0" w:color="auto"/>
            </w:tcBorders>
            <w:shd w:val="clear" w:color="auto" w:fill="auto"/>
            <w:noWrap/>
            <w:vAlign w:val="center"/>
            <w:hideMark/>
          </w:tcPr>
          <w:p w14:paraId="2DF0B245" w14:textId="77777777" w:rsidR="00023C04" w:rsidRPr="00531742" w:rsidRDefault="00023C04" w:rsidP="002113EC">
            <w:pPr>
              <w:pStyle w:val="afff6"/>
              <w:rPr>
                <w:sz w:val="18"/>
                <w:szCs w:val="18"/>
              </w:rPr>
            </w:pPr>
            <w:r w:rsidRPr="00531742">
              <w:rPr>
                <w:sz w:val="18"/>
                <w:szCs w:val="18"/>
              </w:rPr>
              <w:t>2024</w:t>
            </w:r>
          </w:p>
        </w:tc>
        <w:tc>
          <w:tcPr>
            <w:tcW w:w="915" w:type="dxa"/>
            <w:tcBorders>
              <w:top w:val="single" w:sz="4" w:space="0" w:color="auto"/>
            </w:tcBorders>
            <w:shd w:val="clear" w:color="auto" w:fill="auto"/>
            <w:noWrap/>
            <w:vAlign w:val="center"/>
            <w:hideMark/>
          </w:tcPr>
          <w:p w14:paraId="05F3DC42" w14:textId="77777777" w:rsidR="00023C04" w:rsidRPr="00531742" w:rsidRDefault="00023C04" w:rsidP="002113EC">
            <w:pPr>
              <w:pStyle w:val="afff6"/>
              <w:rPr>
                <w:sz w:val="18"/>
                <w:szCs w:val="18"/>
              </w:rPr>
            </w:pPr>
            <w:r w:rsidRPr="00531742">
              <w:rPr>
                <w:sz w:val="18"/>
                <w:szCs w:val="18"/>
              </w:rPr>
              <w:t>2025</w:t>
            </w:r>
          </w:p>
        </w:tc>
        <w:tc>
          <w:tcPr>
            <w:tcW w:w="915" w:type="dxa"/>
            <w:tcBorders>
              <w:top w:val="single" w:sz="4" w:space="0" w:color="auto"/>
            </w:tcBorders>
            <w:shd w:val="clear" w:color="auto" w:fill="auto"/>
            <w:noWrap/>
            <w:vAlign w:val="center"/>
            <w:hideMark/>
          </w:tcPr>
          <w:p w14:paraId="7755859F" w14:textId="77777777" w:rsidR="00023C04" w:rsidRPr="00531742" w:rsidRDefault="00023C04" w:rsidP="002113EC">
            <w:pPr>
              <w:pStyle w:val="afff6"/>
              <w:rPr>
                <w:sz w:val="18"/>
                <w:szCs w:val="18"/>
              </w:rPr>
            </w:pPr>
            <w:r w:rsidRPr="00531742">
              <w:rPr>
                <w:sz w:val="18"/>
                <w:szCs w:val="18"/>
              </w:rPr>
              <w:t>2026</w:t>
            </w:r>
          </w:p>
        </w:tc>
        <w:tc>
          <w:tcPr>
            <w:tcW w:w="915" w:type="dxa"/>
            <w:tcBorders>
              <w:top w:val="single" w:sz="4" w:space="0" w:color="auto"/>
            </w:tcBorders>
            <w:shd w:val="clear" w:color="auto" w:fill="auto"/>
            <w:noWrap/>
            <w:vAlign w:val="center"/>
            <w:hideMark/>
          </w:tcPr>
          <w:p w14:paraId="26F42710" w14:textId="77777777" w:rsidR="00023C04" w:rsidRPr="00531742" w:rsidRDefault="00023C04" w:rsidP="002113EC">
            <w:pPr>
              <w:pStyle w:val="afff6"/>
              <w:rPr>
                <w:sz w:val="18"/>
                <w:szCs w:val="18"/>
              </w:rPr>
            </w:pPr>
            <w:r w:rsidRPr="00531742">
              <w:rPr>
                <w:sz w:val="18"/>
                <w:szCs w:val="18"/>
              </w:rPr>
              <w:t>2027</w:t>
            </w:r>
          </w:p>
        </w:tc>
        <w:tc>
          <w:tcPr>
            <w:tcW w:w="915" w:type="dxa"/>
            <w:tcBorders>
              <w:top w:val="single" w:sz="4" w:space="0" w:color="auto"/>
            </w:tcBorders>
            <w:shd w:val="clear" w:color="auto" w:fill="auto"/>
            <w:noWrap/>
            <w:vAlign w:val="center"/>
            <w:hideMark/>
          </w:tcPr>
          <w:p w14:paraId="7F8B65DA" w14:textId="77777777" w:rsidR="00023C04" w:rsidRPr="00531742" w:rsidRDefault="00023C04" w:rsidP="002113EC">
            <w:pPr>
              <w:pStyle w:val="afff6"/>
              <w:rPr>
                <w:sz w:val="18"/>
                <w:szCs w:val="18"/>
              </w:rPr>
            </w:pPr>
            <w:r w:rsidRPr="00531742">
              <w:rPr>
                <w:sz w:val="18"/>
                <w:szCs w:val="18"/>
              </w:rPr>
              <w:t>2028</w:t>
            </w:r>
          </w:p>
        </w:tc>
        <w:tc>
          <w:tcPr>
            <w:tcW w:w="915" w:type="dxa"/>
            <w:tcBorders>
              <w:top w:val="single" w:sz="4" w:space="0" w:color="auto"/>
            </w:tcBorders>
            <w:shd w:val="clear" w:color="auto" w:fill="auto"/>
            <w:noWrap/>
            <w:vAlign w:val="center"/>
            <w:hideMark/>
          </w:tcPr>
          <w:p w14:paraId="21CF629E" w14:textId="77777777" w:rsidR="00023C04" w:rsidRPr="00531742" w:rsidRDefault="00023C04" w:rsidP="002113EC">
            <w:pPr>
              <w:pStyle w:val="afff6"/>
              <w:rPr>
                <w:sz w:val="18"/>
                <w:szCs w:val="18"/>
              </w:rPr>
            </w:pPr>
            <w:r w:rsidRPr="00531742">
              <w:rPr>
                <w:sz w:val="18"/>
                <w:szCs w:val="18"/>
              </w:rPr>
              <w:t>2029</w:t>
            </w:r>
          </w:p>
        </w:tc>
        <w:tc>
          <w:tcPr>
            <w:tcW w:w="915" w:type="dxa"/>
            <w:tcBorders>
              <w:top w:val="single" w:sz="4" w:space="0" w:color="auto"/>
            </w:tcBorders>
            <w:shd w:val="clear" w:color="auto" w:fill="auto"/>
            <w:noWrap/>
            <w:vAlign w:val="center"/>
            <w:hideMark/>
          </w:tcPr>
          <w:p w14:paraId="2C071C25" w14:textId="77777777" w:rsidR="00023C04" w:rsidRPr="00531742" w:rsidRDefault="00023C04" w:rsidP="002113EC">
            <w:pPr>
              <w:pStyle w:val="afff6"/>
              <w:rPr>
                <w:sz w:val="18"/>
                <w:szCs w:val="18"/>
              </w:rPr>
            </w:pPr>
            <w:r w:rsidRPr="00531742">
              <w:rPr>
                <w:sz w:val="18"/>
                <w:szCs w:val="18"/>
              </w:rPr>
              <w:t>2030</w:t>
            </w:r>
          </w:p>
        </w:tc>
      </w:tr>
      <w:tr w:rsidR="00DF21C4" w:rsidRPr="00531742" w14:paraId="088698AD" w14:textId="77777777" w:rsidTr="00A0082C">
        <w:trPr>
          <w:trHeight w:val="300"/>
        </w:trPr>
        <w:tc>
          <w:tcPr>
            <w:tcW w:w="2672" w:type="dxa"/>
            <w:shd w:val="clear" w:color="auto" w:fill="auto"/>
            <w:noWrap/>
            <w:vAlign w:val="bottom"/>
            <w:hideMark/>
          </w:tcPr>
          <w:p w14:paraId="008BC3DC" w14:textId="77777777" w:rsidR="00DF21C4" w:rsidRPr="00531742" w:rsidRDefault="00DF21C4" w:rsidP="00DF21C4">
            <w:pPr>
              <w:pStyle w:val="afff6"/>
              <w:rPr>
                <w:i/>
                <w:iCs/>
              </w:rPr>
            </w:pPr>
            <w:r w:rsidRPr="00531742">
              <w:rPr>
                <w:i/>
                <w:iCs/>
              </w:rPr>
              <w:t>Всего по Приморскому краю</w:t>
            </w:r>
          </w:p>
        </w:tc>
        <w:tc>
          <w:tcPr>
            <w:tcW w:w="917" w:type="dxa"/>
            <w:shd w:val="clear" w:color="auto" w:fill="auto"/>
            <w:noWrap/>
            <w:hideMark/>
          </w:tcPr>
          <w:p w14:paraId="0CE57A9C" w14:textId="59FB1B70" w:rsidR="00DF21C4" w:rsidRPr="00754467" w:rsidRDefault="00DF21C4" w:rsidP="00DF21C4">
            <w:pPr>
              <w:pStyle w:val="afff6"/>
            </w:pPr>
            <w:r w:rsidRPr="00DF4571">
              <w:t>104,2</w:t>
            </w:r>
          </w:p>
        </w:tc>
        <w:tc>
          <w:tcPr>
            <w:tcW w:w="916" w:type="dxa"/>
            <w:shd w:val="clear" w:color="auto" w:fill="auto"/>
            <w:noWrap/>
            <w:hideMark/>
          </w:tcPr>
          <w:p w14:paraId="5A9D622D" w14:textId="08D2EC26" w:rsidR="00DF21C4" w:rsidRPr="00754467" w:rsidRDefault="00DF21C4" w:rsidP="00DF21C4">
            <w:pPr>
              <w:pStyle w:val="afff6"/>
            </w:pPr>
            <w:r w:rsidRPr="00DF4571">
              <w:t>102,9</w:t>
            </w:r>
          </w:p>
        </w:tc>
        <w:tc>
          <w:tcPr>
            <w:tcW w:w="916" w:type="dxa"/>
            <w:shd w:val="clear" w:color="auto" w:fill="auto"/>
            <w:noWrap/>
            <w:hideMark/>
          </w:tcPr>
          <w:p w14:paraId="62CC43D5" w14:textId="65FD546E" w:rsidR="00DF21C4" w:rsidRPr="00754467" w:rsidRDefault="00DF21C4" w:rsidP="00DF21C4">
            <w:pPr>
              <w:pStyle w:val="afff6"/>
            </w:pPr>
            <w:r w:rsidRPr="00DF4571">
              <w:t>103,1</w:t>
            </w:r>
          </w:p>
        </w:tc>
        <w:tc>
          <w:tcPr>
            <w:tcW w:w="914" w:type="dxa"/>
            <w:shd w:val="clear" w:color="auto" w:fill="auto"/>
            <w:noWrap/>
            <w:hideMark/>
          </w:tcPr>
          <w:p w14:paraId="51531EB1" w14:textId="184AC8E7" w:rsidR="00DF21C4" w:rsidRPr="00754467" w:rsidRDefault="00DF21C4" w:rsidP="00DF21C4">
            <w:pPr>
              <w:pStyle w:val="afff6"/>
            </w:pPr>
            <w:r w:rsidRPr="00DF4571">
              <w:t>104,5</w:t>
            </w:r>
          </w:p>
        </w:tc>
        <w:tc>
          <w:tcPr>
            <w:tcW w:w="915" w:type="dxa"/>
            <w:shd w:val="clear" w:color="auto" w:fill="auto"/>
            <w:noWrap/>
            <w:hideMark/>
          </w:tcPr>
          <w:p w14:paraId="7CCD3DBF" w14:textId="04A2877C" w:rsidR="00DF21C4" w:rsidRPr="00754467" w:rsidRDefault="00DF21C4" w:rsidP="00DF21C4">
            <w:pPr>
              <w:pStyle w:val="afff6"/>
            </w:pPr>
            <w:r w:rsidRPr="00DF4571">
              <w:t>104,7</w:t>
            </w:r>
          </w:p>
        </w:tc>
        <w:tc>
          <w:tcPr>
            <w:tcW w:w="915" w:type="dxa"/>
            <w:shd w:val="clear" w:color="auto" w:fill="auto"/>
            <w:noWrap/>
            <w:hideMark/>
          </w:tcPr>
          <w:p w14:paraId="68C6B33B" w14:textId="738F17B2" w:rsidR="00DF21C4" w:rsidRPr="00754467" w:rsidRDefault="00DF21C4" w:rsidP="00DF21C4">
            <w:pPr>
              <w:pStyle w:val="afff6"/>
            </w:pPr>
            <w:r w:rsidRPr="00DF4571">
              <w:t>104,8</w:t>
            </w:r>
          </w:p>
        </w:tc>
        <w:tc>
          <w:tcPr>
            <w:tcW w:w="915" w:type="dxa"/>
            <w:shd w:val="clear" w:color="auto" w:fill="auto"/>
            <w:noWrap/>
            <w:hideMark/>
          </w:tcPr>
          <w:p w14:paraId="29D6DF89" w14:textId="620C7D12" w:rsidR="00DF21C4" w:rsidRPr="00754467" w:rsidRDefault="00DF21C4" w:rsidP="00DF21C4">
            <w:pPr>
              <w:pStyle w:val="afff6"/>
            </w:pPr>
            <w:r w:rsidRPr="00DF4571">
              <w:t>104,9</w:t>
            </w:r>
          </w:p>
        </w:tc>
        <w:tc>
          <w:tcPr>
            <w:tcW w:w="915" w:type="dxa"/>
            <w:shd w:val="clear" w:color="auto" w:fill="auto"/>
            <w:noWrap/>
            <w:hideMark/>
          </w:tcPr>
          <w:p w14:paraId="334A6356" w14:textId="36893170" w:rsidR="00DF21C4" w:rsidRPr="00754467" w:rsidRDefault="00DF21C4" w:rsidP="00DF21C4">
            <w:pPr>
              <w:pStyle w:val="afff6"/>
            </w:pPr>
            <w:r w:rsidRPr="00DF4571">
              <w:t>105,0</w:t>
            </w:r>
          </w:p>
        </w:tc>
        <w:tc>
          <w:tcPr>
            <w:tcW w:w="915" w:type="dxa"/>
            <w:shd w:val="clear" w:color="auto" w:fill="auto"/>
            <w:noWrap/>
            <w:hideMark/>
          </w:tcPr>
          <w:p w14:paraId="47D1A88B" w14:textId="00BC2EEC" w:rsidR="00DF21C4" w:rsidRPr="00754467" w:rsidRDefault="00DF21C4" w:rsidP="00DF21C4">
            <w:pPr>
              <w:pStyle w:val="afff6"/>
            </w:pPr>
            <w:r w:rsidRPr="00DF4571">
              <w:t>105,1</w:t>
            </w:r>
          </w:p>
        </w:tc>
        <w:tc>
          <w:tcPr>
            <w:tcW w:w="915" w:type="dxa"/>
            <w:shd w:val="clear" w:color="auto" w:fill="auto"/>
            <w:noWrap/>
            <w:hideMark/>
          </w:tcPr>
          <w:p w14:paraId="513BAF37" w14:textId="72E9873A" w:rsidR="00DF21C4" w:rsidRPr="00754467" w:rsidRDefault="00DF21C4" w:rsidP="00DF21C4">
            <w:pPr>
              <w:pStyle w:val="afff6"/>
            </w:pPr>
            <w:r w:rsidRPr="00DF4571">
              <w:t>105,1</w:t>
            </w:r>
          </w:p>
        </w:tc>
        <w:tc>
          <w:tcPr>
            <w:tcW w:w="915" w:type="dxa"/>
            <w:shd w:val="clear" w:color="auto" w:fill="auto"/>
            <w:noWrap/>
            <w:hideMark/>
          </w:tcPr>
          <w:p w14:paraId="79BDBF32" w14:textId="0208C06D" w:rsidR="00DF21C4" w:rsidRPr="00754467" w:rsidRDefault="00DF21C4" w:rsidP="00DF21C4">
            <w:pPr>
              <w:pStyle w:val="afff6"/>
            </w:pPr>
            <w:r w:rsidRPr="00DF4571">
              <w:t>105,2</w:t>
            </w:r>
          </w:p>
        </w:tc>
        <w:tc>
          <w:tcPr>
            <w:tcW w:w="915" w:type="dxa"/>
            <w:shd w:val="clear" w:color="auto" w:fill="auto"/>
            <w:noWrap/>
            <w:hideMark/>
          </w:tcPr>
          <w:p w14:paraId="7F5CE8C8" w14:textId="132EC877" w:rsidR="00DF21C4" w:rsidRPr="00754467" w:rsidRDefault="00DF21C4" w:rsidP="00DF21C4">
            <w:pPr>
              <w:pStyle w:val="afff6"/>
            </w:pPr>
            <w:r w:rsidRPr="00DF4571">
              <w:t>105,3</w:t>
            </w:r>
          </w:p>
        </w:tc>
        <w:tc>
          <w:tcPr>
            <w:tcW w:w="915" w:type="dxa"/>
            <w:shd w:val="clear" w:color="auto" w:fill="auto"/>
            <w:noWrap/>
            <w:hideMark/>
          </w:tcPr>
          <w:p w14:paraId="2A5B382B" w14:textId="52BAB46B" w:rsidR="00DF21C4" w:rsidRPr="00754467" w:rsidRDefault="00DF21C4" w:rsidP="00DF21C4">
            <w:pPr>
              <w:pStyle w:val="afff6"/>
            </w:pPr>
            <w:r w:rsidRPr="00DF4571">
              <w:t>105,4</w:t>
            </w:r>
          </w:p>
        </w:tc>
      </w:tr>
    </w:tbl>
    <w:p w14:paraId="7A95CD90" w14:textId="77777777" w:rsidR="00A0082C" w:rsidRDefault="00A0082C" w:rsidP="00023C04">
      <w:pPr>
        <w:pStyle w:val="aff7"/>
        <w:spacing w:before="0" w:after="0"/>
      </w:pPr>
    </w:p>
    <w:p w14:paraId="2E9BCA2A" w14:textId="03725CE8" w:rsidR="00023C04" w:rsidRDefault="00023C04" w:rsidP="00023C04">
      <w:pPr>
        <w:pStyle w:val="aff7"/>
        <w:spacing w:before="0" w:after="0"/>
      </w:pPr>
      <w:r>
        <w:t xml:space="preserve">Таблица </w:t>
      </w:r>
      <w:r w:rsidR="00017388">
        <w:t>И</w:t>
      </w:r>
      <w:r>
        <w:t>.3 – Целевые показатели</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2"/>
        <w:gridCol w:w="1491"/>
        <w:gridCol w:w="1003"/>
        <w:gridCol w:w="699"/>
        <w:gridCol w:w="698"/>
        <w:gridCol w:w="698"/>
        <w:gridCol w:w="698"/>
        <w:gridCol w:w="698"/>
        <w:gridCol w:w="698"/>
        <w:gridCol w:w="698"/>
        <w:gridCol w:w="698"/>
        <w:gridCol w:w="698"/>
        <w:gridCol w:w="698"/>
        <w:gridCol w:w="698"/>
        <w:gridCol w:w="698"/>
        <w:gridCol w:w="698"/>
        <w:gridCol w:w="699"/>
      </w:tblGrid>
      <w:tr w:rsidR="00A0082C" w:rsidRPr="00682D59" w14:paraId="73D5279E" w14:textId="77777777" w:rsidTr="0071378E">
        <w:trPr>
          <w:tblHeader/>
        </w:trPr>
        <w:tc>
          <w:tcPr>
            <w:tcW w:w="3971" w:type="dxa"/>
            <w:gridSpan w:val="2"/>
            <w:shd w:val="clear" w:color="auto" w:fill="auto"/>
            <w:vAlign w:val="center"/>
            <w:hideMark/>
          </w:tcPr>
          <w:p w14:paraId="16B458AE" w14:textId="77777777" w:rsidR="00A0082C" w:rsidRPr="00682D59" w:rsidRDefault="00A0082C" w:rsidP="0071378E">
            <w:pPr>
              <w:pStyle w:val="afff6"/>
            </w:pPr>
            <w:r w:rsidRPr="00682D59">
              <w:t>Пространственное развитие Приморского края</w:t>
            </w:r>
          </w:p>
        </w:tc>
        <w:tc>
          <w:tcPr>
            <w:tcW w:w="1046" w:type="dxa"/>
            <w:shd w:val="clear" w:color="auto" w:fill="auto"/>
            <w:vAlign w:val="center"/>
            <w:hideMark/>
          </w:tcPr>
          <w:p w14:paraId="1FBABC24" w14:textId="77777777" w:rsidR="00A0082C" w:rsidRPr="00682D59" w:rsidRDefault="00A0082C" w:rsidP="0071378E">
            <w:pPr>
              <w:pStyle w:val="afff6"/>
            </w:pPr>
            <w:r w:rsidRPr="00682D59">
              <w:t>2016 (базовый год)</w:t>
            </w:r>
          </w:p>
        </w:tc>
        <w:tc>
          <w:tcPr>
            <w:tcW w:w="725" w:type="dxa"/>
            <w:shd w:val="clear" w:color="auto" w:fill="auto"/>
            <w:vAlign w:val="center"/>
            <w:hideMark/>
          </w:tcPr>
          <w:p w14:paraId="59D07C01" w14:textId="77777777" w:rsidR="00A0082C" w:rsidRPr="00682D59" w:rsidRDefault="00A0082C" w:rsidP="0071378E">
            <w:pPr>
              <w:pStyle w:val="afff6"/>
            </w:pPr>
            <w:r w:rsidRPr="00682D59">
              <w:t>2017</w:t>
            </w:r>
          </w:p>
        </w:tc>
        <w:tc>
          <w:tcPr>
            <w:tcW w:w="725" w:type="dxa"/>
            <w:shd w:val="clear" w:color="auto" w:fill="auto"/>
            <w:vAlign w:val="center"/>
            <w:hideMark/>
          </w:tcPr>
          <w:p w14:paraId="2E3224C8" w14:textId="77777777" w:rsidR="00A0082C" w:rsidRPr="00682D59" w:rsidRDefault="00A0082C" w:rsidP="0071378E">
            <w:pPr>
              <w:pStyle w:val="afff6"/>
            </w:pPr>
            <w:r w:rsidRPr="00682D59">
              <w:t>2018</w:t>
            </w:r>
          </w:p>
        </w:tc>
        <w:tc>
          <w:tcPr>
            <w:tcW w:w="725" w:type="dxa"/>
            <w:shd w:val="clear" w:color="auto" w:fill="auto"/>
            <w:vAlign w:val="center"/>
            <w:hideMark/>
          </w:tcPr>
          <w:p w14:paraId="54B9CE25" w14:textId="77777777" w:rsidR="00A0082C" w:rsidRPr="00682D59" w:rsidRDefault="00A0082C" w:rsidP="0071378E">
            <w:pPr>
              <w:pStyle w:val="afff6"/>
            </w:pPr>
            <w:r w:rsidRPr="00682D59">
              <w:t>2019</w:t>
            </w:r>
          </w:p>
        </w:tc>
        <w:tc>
          <w:tcPr>
            <w:tcW w:w="725" w:type="dxa"/>
            <w:shd w:val="clear" w:color="auto" w:fill="auto"/>
            <w:vAlign w:val="center"/>
            <w:hideMark/>
          </w:tcPr>
          <w:p w14:paraId="772631D6" w14:textId="77777777" w:rsidR="00A0082C" w:rsidRPr="00682D59" w:rsidRDefault="00A0082C" w:rsidP="0071378E">
            <w:pPr>
              <w:pStyle w:val="afff6"/>
            </w:pPr>
            <w:r w:rsidRPr="00682D59">
              <w:t>2020</w:t>
            </w:r>
          </w:p>
        </w:tc>
        <w:tc>
          <w:tcPr>
            <w:tcW w:w="725" w:type="dxa"/>
            <w:shd w:val="clear" w:color="auto" w:fill="auto"/>
            <w:vAlign w:val="center"/>
            <w:hideMark/>
          </w:tcPr>
          <w:p w14:paraId="0F52DB20" w14:textId="77777777" w:rsidR="00A0082C" w:rsidRPr="00682D59" w:rsidRDefault="00A0082C" w:rsidP="0071378E">
            <w:pPr>
              <w:pStyle w:val="afff6"/>
            </w:pPr>
            <w:r w:rsidRPr="00682D59">
              <w:t>2021</w:t>
            </w:r>
          </w:p>
        </w:tc>
        <w:tc>
          <w:tcPr>
            <w:tcW w:w="725" w:type="dxa"/>
            <w:shd w:val="clear" w:color="auto" w:fill="auto"/>
            <w:vAlign w:val="center"/>
            <w:hideMark/>
          </w:tcPr>
          <w:p w14:paraId="78AD222E" w14:textId="77777777" w:rsidR="00A0082C" w:rsidRPr="00682D59" w:rsidRDefault="00A0082C" w:rsidP="0071378E">
            <w:pPr>
              <w:pStyle w:val="afff6"/>
            </w:pPr>
            <w:r w:rsidRPr="00682D59">
              <w:t>2022</w:t>
            </w:r>
          </w:p>
        </w:tc>
        <w:tc>
          <w:tcPr>
            <w:tcW w:w="725" w:type="dxa"/>
            <w:shd w:val="clear" w:color="auto" w:fill="auto"/>
            <w:vAlign w:val="center"/>
            <w:hideMark/>
          </w:tcPr>
          <w:p w14:paraId="25052A76" w14:textId="77777777" w:rsidR="00A0082C" w:rsidRPr="00682D59" w:rsidRDefault="00A0082C" w:rsidP="0071378E">
            <w:pPr>
              <w:pStyle w:val="afff6"/>
            </w:pPr>
            <w:r w:rsidRPr="00682D59">
              <w:t>2023</w:t>
            </w:r>
          </w:p>
        </w:tc>
        <w:tc>
          <w:tcPr>
            <w:tcW w:w="725" w:type="dxa"/>
            <w:shd w:val="clear" w:color="auto" w:fill="auto"/>
            <w:vAlign w:val="center"/>
            <w:hideMark/>
          </w:tcPr>
          <w:p w14:paraId="523AAC22" w14:textId="77777777" w:rsidR="00A0082C" w:rsidRPr="00682D59" w:rsidRDefault="00A0082C" w:rsidP="0071378E">
            <w:pPr>
              <w:pStyle w:val="afff6"/>
            </w:pPr>
            <w:r w:rsidRPr="00682D59">
              <w:t>2024</w:t>
            </w:r>
          </w:p>
        </w:tc>
        <w:tc>
          <w:tcPr>
            <w:tcW w:w="725" w:type="dxa"/>
            <w:shd w:val="clear" w:color="auto" w:fill="auto"/>
            <w:vAlign w:val="center"/>
            <w:hideMark/>
          </w:tcPr>
          <w:p w14:paraId="2FEA8831" w14:textId="77777777" w:rsidR="00A0082C" w:rsidRPr="00682D59" w:rsidRDefault="00A0082C" w:rsidP="0071378E">
            <w:pPr>
              <w:pStyle w:val="afff6"/>
            </w:pPr>
            <w:r w:rsidRPr="00682D59">
              <w:t>2025</w:t>
            </w:r>
          </w:p>
        </w:tc>
        <w:tc>
          <w:tcPr>
            <w:tcW w:w="725" w:type="dxa"/>
            <w:shd w:val="clear" w:color="auto" w:fill="auto"/>
            <w:vAlign w:val="center"/>
            <w:hideMark/>
          </w:tcPr>
          <w:p w14:paraId="53779298" w14:textId="77777777" w:rsidR="00A0082C" w:rsidRPr="00682D59" w:rsidRDefault="00A0082C" w:rsidP="0071378E">
            <w:pPr>
              <w:pStyle w:val="afff6"/>
            </w:pPr>
            <w:r w:rsidRPr="00682D59">
              <w:t>2026</w:t>
            </w:r>
          </w:p>
        </w:tc>
        <w:tc>
          <w:tcPr>
            <w:tcW w:w="725" w:type="dxa"/>
            <w:shd w:val="clear" w:color="auto" w:fill="auto"/>
            <w:vAlign w:val="center"/>
            <w:hideMark/>
          </w:tcPr>
          <w:p w14:paraId="2D3FC668" w14:textId="77777777" w:rsidR="00A0082C" w:rsidRPr="00682D59" w:rsidRDefault="00A0082C" w:rsidP="0071378E">
            <w:pPr>
              <w:pStyle w:val="afff6"/>
            </w:pPr>
            <w:r w:rsidRPr="00682D59">
              <w:t>2027</w:t>
            </w:r>
          </w:p>
        </w:tc>
        <w:tc>
          <w:tcPr>
            <w:tcW w:w="725" w:type="dxa"/>
            <w:shd w:val="clear" w:color="auto" w:fill="auto"/>
            <w:vAlign w:val="center"/>
            <w:hideMark/>
          </w:tcPr>
          <w:p w14:paraId="02AB60EC" w14:textId="77777777" w:rsidR="00A0082C" w:rsidRPr="00682D59" w:rsidRDefault="00A0082C" w:rsidP="0071378E">
            <w:pPr>
              <w:pStyle w:val="afff6"/>
            </w:pPr>
            <w:r w:rsidRPr="00682D59">
              <w:t>2028</w:t>
            </w:r>
          </w:p>
        </w:tc>
        <w:tc>
          <w:tcPr>
            <w:tcW w:w="725" w:type="dxa"/>
            <w:shd w:val="clear" w:color="auto" w:fill="auto"/>
            <w:vAlign w:val="center"/>
            <w:hideMark/>
          </w:tcPr>
          <w:p w14:paraId="03B1E8BF" w14:textId="77777777" w:rsidR="00A0082C" w:rsidRPr="00682D59" w:rsidRDefault="00A0082C" w:rsidP="0071378E">
            <w:pPr>
              <w:pStyle w:val="afff6"/>
            </w:pPr>
            <w:r w:rsidRPr="00682D59">
              <w:t>2029</w:t>
            </w:r>
          </w:p>
        </w:tc>
        <w:tc>
          <w:tcPr>
            <w:tcW w:w="726" w:type="dxa"/>
            <w:shd w:val="clear" w:color="auto" w:fill="auto"/>
            <w:vAlign w:val="center"/>
            <w:hideMark/>
          </w:tcPr>
          <w:p w14:paraId="5B3AA4E7" w14:textId="77777777" w:rsidR="00A0082C" w:rsidRPr="00682D59" w:rsidRDefault="00A0082C" w:rsidP="0071378E">
            <w:pPr>
              <w:pStyle w:val="afff6"/>
            </w:pPr>
            <w:r w:rsidRPr="00682D59">
              <w:t>2030</w:t>
            </w:r>
          </w:p>
        </w:tc>
      </w:tr>
      <w:tr w:rsidR="00A0082C" w:rsidRPr="00682D59" w14:paraId="520F007B" w14:textId="77777777" w:rsidTr="0071378E">
        <w:tc>
          <w:tcPr>
            <w:tcW w:w="15168" w:type="dxa"/>
            <w:gridSpan w:val="17"/>
            <w:shd w:val="clear" w:color="auto" w:fill="auto"/>
            <w:vAlign w:val="center"/>
            <w:hideMark/>
          </w:tcPr>
          <w:p w14:paraId="535DD707" w14:textId="77777777" w:rsidR="00A0082C" w:rsidRPr="00682D59" w:rsidRDefault="00A0082C" w:rsidP="0071378E">
            <w:pPr>
              <w:pStyle w:val="afff6"/>
            </w:pPr>
            <w:r w:rsidRPr="00682D59">
              <w:t>Цель: Преобразование пространственной структуры в направлении формирования опорных зон развития, усиления внутрирегиональной связности территории, стимулирования агломерационных эффектов в системе расселения. </w:t>
            </w:r>
          </w:p>
        </w:tc>
      </w:tr>
      <w:tr w:rsidR="00A0082C" w:rsidRPr="00682D59" w14:paraId="78E35DEB" w14:textId="77777777" w:rsidTr="0071378E">
        <w:tc>
          <w:tcPr>
            <w:tcW w:w="2409" w:type="dxa"/>
            <w:vMerge w:val="restart"/>
            <w:shd w:val="clear" w:color="auto" w:fill="auto"/>
            <w:vAlign w:val="center"/>
            <w:hideMark/>
          </w:tcPr>
          <w:p w14:paraId="24925FD4" w14:textId="77777777" w:rsidR="00A0082C" w:rsidRPr="00682D59" w:rsidRDefault="00A0082C" w:rsidP="0071378E">
            <w:pPr>
              <w:pStyle w:val="afff6"/>
            </w:pPr>
            <w:r w:rsidRPr="00682D59">
              <w:t>Задача 1. Формирование новых точек роста и зон опережающего развития регионального и межрегионального значения</w:t>
            </w:r>
          </w:p>
        </w:tc>
        <w:tc>
          <w:tcPr>
            <w:tcW w:w="1562" w:type="dxa"/>
            <w:shd w:val="clear" w:color="auto" w:fill="auto"/>
            <w:vAlign w:val="center"/>
            <w:hideMark/>
          </w:tcPr>
          <w:p w14:paraId="1E730622" w14:textId="77777777" w:rsidR="00A0082C" w:rsidRPr="00682D59" w:rsidRDefault="00A0082C" w:rsidP="0071378E">
            <w:pPr>
              <w:pStyle w:val="afff6"/>
            </w:pPr>
            <w:r w:rsidRPr="00682D59">
              <w:t>количество ТОР</w:t>
            </w:r>
          </w:p>
        </w:tc>
        <w:tc>
          <w:tcPr>
            <w:tcW w:w="1046" w:type="dxa"/>
            <w:shd w:val="clear" w:color="auto" w:fill="auto"/>
            <w:vAlign w:val="center"/>
            <w:hideMark/>
          </w:tcPr>
          <w:p w14:paraId="3DBF1015" w14:textId="77777777" w:rsidR="00A0082C" w:rsidRPr="00682D59" w:rsidRDefault="00A0082C" w:rsidP="0071378E">
            <w:pPr>
              <w:pStyle w:val="afff6"/>
            </w:pPr>
            <w:r w:rsidRPr="00682D59">
              <w:t>1</w:t>
            </w:r>
          </w:p>
        </w:tc>
        <w:tc>
          <w:tcPr>
            <w:tcW w:w="725" w:type="dxa"/>
            <w:shd w:val="clear" w:color="auto" w:fill="auto"/>
            <w:vAlign w:val="center"/>
            <w:hideMark/>
          </w:tcPr>
          <w:p w14:paraId="65D8C547" w14:textId="77777777" w:rsidR="00A0082C" w:rsidRPr="00682D59" w:rsidRDefault="00A0082C" w:rsidP="0071378E">
            <w:pPr>
              <w:pStyle w:val="afff6"/>
            </w:pPr>
            <w:r w:rsidRPr="00682D59">
              <w:t>1</w:t>
            </w:r>
          </w:p>
        </w:tc>
        <w:tc>
          <w:tcPr>
            <w:tcW w:w="725" w:type="dxa"/>
            <w:shd w:val="clear" w:color="auto" w:fill="auto"/>
            <w:vAlign w:val="center"/>
            <w:hideMark/>
          </w:tcPr>
          <w:p w14:paraId="481511DB" w14:textId="77777777" w:rsidR="00A0082C" w:rsidRPr="00682D59" w:rsidRDefault="00A0082C" w:rsidP="0071378E">
            <w:pPr>
              <w:pStyle w:val="afff6"/>
            </w:pPr>
            <w:r w:rsidRPr="00682D59">
              <w:t>2</w:t>
            </w:r>
          </w:p>
        </w:tc>
        <w:tc>
          <w:tcPr>
            <w:tcW w:w="725" w:type="dxa"/>
            <w:shd w:val="clear" w:color="auto" w:fill="auto"/>
            <w:vAlign w:val="center"/>
            <w:hideMark/>
          </w:tcPr>
          <w:p w14:paraId="6B5AC8F6" w14:textId="77777777" w:rsidR="00A0082C" w:rsidRPr="00682D59" w:rsidRDefault="00A0082C" w:rsidP="0071378E">
            <w:pPr>
              <w:pStyle w:val="afff6"/>
            </w:pPr>
            <w:r w:rsidRPr="00682D59">
              <w:t>2</w:t>
            </w:r>
          </w:p>
        </w:tc>
        <w:tc>
          <w:tcPr>
            <w:tcW w:w="725" w:type="dxa"/>
            <w:shd w:val="clear" w:color="auto" w:fill="auto"/>
            <w:vAlign w:val="center"/>
            <w:hideMark/>
          </w:tcPr>
          <w:p w14:paraId="14DC6D5F" w14:textId="77777777" w:rsidR="00A0082C" w:rsidRPr="00682D59" w:rsidRDefault="00A0082C" w:rsidP="0071378E">
            <w:pPr>
              <w:pStyle w:val="afff6"/>
            </w:pPr>
            <w:r w:rsidRPr="00682D59">
              <w:t>2</w:t>
            </w:r>
          </w:p>
        </w:tc>
        <w:tc>
          <w:tcPr>
            <w:tcW w:w="725" w:type="dxa"/>
            <w:shd w:val="clear" w:color="auto" w:fill="auto"/>
            <w:vAlign w:val="center"/>
            <w:hideMark/>
          </w:tcPr>
          <w:p w14:paraId="675C8D7B" w14:textId="77777777" w:rsidR="00A0082C" w:rsidRPr="00682D59" w:rsidRDefault="00A0082C" w:rsidP="0071378E">
            <w:pPr>
              <w:pStyle w:val="afff6"/>
            </w:pPr>
            <w:r w:rsidRPr="00682D59">
              <w:t>2</w:t>
            </w:r>
          </w:p>
        </w:tc>
        <w:tc>
          <w:tcPr>
            <w:tcW w:w="725" w:type="dxa"/>
            <w:shd w:val="clear" w:color="auto" w:fill="auto"/>
            <w:vAlign w:val="center"/>
            <w:hideMark/>
          </w:tcPr>
          <w:p w14:paraId="64AC9BD2" w14:textId="77777777" w:rsidR="00A0082C" w:rsidRPr="00682D59" w:rsidRDefault="00A0082C" w:rsidP="0071378E">
            <w:pPr>
              <w:pStyle w:val="afff6"/>
            </w:pPr>
            <w:r w:rsidRPr="00682D59">
              <w:t>3</w:t>
            </w:r>
          </w:p>
        </w:tc>
        <w:tc>
          <w:tcPr>
            <w:tcW w:w="725" w:type="dxa"/>
            <w:shd w:val="clear" w:color="auto" w:fill="auto"/>
            <w:noWrap/>
            <w:vAlign w:val="center"/>
            <w:hideMark/>
          </w:tcPr>
          <w:p w14:paraId="4CE2B5F5" w14:textId="77777777" w:rsidR="00A0082C" w:rsidRPr="00682D59" w:rsidRDefault="00A0082C" w:rsidP="0071378E">
            <w:pPr>
              <w:pStyle w:val="afff6"/>
            </w:pPr>
            <w:r w:rsidRPr="00682D59">
              <w:t>3</w:t>
            </w:r>
          </w:p>
        </w:tc>
        <w:tc>
          <w:tcPr>
            <w:tcW w:w="725" w:type="dxa"/>
            <w:shd w:val="clear" w:color="auto" w:fill="auto"/>
            <w:noWrap/>
            <w:vAlign w:val="center"/>
            <w:hideMark/>
          </w:tcPr>
          <w:p w14:paraId="306B5CB5" w14:textId="77777777" w:rsidR="00A0082C" w:rsidRPr="00682D59" w:rsidRDefault="00A0082C" w:rsidP="0071378E">
            <w:pPr>
              <w:pStyle w:val="afff6"/>
            </w:pPr>
            <w:r w:rsidRPr="00682D59">
              <w:t>3</w:t>
            </w:r>
          </w:p>
        </w:tc>
        <w:tc>
          <w:tcPr>
            <w:tcW w:w="725" w:type="dxa"/>
            <w:shd w:val="clear" w:color="auto" w:fill="auto"/>
            <w:noWrap/>
            <w:vAlign w:val="center"/>
            <w:hideMark/>
          </w:tcPr>
          <w:p w14:paraId="21D06A64" w14:textId="77777777" w:rsidR="00A0082C" w:rsidRPr="00682D59" w:rsidRDefault="00A0082C" w:rsidP="0071378E">
            <w:pPr>
              <w:pStyle w:val="afff6"/>
            </w:pPr>
            <w:r w:rsidRPr="00682D59">
              <w:t>4</w:t>
            </w:r>
          </w:p>
        </w:tc>
        <w:tc>
          <w:tcPr>
            <w:tcW w:w="725" w:type="dxa"/>
            <w:shd w:val="clear" w:color="auto" w:fill="auto"/>
            <w:noWrap/>
            <w:vAlign w:val="center"/>
            <w:hideMark/>
          </w:tcPr>
          <w:p w14:paraId="538E419D" w14:textId="77777777" w:rsidR="00A0082C" w:rsidRPr="00682D59" w:rsidRDefault="00A0082C" w:rsidP="0071378E">
            <w:pPr>
              <w:pStyle w:val="afff6"/>
            </w:pPr>
            <w:r w:rsidRPr="00682D59">
              <w:t>4</w:t>
            </w:r>
          </w:p>
        </w:tc>
        <w:tc>
          <w:tcPr>
            <w:tcW w:w="725" w:type="dxa"/>
            <w:shd w:val="clear" w:color="auto" w:fill="auto"/>
            <w:noWrap/>
            <w:vAlign w:val="center"/>
            <w:hideMark/>
          </w:tcPr>
          <w:p w14:paraId="13780239" w14:textId="77777777" w:rsidR="00A0082C" w:rsidRPr="00682D59" w:rsidRDefault="00A0082C" w:rsidP="0071378E">
            <w:pPr>
              <w:pStyle w:val="afff6"/>
            </w:pPr>
            <w:r w:rsidRPr="00682D59">
              <w:t>4</w:t>
            </w:r>
          </w:p>
        </w:tc>
        <w:tc>
          <w:tcPr>
            <w:tcW w:w="725" w:type="dxa"/>
            <w:shd w:val="clear" w:color="auto" w:fill="auto"/>
            <w:noWrap/>
            <w:vAlign w:val="center"/>
            <w:hideMark/>
          </w:tcPr>
          <w:p w14:paraId="7DFA048B" w14:textId="77777777" w:rsidR="00A0082C" w:rsidRPr="00682D59" w:rsidRDefault="00A0082C" w:rsidP="0071378E">
            <w:pPr>
              <w:pStyle w:val="afff6"/>
            </w:pPr>
            <w:r w:rsidRPr="00682D59">
              <w:t>5</w:t>
            </w:r>
          </w:p>
        </w:tc>
        <w:tc>
          <w:tcPr>
            <w:tcW w:w="725" w:type="dxa"/>
            <w:shd w:val="clear" w:color="auto" w:fill="auto"/>
            <w:noWrap/>
            <w:vAlign w:val="center"/>
            <w:hideMark/>
          </w:tcPr>
          <w:p w14:paraId="7B8D3F67" w14:textId="77777777" w:rsidR="00A0082C" w:rsidRPr="00682D59" w:rsidRDefault="00A0082C" w:rsidP="0071378E">
            <w:pPr>
              <w:pStyle w:val="afff6"/>
            </w:pPr>
            <w:r w:rsidRPr="00682D59">
              <w:t>5</w:t>
            </w:r>
          </w:p>
        </w:tc>
        <w:tc>
          <w:tcPr>
            <w:tcW w:w="726" w:type="dxa"/>
            <w:shd w:val="clear" w:color="auto" w:fill="auto"/>
            <w:noWrap/>
            <w:vAlign w:val="center"/>
            <w:hideMark/>
          </w:tcPr>
          <w:p w14:paraId="74C65CCF" w14:textId="77777777" w:rsidR="00A0082C" w:rsidRPr="00682D59" w:rsidRDefault="00A0082C" w:rsidP="0071378E">
            <w:pPr>
              <w:pStyle w:val="afff6"/>
            </w:pPr>
            <w:r w:rsidRPr="00682D59">
              <w:t>5</w:t>
            </w:r>
          </w:p>
        </w:tc>
      </w:tr>
      <w:tr w:rsidR="00A0082C" w:rsidRPr="00682D59" w14:paraId="03FD33F9" w14:textId="77777777" w:rsidTr="0071378E">
        <w:tc>
          <w:tcPr>
            <w:tcW w:w="2409" w:type="dxa"/>
            <w:vMerge/>
            <w:vAlign w:val="center"/>
            <w:hideMark/>
          </w:tcPr>
          <w:p w14:paraId="4596EFCA" w14:textId="77777777" w:rsidR="00A0082C" w:rsidRPr="00682D59" w:rsidRDefault="00A0082C" w:rsidP="0071378E">
            <w:pPr>
              <w:pStyle w:val="afff6"/>
            </w:pPr>
          </w:p>
        </w:tc>
        <w:tc>
          <w:tcPr>
            <w:tcW w:w="1562" w:type="dxa"/>
            <w:shd w:val="clear" w:color="auto" w:fill="auto"/>
            <w:vAlign w:val="center"/>
            <w:hideMark/>
          </w:tcPr>
          <w:p w14:paraId="4A79F61E" w14:textId="77777777" w:rsidR="00A0082C" w:rsidRPr="00682D59" w:rsidRDefault="00A0082C" w:rsidP="0071378E">
            <w:pPr>
              <w:pStyle w:val="afff6"/>
            </w:pPr>
            <w:r w:rsidRPr="00682D59">
              <w:t>количество кластеров</w:t>
            </w:r>
          </w:p>
        </w:tc>
        <w:tc>
          <w:tcPr>
            <w:tcW w:w="1046" w:type="dxa"/>
            <w:shd w:val="clear" w:color="auto" w:fill="auto"/>
            <w:vAlign w:val="center"/>
            <w:hideMark/>
          </w:tcPr>
          <w:p w14:paraId="43E3BFA7" w14:textId="77777777" w:rsidR="00A0082C" w:rsidRPr="00682D59" w:rsidRDefault="00A0082C" w:rsidP="0071378E">
            <w:pPr>
              <w:pStyle w:val="afff6"/>
            </w:pPr>
            <w:r w:rsidRPr="00682D59">
              <w:t>-</w:t>
            </w:r>
          </w:p>
        </w:tc>
        <w:tc>
          <w:tcPr>
            <w:tcW w:w="725" w:type="dxa"/>
            <w:shd w:val="clear" w:color="auto" w:fill="auto"/>
            <w:vAlign w:val="center"/>
            <w:hideMark/>
          </w:tcPr>
          <w:p w14:paraId="133C52F2" w14:textId="77777777" w:rsidR="00A0082C" w:rsidRPr="00682D59" w:rsidRDefault="00A0082C" w:rsidP="0071378E">
            <w:pPr>
              <w:pStyle w:val="afff6"/>
            </w:pPr>
            <w:r w:rsidRPr="00682D59">
              <w:t>1</w:t>
            </w:r>
          </w:p>
        </w:tc>
        <w:tc>
          <w:tcPr>
            <w:tcW w:w="725" w:type="dxa"/>
            <w:shd w:val="clear" w:color="auto" w:fill="auto"/>
            <w:vAlign w:val="center"/>
            <w:hideMark/>
          </w:tcPr>
          <w:p w14:paraId="0C46C943" w14:textId="77777777" w:rsidR="00A0082C" w:rsidRPr="00682D59" w:rsidRDefault="00A0082C" w:rsidP="0071378E">
            <w:pPr>
              <w:pStyle w:val="afff6"/>
            </w:pPr>
            <w:r w:rsidRPr="00682D59">
              <w:t>2</w:t>
            </w:r>
          </w:p>
        </w:tc>
        <w:tc>
          <w:tcPr>
            <w:tcW w:w="725" w:type="dxa"/>
            <w:shd w:val="clear" w:color="auto" w:fill="auto"/>
            <w:vAlign w:val="center"/>
            <w:hideMark/>
          </w:tcPr>
          <w:p w14:paraId="12A3BD6D" w14:textId="77777777" w:rsidR="00A0082C" w:rsidRPr="00682D59" w:rsidRDefault="00A0082C" w:rsidP="0071378E">
            <w:pPr>
              <w:pStyle w:val="afff6"/>
            </w:pPr>
            <w:r w:rsidRPr="00682D59">
              <w:t>3</w:t>
            </w:r>
          </w:p>
        </w:tc>
        <w:tc>
          <w:tcPr>
            <w:tcW w:w="725" w:type="dxa"/>
            <w:shd w:val="clear" w:color="auto" w:fill="auto"/>
            <w:vAlign w:val="center"/>
            <w:hideMark/>
          </w:tcPr>
          <w:p w14:paraId="2EA6A6E9" w14:textId="77777777" w:rsidR="00A0082C" w:rsidRPr="00682D59" w:rsidRDefault="00A0082C" w:rsidP="0071378E">
            <w:pPr>
              <w:pStyle w:val="afff6"/>
            </w:pPr>
            <w:r w:rsidRPr="00682D59">
              <w:t>5</w:t>
            </w:r>
          </w:p>
        </w:tc>
        <w:tc>
          <w:tcPr>
            <w:tcW w:w="725" w:type="dxa"/>
            <w:shd w:val="clear" w:color="auto" w:fill="auto"/>
            <w:vAlign w:val="center"/>
            <w:hideMark/>
          </w:tcPr>
          <w:p w14:paraId="4A5E07D8" w14:textId="77777777" w:rsidR="00A0082C" w:rsidRPr="00682D59" w:rsidRDefault="00A0082C" w:rsidP="0071378E">
            <w:pPr>
              <w:pStyle w:val="afff6"/>
            </w:pPr>
            <w:r w:rsidRPr="00682D59">
              <w:t>6</w:t>
            </w:r>
          </w:p>
        </w:tc>
        <w:tc>
          <w:tcPr>
            <w:tcW w:w="725" w:type="dxa"/>
            <w:shd w:val="clear" w:color="auto" w:fill="auto"/>
            <w:vAlign w:val="center"/>
            <w:hideMark/>
          </w:tcPr>
          <w:p w14:paraId="145FC316" w14:textId="77777777" w:rsidR="00A0082C" w:rsidRPr="00682D59" w:rsidRDefault="00A0082C" w:rsidP="0071378E">
            <w:pPr>
              <w:pStyle w:val="afff6"/>
            </w:pPr>
            <w:r w:rsidRPr="00682D59">
              <w:t>7</w:t>
            </w:r>
          </w:p>
        </w:tc>
        <w:tc>
          <w:tcPr>
            <w:tcW w:w="725" w:type="dxa"/>
            <w:shd w:val="clear" w:color="auto" w:fill="auto"/>
            <w:vAlign w:val="center"/>
            <w:hideMark/>
          </w:tcPr>
          <w:p w14:paraId="38CBDFC3" w14:textId="77777777" w:rsidR="00A0082C" w:rsidRPr="00682D59" w:rsidRDefault="00A0082C" w:rsidP="0071378E">
            <w:pPr>
              <w:pStyle w:val="afff6"/>
            </w:pPr>
            <w:r w:rsidRPr="00682D59">
              <w:t>8</w:t>
            </w:r>
          </w:p>
        </w:tc>
        <w:tc>
          <w:tcPr>
            <w:tcW w:w="725" w:type="dxa"/>
            <w:shd w:val="clear" w:color="auto" w:fill="auto"/>
            <w:vAlign w:val="center"/>
            <w:hideMark/>
          </w:tcPr>
          <w:p w14:paraId="0053FB3C" w14:textId="77777777" w:rsidR="00A0082C" w:rsidRPr="00682D59" w:rsidRDefault="00A0082C" w:rsidP="0071378E">
            <w:pPr>
              <w:pStyle w:val="afff6"/>
            </w:pPr>
            <w:r w:rsidRPr="00682D59">
              <w:t>9</w:t>
            </w:r>
          </w:p>
        </w:tc>
        <w:tc>
          <w:tcPr>
            <w:tcW w:w="725" w:type="dxa"/>
            <w:shd w:val="clear" w:color="auto" w:fill="auto"/>
            <w:vAlign w:val="center"/>
            <w:hideMark/>
          </w:tcPr>
          <w:p w14:paraId="30D9D389" w14:textId="77777777" w:rsidR="00A0082C" w:rsidRPr="00682D59" w:rsidRDefault="00A0082C" w:rsidP="0071378E">
            <w:pPr>
              <w:pStyle w:val="afff6"/>
            </w:pPr>
            <w:r w:rsidRPr="00682D59">
              <w:t>9</w:t>
            </w:r>
          </w:p>
        </w:tc>
        <w:tc>
          <w:tcPr>
            <w:tcW w:w="725" w:type="dxa"/>
            <w:shd w:val="clear" w:color="auto" w:fill="auto"/>
            <w:vAlign w:val="center"/>
            <w:hideMark/>
          </w:tcPr>
          <w:p w14:paraId="2F950517" w14:textId="77777777" w:rsidR="00A0082C" w:rsidRPr="00682D59" w:rsidRDefault="00A0082C" w:rsidP="0071378E">
            <w:pPr>
              <w:pStyle w:val="afff6"/>
            </w:pPr>
            <w:r w:rsidRPr="00682D59">
              <w:t>10</w:t>
            </w:r>
          </w:p>
        </w:tc>
        <w:tc>
          <w:tcPr>
            <w:tcW w:w="725" w:type="dxa"/>
            <w:shd w:val="clear" w:color="auto" w:fill="auto"/>
            <w:vAlign w:val="center"/>
            <w:hideMark/>
          </w:tcPr>
          <w:p w14:paraId="02F10ED0" w14:textId="77777777" w:rsidR="00A0082C" w:rsidRPr="00682D59" w:rsidRDefault="00A0082C" w:rsidP="0071378E">
            <w:pPr>
              <w:pStyle w:val="afff6"/>
            </w:pPr>
            <w:r w:rsidRPr="00682D59">
              <w:t>10</w:t>
            </w:r>
          </w:p>
        </w:tc>
        <w:tc>
          <w:tcPr>
            <w:tcW w:w="725" w:type="dxa"/>
            <w:shd w:val="clear" w:color="auto" w:fill="auto"/>
            <w:vAlign w:val="center"/>
            <w:hideMark/>
          </w:tcPr>
          <w:p w14:paraId="74D1F1AA" w14:textId="77777777" w:rsidR="00A0082C" w:rsidRPr="00682D59" w:rsidRDefault="00A0082C" w:rsidP="0071378E">
            <w:pPr>
              <w:pStyle w:val="afff6"/>
            </w:pPr>
            <w:r w:rsidRPr="00682D59">
              <w:t>11</w:t>
            </w:r>
          </w:p>
        </w:tc>
        <w:tc>
          <w:tcPr>
            <w:tcW w:w="725" w:type="dxa"/>
            <w:shd w:val="clear" w:color="auto" w:fill="auto"/>
            <w:vAlign w:val="center"/>
            <w:hideMark/>
          </w:tcPr>
          <w:p w14:paraId="3530F821" w14:textId="77777777" w:rsidR="00A0082C" w:rsidRPr="00682D59" w:rsidRDefault="00A0082C" w:rsidP="0071378E">
            <w:pPr>
              <w:pStyle w:val="afff6"/>
            </w:pPr>
            <w:r w:rsidRPr="00682D59">
              <w:t>11</w:t>
            </w:r>
          </w:p>
        </w:tc>
        <w:tc>
          <w:tcPr>
            <w:tcW w:w="726" w:type="dxa"/>
            <w:shd w:val="clear" w:color="auto" w:fill="auto"/>
            <w:vAlign w:val="center"/>
            <w:hideMark/>
          </w:tcPr>
          <w:p w14:paraId="32ABCDA6" w14:textId="77777777" w:rsidR="00A0082C" w:rsidRPr="00682D59" w:rsidRDefault="00A0082C" w:rsidP="0071378E">
            <w:pPr>
              <w:pStyle w:val="afff6"/>
            </w:pPr>
            <w:r w:rsidRPr="00682D59">
              <w:t>12</w:t>
            </w:r>
          </w:p>
        </w:tc>
      </w:tr>
      <w:tr w:rsidR="00A0082C" w:rsidRPr="00682D59" w14:paraId="0742C3FC" w14:textId="77777777" w:rsidTr="0071378E">
        <w:tc>
          <w:tcPr>
            <w:tcW w:w="2409" w:type="dxa"/>
            <w:vMerge w:val="restart"/>
            <w:shd w:val="clear" w:color="auto" w:fill="auto"/>
            <w:vAlign w:val="center"/>
            <w:hideMark/>
          </w:tcPr>
          <w:p w14:paraId="23BF82B1" w14:textId="77777777" w:rsidR="00A0082C" w:rsidRPr="00682D59" w:rsidRDefault="00A0082C" w:rsidP="0071378E">
            <w:pPr>
              <w:pStyle w:val="afff6"/>
            </w:pPr>
            <w:r w:rsidRPr="00682D59">
              <w:t>Задача 2. Уменьшение масштабов внутрирегиональной дифференциации в качестве жизни</w:t>
            </w:r>
          </w:p>
        </w:tc>
        <w:tc>
          <w:tcPr>
            <w:tcW w:w="1562" w:type="dxa"/>
            <w:shd w:val="clear" w:color="auto" w:fill="auto"/>
            <w:vAlign w:val="center"/>
            <w:hideMark/>
          </w:tcPr>
          <w:p w14:paraId="050592BA" w14:textId="77777777" w:rsidR="00A0082C" w:rsidRPr="00682D59" w:rsidRDefault="00A0082C" w:rsidP="0071378E">
            <w:pPr>
              <w:pStyle w:val="afff6"/>
            </w:pPr>
            <w:r w:rsidRPr="00682D59">
              <w:t>обеспеченность жилищным фондом, кв./чел.</w:t>
            </w:r>
          </w:p>
        </w:tc>
        <w:tc>
          <w:tcPr>
            <w:tcW w:w="1046" w:type="dxa"/>
            <w:shd w:val="clear" w:color="auto" w:fill="auto"/>
            <w:vAlign w:val="center"/>
            <w:hideMark/>
          </w:tcPr>
          <w:p w14:paraId="41DA958E" w14:textId="77777777" w:rsidR="00A0082C" w:rsidRPr="00682D59" w:rsidRDefault="00A0082C" w:rsidP="0071378E">
            <w:pPr>
              <w:pStyle w:val="afff6"/>
            </w:pPr>
            <w:r w:rsidRPr="00682D59">
              <w:t>22,6</w:t>
            </w:r>
          </w:p>
        </w:tc>
        <w:tc>
          <w:tcPr>
            <w:tcW w:w="725" w:type="dxa"/>
            <w:shd w:val="clear" w:color="auto" w:fill="auto"/>
            <w:vAlign w:val="center"/>
            <w:hideMark/>
          </w:tcPr>
          <w:p w14:paraId="79A833F6" w14:textId="77777777" w:rsidR="00A0082C" w:rsidRPr="00682D59" w:rsidRDefault="00A0082C" w:rsidP="0071378E">
            <w:pPr>
              <w:pStyle w:val="afff6"/>
            </w:pPr>
            <w:r w:rsidRPr="00682D59">
              <w:t>22,9</w:t>
            </w:r>
          </w:p>
        </w:tc>
        <w:tc>
          <w:tcPr>
            <w:tcW w:w="725" w:type="dxa"/>
            <w:shd w:val="clear" w:color="auto" w:fill="auto"/>
            <w:vAlign w:val="center"/>
            <w:hideMark/>
          </w:tcPr>
          <w:p w14:paraId="44DE5A3B" w14:textId="77777777" w:rsidR="00A0082C" w:rsidRPr="00682D59" w:rsidRDefault="00A0082C" w:rsidP="0071378E">
            <w:pPr>
              <w:pStyle w:val="afff6"/>
            </w:pPr>
            <w:r w:rsidRPr="00682D59">
              <w:t>23,2</w:t>
            </w:r>
          </w:p>
        </w:tc>
        <w:tc>
          <w:tcPr>
            <w:tcW w:w="725" w:type="dxa"/>
            <w:shd w:val="clear" w:color="auto" w:fill="auto"/>
            <w:vAlign w:val="center"/>
            <w:hideMark/>
          </w:tcPr>
          <w:p w14:paraId="213858A3" w14:textId="77777777" w:rsidR="00A0082C" w:rsidRPr="00682D59" w:rsidRDefault="00A0082C" w:rsidP="0071378E">
            <w:pPr>
              <w:pStyle w:val="afff6"/>
            </w:pPr>
            <w:r w:rsidRPr="00682D59">
              <w:t>23,5</w:t>
            </w:r>
          </w:p>
        </w:tc>
        <w:tc>
          <w:tcPr>
            <w:tcW w:w="725" w:type="dxa"/>
            <w:shd w:val="clear" w:color="auto" w:fill="auto"/>
            <w:vAlign w:val="center"/>
            <w:hideMark/>
          </w:tcPr>
          <w:p w14:paraId="09AD1878" w14:textId="77777777" w:rsidR="00A0082C" w:rsidRPr="00682D59" w:rsidRDefault="00A0082C" w:rsidP="0071378E">
            <w:pPr>
              <w:pStyle w:val="afff6"/>
            </w:pPr>
            <w:r w:rsidRPr="00682D59">
              <w:t>23,9</w:t>
            </w:r>
          </w:p>
        </w:tc>
        <w:tc>
          <w:tcPr>
            <w:tcW w:w="725" w:type="dxa"/>
            <w:shd w:val="clear" w:color="auto" w:fill="auto"/>
            <w:noWrap/>
            <w:vAlign w:val="center"/>
            <w:hideMark/>
          </w:tcPr>
          <w:p w14:paraId="5090705C" w14:textId="77777777" w:rsidR="00A0082C" w:rsidRPr="00682D59" w:rsidRDefault="00A0082C" w:rsidP="0071378E">
            <w:pPr>
              <w:pStyle w:val="afff6"/>
            </w:pPr>
            <w:r w:rsidRPr="00682D59">
              <w:t>24,3</w:t>
            </w:r>
          </w:p>
        </w:tc>
        <w:tc>
          <w:tcPr>
            <w:tcW w:w="725" w:type="dxa"/>
            <w:shd w:val="clear" w:color="auto" w:fill="auto"/>
            <w:noWrap/>
            <w:vAlign w:val="center"/>
            <w:hideMark/>
          </w:tcPr>
          <w:p w14:paraId="50335F2D" w14:textId="77777777" w:rsidR="00A0082C" w:rsidRPr="00682D59" w:rsidRDefault="00A0082C" w:rsidP="0071378E">
            <w:pPr>
              <w:pStyle w:val="afff6"/>
            </w:pPr>
            <w:r w:rsidRPr="00682D59">
              <w:t>24,8</w:t>
            </w:r>
          </w:p>
        </w:tc>
        <w:tc>
          <w:tcPr>
            <w:tcW w:w="725" w:type="dxa"/>
            <w:shd w:val="clear" w:color="auto" w:fill="auto"/>
            <w:noWrap/>
            <w:vAlign w:val="center"/>
            <w:hideMark/>
          </w:tcPr>
          <w:p w14:paraId="5DD70E73" w14:textId="77777777" w:rsidR="00A0082C" w:rsidRPr="00682D59" w:rsidRDefault="00A0082C" w:rsidP="0071378E">
            <w:pPr>
              <w:pStyle w:val="afff6"/>
            </w:pPr>
            <w:r w:rsidRPr="00682D59">
              <w:t>25,3</w:t>
            </w:r>
          </w:p>
        </w:tc>
        <w:tc>
          <w:tcPr>
            <w:tcW w:w="725" w:type="dxa"/>
            <w:shd w:val="clear" w:color="auto" w:fill="auto"/>
            <w:noWrap/>
            <w:vAlign w:val="center"/>
            <w:hideMark/>
          </w:tcPr>
          <w:p w14:paraId="1E522819" w14:textId="77777777" w:rsidR="00A0082C" w:rsidRPr="00682D59" w:rsidRDefault="00A0082C" w:rsidP="0071378E">
            <w:pPr>
              <w:pStyle w:val="afff6"/>
            </w:pPr>
            <w:r w:rsidRPr="00682D59">
              <w:t>25,8</w:t>
            </w:r>
          </w:p>
        </w:tc>
        <w:tc>
          <w:tcPr>
            <w:tcW w:w="725" w:type="dxa"/>
            <w:shd w:val="clear" w:color="auto" w:fill="auto"/>
            <w:noWrap/>
            <w:vAlign w:val="center"/>
            <w:hideMark/>
          </w:tcPr>
          <w:p w14:paraId="50D90426" w14:textId="77777777" w:rsidR="00A0082C" w:rsidRPr="00682D59" w:rsidRDefault="00A0082C" w:rsidP="0071378E">
            <w:pPr>
              <w:pStyle w:val="afff6"/>
            </w:pPr>
            <w:r w:rsidRPr="00682D59">
              <w:t>26,4</w:t>
            </w:r>
          </w:p>
        </w:tc>
        <w:tc>
          <w:tcPr>
            <w:tcW w:w="725" w:type="dxa"/>
            <w:shd w:val="clear" w:color="auto" w:fill="auto"/>
            <w:noWrap/>
            <w:vAlign w:val="center"/>
            <w:hideMark/>
          </w:tcPr>
          <w:p w14:paraId="30810112" w14:textId="77777777" w:rsidR="00A0082C" w:rsidRPr="00682D59" w:rsidRDefault="00A0082C" w:rsidP="0071378E">
            <w:pPr>
              <w:pStyle w:val="afff6"/>
            </w:pPr>
            <w:r w:rsidRPr="00682D59">
              <w:t>27,0</w:t>
            </w:r>
          </w:p>
        </w:tc>
        <w:tc>
          <w:tcPr>
            <w:tcW w:w="725" w:type="dxa"/>
            <w:shd w:val="clear" w:color="auto" w:fill="auto"/>
            <w:noWrap/>
            <w:vAlign w:val="center"/>
            <w:hideMark/>
          </w:tcPr>
          <w:p w14:paraId="6012CC28" w14:textId="77777777" w:rsidR="00A0082C" w:rsidRPr="00682D59" w:rsidRDefault="00A0082C" w:rsidP="0071378E">
            <w:pPr>
              <w:pStyle w:val="afff6"/>
            </w:pPr>
            <w:r w:rsidRPr="00682D59">
              <w:t>27,7</w:t>
            </w:r>
          </w:p>
        </w:tc>
        <w:tc>
          <w:tcPr>
            <w:tcW w:w="725" w:type="dxa"/>
            <w:shd w:val="clear" w:color="auto" w:fill="auto"/>
            <w:noWrap/>
            <w:vAlign w:val="center"/>
            <w:hideMark/>
          </w:tcPr>
          <w:p w14:paraId="4C2EF259" w14:textId="77777777" w:rsidR="00A0082C" w:rsidRPr="00682D59" w:rsidRDefault="00A0082C" w:rsidP="0071378E">
            <w:pPr>
              <w:pStyle w:val="afff6"/>
            </w:pPr>
            <w:r w:rsidRPr="00682D59">
              <w:t>28,4</w:t>
            </w:r>
          </w:p>
        </w:tc>
        <w:tc>
          <w:tcPr>
            <w:tcW w:w="725" w:type="dxa"/>
            <w:shd w:val="clear" w:color="auto" w:fill="auto"/>
            <w:noWrap/>
            <w:vAlign w:val="center"/>
            <w:hideMark/>
          </w:tcPr>
          <w:p w14:paraId="401415AD" w14:textId="77777777" w:rsidR="00A0082C" w:rsidRPr="00682D59" w:rsidRDefault="00A0082C" w:rsidP="0071378E">
            <w:pPr>
              <w:pStyle w:val="afff6"/>
            </w:pPr>
            <w:r w:rsidRPr="00682D59">
              <w:t>29,2</w:t>
            </w:r>
          </w:p>
        </w:tc>
        <w:tc>
          <w:tcPr>
            <w:tcW w:w="726" w:type="dxa"/>
            <w:shd w:val="clear" w:color="auto" w:fill="auto"/>
            <w:noWrap/>
            <w:vAlign w:val="center"/>
            <w:hideMark/>
          </w:tcPr>
          <w:p w14:paraId="5D90636A" w14:textId="77777777" w:rsidR="00A0082C" w:rsidRPr="00682D59" w:rsidRDefault="00A0082C" w:rsidP="0071378E">
            <w:pPr>
              <w:pStyle w:val="afff6"/>
            </w:pPr>
            <w:r w:rsidRPr="00682D59">
              <w:t>30,0</w:t>
            </w:r>
          </w:p>
        </w:tc>
      </w:tr>
      <w:tr w:rsidR="00A0082C" w:rsidRPr="00682D59" w14:paraId="36D68548" w14:textId="77777777" w:rsidTr="0071378E">
        <w:tc>
          <w:tcPr>
            <w:tcW w:w="2409" w:type="dxa"/>
            <w:vMerge/>
            <w:vAlign w:val="center"/>
            <w:hideMark/>
          </w:tcPr>
          <w:p w14:paraId="2765524C" w14:textId="77777777" w:rsidR="00A0082C" w:rsidRPr="00682D59" w:rsidRDefault="00A0082C" w:rsidP="0071378E">
            <w:pPr>
              <w:pStyle w:val="afff6"/>
            </w:pPr>
          </w:p>
        </w:tc>
        <w:tc>
          <w:tcPr>
            <w:tcW w:w="1562" w:type="dxa"/>
            <w:shd w:val="clear" w:color="auto" w:fill="auto"/>
            <w:vAlign w:val="center"/>
            <w:hideMark/>
          </w:tcPr>
          <w:p w14:paraId="7512E67A" w14:textId="77777777" w:rsidR="00A0082C" w:rsidRPr="00682D59" w:rsidRDefault="00A0082C" w:rsidP="0071378E">
            <w:pPr>
              <w:pStyle w:val="afff6"/>
            </w:pPr>
            <w:r w:rsidRPr="00682D59">
              <w:t>доля жилищного фонда, обеспеченного канализацией в городах, %</w:t>
            </w:r>
          </w:p>
        </w:tc>
        <w:tc>
          <w:tcPr>
            <w:tcW w:w="1046" w:type="dxa"/>
            <w:shd w:val="clear" w:color="auto" w:fill="auto"/>
            <w:vAlign w:val="center"/>
            <w:hideMark/>
          </w:tcPr>
          <w:p w14:paraId="7120D15A" w14:textId="77777777" w:rsidR="00A0082C" w:rsidRPr="00682D59" w:rsidRDefault="00A0082C" w:rsidP="0071378E">
            <w:pPr>
              <w:pStyle w:val="afff6"/>
            </w:pPr>
            <w:r w:rsidRPr="00682D59">
              <w:t>73,6</w:t>
            </w:r>
          </w:p>
        </w:tc>
        <w:tc>
          <w:tcPr>
            <w:tcW w:w="725" w:type="dxa"/>
            <w:shd w:val="clear" w:color="auto" w:fill="auto"/>
            <w:vAlign w:val="center"/>
            <w:hideMark/>
          </w:tcPr>
          <w:p w14:paraId="130C4D6E" w14:textId="77777777" w:rsidR="00A0082C" w:rsidRPr="00682D59" w:rsidRDefault="00A0082C" w:rsidP="0071378E">
            <w:pPr>
              <w:pStyle w:val="afff6"/>
            </w:pPr>
            <w:r w:rsidRPr="00682D59">
              <w:t>73,9</w:t>
            </w:r>
          </w:p>
        </w:tc>
        <w:tc>
          <w:tcPr>
            <w:tcW w:w="725" w:type="dxa"/>
            <w:shd w:val="clear" w:color="auto" w:fill="auto"/>
            <w:vAlign w:val="center"/>
            <w:hideMark/>
          </w:tcPr>
          <w:p w14:paraId="5A031F72" w14:textId="77777777" w:rsidR="00A0082C" w:rsidRPr="00682D59" w:rsidRDefault="00A0082C" w:rsidP="0071378E">
            <w:pPr>
              <w:pStyle w:val="afff6"/>
            </w:pPr>
            <w:r w:rsidRPr="00682D59">
              <w:t>74,2</w:t>
            </w:r>
          </w:p>
        </w:tc>
        <w:tc>
          <w:tcPr>
            <w:tcW w:w="725" w:type="dxa"/>
            <w:shd w:val="clear" w:color="auto" w:fill="auto"/>
            <w:vAlign w:val="center"/>
            <w:hideMark/>
          </w:tcPr>
          <w:p w14:paraId="44DA31E1" w14:textId="77777777" w:rsidR="00A0082C" w:rsidRPr="00682D59" w:rsidRDefault="00A0082C" w:rsidP="0071378E">
            <w:pPr>
              <w:pStyle w:val="afff6"/>
            </w:pPr>
            <w:r w:rsidRPr="00682D59">
              <w:t>74,6</w:t>
            </w:r>
          </w:p>
        </w:tc>
        <w:tc>
          <w:tcPr>
            <w:tcW w:w="725" w:type="dxa"/>
            <w:shd w:val="clear" w:color="auto" w:fill="auto"/>
            <w:noWrap/>
            <w:vAlign w:val="center"/>
            <w:hideMark/>
          </w:tcPr>
          <w:p w14:paraId="01B859F0" w14:textId="77777777" w:rsidR="00A0082C" w:rsidRPr="00682D59" w:rsidRDefault="00A0082C" w:rsidP="0071378E">
            <w:pPr>
              <w:pStyle w:val="afff6"/>
            </w:pPr>
            <w:r w:rsidRPr="00682D59">
              <w:t>75,0</w:t>
            </w:r>
          </w:p>
        </w:tc>
        <w:tc>
          <w:tcPr>
            <w:tcW w:w="725" w:type="dxa"/>
            <w:shd w:val="clear" w:color="auto" w:fill="auto"/>
            <w:noWrap/>
            <w:vAlign w:val="center"/>
            <w:hideMark/>
          </w:tcPr>
          <w:p w14:paraId="185EED75" w14:textId="77777777" w:rsidR="00A0082C" w:rsidRPr="00682D59" w:rsidRDefault="00A0082C" w:rsidP="0071378E">
            <w:pPr>
              <w:pStyle w:val="afff6"/>
            </w:pPr>
            <w:r w:rsidRPr="00682D59">
              <w:t>76,0</w:t>
            </w:r>
          </w:p>
        </w:tc>
        <w:tc>
          <w:tcPr>
            <w:tcW w:w="725" w:type="dxa"/>
            <w:shd w:val="clear" w:color="auto" w:fill="auto"/>
            <w:noWrap/>
            <w:vAlign w:val="center"/>
            <w:hideMark/>
          </w:tcPr>
          <w:p w14:paraId="0CC86DDD" w14:textId="77777777" w:rsidR="00A0082C" w:rsidRPr="00682D59" w:rsidRDefault="00A0082C" w:rsidP="0071378E">
            <w:pPr>
              <w:pStyle w:val="afff6"/>
            </w:pPr>
            <w:r w:rsidRPr="00682D59">
              <w:t>77,0</w:t>
            </w:r>
          </w:p>
        </w:tc>
        <w:tc>
          <w:tcPr>
            <w:tcW w:w="725" w:type="dxa"/>
            <w:shd w:val="clear" w:color="auto" w:fill="auto"/>
            <w:noWrap/>
            <w:vAlign w:val="center"/>
            <w:hideMark/>
          </w:tcPr>
          <w:p w14:paraId="002B5EED" w14:textId="77777777" w:rsidR="00A0082C" w:rsidRPr="00682D59" w:rsidRDefault="00A0082C" w:rsidP="0071378E">
            <w:pPr>
              <w:pStyle w:val="afff6"/>
            </w:pPr>
            <w:r w:rsidRPr="00682D59">
              <w:t>78,0</w:t>
            </w:r>
          </w:p>
        </w:tc>
        <w:tc>
          <w:tcPr>
            <w:tcW w:w="725" w:type="dxa"/>
            <w:shd w:val="clear" w:color="auto" w:fill="auto"/>
            <w:noWrap/>
            <w:vAlign w:val="center"/>
            <w:hideMark/>
          </w:tcPr>
          <w:p w14:paraId="1AE560F3" w14:textId="77777777" w:rsidR="00A0082C" w:rsidRPr="00682D59" w:rsidRDefault="00A0082C" w:rsidP="0071378E">
            <w:pPr>
              <w:pStyle w:val="afff6"/>
            </w:pPr>
            <w:r w:rsidRPr="00682D59">
              <w:t>79,0</w:t>
            </w:r>
          </w:p>
        </w:tc>
        <w:tc>
          <w:tcPr>
            <w:tcW w:w="725" w:type="dxa"/>
            <w:shd w:val="clear" w:color="auto" w:fill="auto"/>
            <w:noWrap/>
            <w:vAlign w:val="center"/>
            <w:hideMark/>
          </w:tcPr>
          <w:p w14:paraId="6CC4FC41" w14:textId="77777777" w:rsidR="00A0082C" w:rsidRPr="00682D59" w:rsidRDefault="00A0082C" w:rsidP="0071378E">
            <w:pPr>
              <w:pStyle w:val="afff6"/>
            </w:pPr>
            <w:r w:rsidRPr="00682D59">
              <w:t>80,0</w:t>
            </w:r>
          </w:p>
        </w:tc>
        <w:tc>
          <w:tcPr>
            <w:tcW w:w="725" w:type="dxa"/>
            <w:shd w:val="clear" w:color="auto" w:fill="auto"/>
            <w:noWrap/>
            <w:vAlign w:val="center"/>
            <w:hideMark/>
          </w:tcPr>
          <w:p w14:paraId="5C0E37C2" w14:textId="77777777" w:rsidR="00A0082C" w:rsidRPr="00682D59" w:rsidRDefault="00A0082C" w:rsidP="0071378E">
            <w:pPr>
              <w:pStyle w:val="afff6"/>
            </w:pPr>
            <w:r w:rsidRPr="00682D59">
              <w:t>81,0</w:t>
            </w:r>
          </w:p>
        </w:tc>
        <w:tc>
          <w:tcPr>
            <w:tcW w:w="725" w:type="dxa"/>
            <w:shd w:val="clear" w:color="auto" w:fill="auto"/>
            <w:noWrap/>
            <w:vAlign w:val="center"/>
            <w:hideMark/>
          </w:tcPr>
          <w:p w14:paraId="287DE7EB" w14:textId="77777777" w:rsidR="00A0082C" w:rsidRPr="00682D59" w:rsidRDefault="00A0082C" w:rsidP="0071378E">
            <w:pPr>
              <w:pStyle w:val="afff6"/>
            </w:pPr>
            <w:r w:rsidRPr="00682D59">
              <w:t>82,0</w:t>
            </w:r>
          </w:p>
        </w:tc>
        <w:tc>
          <w:tcPr>
            <w:tcW w:w="725" w:type="dxa"/>
            <w:shd w:val="clear" w:color="auto" w:fill="auto"/>
            <w:noWrap/>
            <w:vAlign w:val="center"/>
            <w:hideMark/>
          </w:tcPr>
          <w:p w14:paraId="0136DF11" w14:textId="77777777" w:rsidR="00A0082C" w:rsidRPr="00682D59" w:rsidRDefault="00A0082C" w:rsidP="0071378E">
            <w:pPr>
              <w:pStyle w:val="afff6"/>
            </w:pPr>
            <w:r w:rsidRPr="00682D59">
              <w:t>83,0</w:t>
            </w:r>
          </w:p>
        </w:tc>
        <w:tc>
          <w:tcPr>
            <w:tcW w:w="725" w:type="dxa"/>
            <w:shd w:val="clear" w:color="auto" w:fill="auto"/>
            <w:noWrap/>
            <w:vAlign w:val="center"/>
            <w:hideMark/>
          </w:tcPr>
          <w:p w14:paraId="31184799" w14:textId="77777777" w:rsidR="00A0082C" w:rsidRPr="00682D59" w:rsidRDefault="00A0082C" w:rsidP="0071378E">
            <w:pPr>
              <w:pStyle w:val="afff6"/>
            </w:pPr>
            <w:r w:rsidRPr="00682D59">
              <w:t>84,0</w:t>
            </w:r>
          </w:p>
        </w:tc>
        <w:tc>
          <w:tcPr>
            <w:tcW w:w="726" w:type="dxa"/>
            <w:shd w:val="clear" w:color="auto" w:fill="auto"/>
            <w:noWrap/>
            <w:vAlign w:val="center"/>
            <w:hideMark/>
          </w:tcPr>
          <w:p w14:paraId="0B7F89CF" w14:textId="77777777" w:rsidR="00A0082C" w:rsidRPr="00682D59" w:rsidRDefault="00A0082C" w:rsidP="0071378E">
            <w:pPr>
              <w:pStyle w:val="afff6"/>
            </w:pPr>
            <w:r w:rsidRPr="00682D59">
              <w:t>85,0</w:t>
            </w:r>
          </w:p>
        </w:tc>
      </w:tr>
      <w:tr w:rsidR="00A0082C" w:rsidRPr="00682D59" w14:paraId="2E1CB4B8" w14:textId="77777777" w:rsidTr="0071378E">
        <w:tc>
          <w:tcPr>
            <w:tcW w:w="2409" w:type="dxa"/>
            <w:vMerge/>
            <w:vAlign w:val="center"/>
            <w:hideMark/>
          </w:tcPr>
          <w:p w14:paraId="5EC3EA64" w14:textId="77777777" w:rsidR="00A0082C" w:rsidRPr="00682D59" w:rsidRDefault="00A0082C" w:rsidP="0071378E">
            <w:pPr>
              <w:pStyle w:val="afff6"/>
            </w:pPr>
          </w:p>
        </w:tc>
        <w:tc>
          <w:tcPr>
            <w:tcW w:w="1562" w:type="dxa"/>
            <w:shd w:val="clear" w:color="auto" w:fill="auto"/>
            <w:vAlign w:val="center"/>
            <w:hideMark/>
          </w:tcPr>
          <w:p w14:paraId="1D03EE93" w14:textId="77777777" w:rsidR="00A0082C" w:rsidRPr="00682D59" w:rsidRDefault="00A0082C" w:rsidP="0071378E">
            <w:pPr>
              <w:pStyle w:val="afff6"/>
            </w:pPr>
            <w:r w:rsidRPr="00682D59">
              <w:t>доля жилищного фонда, обеспеченного канализацией в сельской местности, %</w:t>
            </w:r>
          </w:p>
        </w:tc>
        <w:tc>
          <w:tcPr>
            <w:tcW w:w="1046" w:type="dxa"/>
            <w:shd w:val="clear" w:color="auto" w:fill="auto"/>
            <w:vAlign w:val="center"/>
            <w:hideMark/>
          </w:tcPr>
          <w:p w14:paraId="3AE434A0" w14:textId="77777777" w:rsidR="00A0082C" w:rsidRPr="00682D59" w:rsidRDefault="00A0082C" w:rsidP="0071378E">
            <w:pPr>
              <w:pStyle w:val="afff6"/>
            </w:pPr>
            <w:r w:rsidRPr="00682D59">
              <w:t>14</w:t>
            </w:r>
          </w:p>
        </w:tc>
        <w:tc>
          <w:tcPr>
            <w:tcW w:w="725" w:type="dxa"/>
            <w:shd w:val="clear" w:color="auto" w:fill="auto"/>
            <w:vAlign w:val="center"/>
            <w:hideMark/>
          </w:tcPr>
          <w:p w14:paraId="5FC3B2F1" w14:textId="77777777" w:rsidR="00A0082C" w:rsidRPr="00682D59" w:rsidRDefault="00A0082C" w:rsidP="0071378E">
            <w:pPr>
              <w:pStyle w:val="afff6"/>
            </w:pPr>
            <w:r w:rsidRPr="00682D59">
              <w:t>14,5</w:t>
            </w:r>
          </w:p>
        </w:tc>
        <w:tc>
          <w:tcPr>
            <w:tcW w:w="725" w:type="dxa"/>
            <w:shd w:val="clear" w:color="auto" w:fill="auto"/>
            <w:vAlign w:val="center"/>
            <w:hideMark/>
          </w:tcPr>
          <w:p w14:paraId="71B4B910" w14:textId="77777777" w:rsidR="00A0082C" w:rsidRPr="00682D59" w:rsidRDefault="00A0082C" w:rsidP="0071378E">
            <w:pPr>
              <w:pStyle w:val="afff6"/>
            </w:pPr>
            <w:r w:rsidRPr="00682D59">
              <w:t>15</w:t>
            </w:r>
          </w:p>
        </w:tc>
        <w:tc>
          <w:tcPr>
            <w:tcW w:w="725" w:type="dxa"/>
            <w:shd w:val="clear" w:color="auto" w:fill="auto"/>
            <w:vAlign w:val="center"/>
            <w:hideMark/>
          </w:tcPr>
          <w:p w14:paraId="3D2CA222" w14:textId="77777777" w:rsidR="00A0082C" w:rsidRPr="00682D59" w:rsidRDefault="00A0082C" w:rsidP="0071378E">
            <w:pPr>
              <w:pStyle w:val="afff6"/>
            </w:pPr>
            <w:r w:rsidRPr="00682D59">
              <w:t>15,5</w:t>
            </w:r>
          </w:p>
        </w:tc>
        <w:tc>
          <w:tcPr>
            <w:tcW w:w="725" w:type="dxa"/>
            <w:shd w:val="clear" w:color="auto" w:fill="auto"/>
            <w:vAlign w:val="center"/>
            <w:hideMark/>
          </w:tcPr>
          <w:p w14:paraId="7454CDFC" w14:textId="77777777" w:rsidR="00A0082C" w:rsidRPr="00682D59" w:rsidRDefault="00A0082C" w:rsidP="0071378E">
            <w:pPr>
              <w:pStyle w:val="afff6"/>
            </w:pPr>
            <w:r w:rsidRPr="00682D59">
              <w:t>16</w:t>
            </w:r>
          </w:p>
        </w:tc>
        <w:tc>
          <w:tcPr>
            <w:tcW w:w="725" w:type="dxa"/>
            <w:shd w:val="clear" w:color="auto" w:fill="auto"/>
            <w:vAlign w:val="center"/>
            <w:hideMark/>
          </w:tcPr>
          <w:p w14:paraId="746F425E" w14:textId="77777777" w:rsidR="00A0082C" w:rsidRPr="00682D59" w:rsidRDefault="00A0082C" w:rsidP="0071378E">
            <w:pPr>
              <w:pStyle w:val="afff6"/>
            </w:pPr>
            <w:r w:rsidRPr="00682D59">
              <w:t>16,6</w:t>
            </w:r>
          </w:p>
        </w:tc>
        <w:tc>
          <w:tcPr>
            <w:tcW w:w="725" w:type="dxa"/>
            <w:shd w:val="clear" w:color="auto" w:fill="auto"/>
            <w:vAlign w:val="center"/>
            <w:hideMark/>
          </w:tcPr>
          <w:p w14:paraId="6B51F9DF" w14:textId="77777777" w:rsidR="00A0082C" w:rsidRPr="00682D59" w:rsidRDefault="00A0082C" w:rsidP="0071378E">
            <w:pPr>
              <w:pStyle w:val="afff6"/>
            </w:pPr>
            <w:r w:rsidRPr="00682D59">
              <w:t>17,2</w:t>
            </w:r>
          </w:p>
        </w:tc>
        <w:tc>
          <w:tcPr>
            <w:tcW w:w="725" w:type="dxa"/>
            <w:shd w:val="clear" w:color="auto" w:fill="auto"/>
            <w:vAlign w:val="center"/>
            <w:hideMark/>
          </w:tcPr>
          <w:p w14:paraId="42EBC53D" w14:textId="77777777" w:rsidR="00A0082C" w:rsidRPr="00682D59" w:rsidRDefault="00A0082C" w:rsidP="0071378E">
            <w:pPr>
              <w:pStyle w:val="afff6"/>
            </w:pPr>
            <w:r w:rsidRPr="00682D59">
              <w:t>17,8</w:t>
            </w:r>
          </w:p>
        </w:tc>
        <w:tc>
          <w:tcPr>
            <w:tcW w:w="725" w:type="dxa"/>
            <w:shd w:val="clear" w:color="auto" w:fill="auto"/>
            <w:vAlign w:val="center"/>
            <w:hideMark/>
          </w:tcPr>
          <w:p w14:paraId="69FA9E48" w14:textId="77777777" w:rsidR="00A0082C" w:rsidRPr="00682D59" w:rsidRDefault="00A0082C" w:rsidP="0071378E">
            <w:pPr>
              <w:pStyle w:val="afff6"/>
            </w:pPr>
            <w:r w:rsidRPr="00682D59">
              <w:t>18,4</w:t>
            </w:r>
          </w:p>
        </w:tc>
        <w:tc>
          <w:tcPr>
            <w:tcW w:w="725" w:type="dxa"/>
            <w:shd w:val="clear" w:color="auto" w:fill="auto"/>
            <w:vAlign w:val="center"/>
            <w:hideMark/>
          </w:tcPr>
          <w:p w14:paraId="4E972A4A" w14:textId="77777777" w:rsidR="00A0082C" w:rsidRPr="00682D59" w:rsidRDefault="00A0082C" w:rsidP="0071378E">
            <w:pPr>
              <w:pStyle w:val="afff6"/>
            </w:pPr>
            <w:r w:rsidRPr="00682D59">
              <w:t>19</w:t>
            </w:r>
          </w:p>
        </w:tc>
        <w:tc>
          <w:tcPr>
            <w:tcW w:w="725" w:type="dxa"/>
            <w:shd w:val="clear" w:color="auto" w:fill="auto"/>
            <w:vAlign w:val="center"/>
            <w:hideMark/>
          </w:tcPr>
          <w:p w14:paraId="183E3592" w14:textId="77777777" w:rsidR="00A0082C" w:rsidRPr="00682D59" w:rsidRDefault="00A0082C" w:rsidP="0071378E">
            <w:pPr>
              <w:pStyle w:val="afff6"/>
            </w:pPr>
            <w:r w:rsidRPr="00682D59">
              <w:t>19,6</w:t>
            </w:r>
          </w:p>
        </w:tc>
        <w:tc>
          <w:tcPr>
            <w:tcW w:w="725" w:type="dxa"/>
            <w:shd w:val="clear" w:color="auto" w:fill="auto"/>
            <w:vAlign w:val="center"/>
            <w:hideMark/>
          </w:tcPr>
          <w:p w14:paraId="2599EFF7" w14:textId="77777777" w:rsidR="00A0082C" w:rsidRPr="00682D59" w:rsidRDefault="00A0082C" w:rsidP="0071378E">
            <w:pPr>
              <w:pStyle w:val="afff6"/>
            </w:pPr>
            <w:r w:rsidRPr="00682D59">
              <w:t>20,2</w:t>
            </w:r>
          </w:p>
        </w:tc>
        <w:tc>
          <w:tcPr>
            <w:tcW w:w="725" w:type="dxa"/>
            <w:shd w:val="clear" w:color="auto" w:fill="auto"/>
            <w:vAlign w:val="center"/>
            <w:hideMark/>
          </w:tcPr>
          <w:p w14:paraId="1D97ACFA" w14:textId="77777777" w:rsidR="00A0082C" w:rsidRPr="00682D59" w:rsidRDefault="00A0082C" w:rsidP="0071378E">
            <w:pPr>
              <w:pStyle w:val="afff6"/>
            </w:pPr>
            <w:r w:rsidRPr="00682D59">
              <w:t>20,8</w:t>
            </w:r>
          </w:p>
        </w:tc>
        <w:tc>
          <w:tcPr>
            <w:tcW w:w="725" w:type="dxa"/>
            <w:shd w:val="clear" w:color="auto" w:fill="auto"/>
            <w:vAlign w:val="center"/>
            <w:hideMark/>
          </w:tcPr>
          <w:p w14:paraId="5ED3A8EB" w14:textId="77777777" w:rsidR="00A0082C" w:rsidRPr="00682D59" w:rsidRDefault="00A0082C" w:rsidP="0071378E">
            <w:pPr>
              <w:pStyle w:val="afff6"/>
            </w:pPr>
            <w:r w:rsidRPr="00682D59">
              <w:t>21,4</w:t>
            </w:r>
          </w:p>
        </w:tc>
        <w:tc>
          <w:tcPr>
            <w:tcW w:w="726" w:type="dxa"/>
            <w:shd w:val="clear" w:color="auto" w:fill="auto"/>
            <w:vAlign w:val="center"/>
            <w:hideMark/>
          </w:tcPr>
          <w:p w14:paraId="79041EC0" w14:textId="77777777" w:rsidR="00A0082C" w:rsidRPr="00682D59" w:rsidRDefault="00A0082C" w:rsidP="0071378E">
            <w:pPr>
              <w:pStyle w:val="afff6"/>
            </w:pPr>
            <w:r w:rsidRPr="00682D59">
              <w:t>22</w:t>
            </w:r>
          </w:p>
        </w:tc>
      </w:tr>
    </w:tbl>
    <w:p w14:paraId="1507D774" w14:textId="77886391" w:rsidR="00A0082C" w:rsidRDefault="00A0082C" w:rsidP="00023C04">
      <w:pPr>
        <w:pStyle w:val="aff7"/>
        <w:spacing w:before="0" w:after="0"/>
      </w:pPr>
    </w:p>
    <w:p w14:paraId="02116C18" w14:textId="1CA69674" w:rsidR="00A0082C" w:rsidRDefault="00A0082C" w:rsidP="00023C04">
      <w:pPr>
        <w:pStyle w:val="aff7"/>
        <w:spacing w:before="0" w:after="0"/>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5"/>
        <w:gridCol w:w="1493"/>
        <w:gridCol w:w="1005"/>
        <w:gridCol w:w="700"/>
        <w:gridCol w:w="699"/>
        <w:gridCol w:w="699"/>
        <w:gridCol w:w="698"/>
        <w:gridCol w:w="698"/>
        <w:gridCol w:w="698"/>
        <w:gridCol w:w="698"/>
        <w:gridCol w:w="698"/>
        <w:gridCol w:w="698"/>
        <w:gridCol w:w="698"/>
        <w:gridCol w:w="698"/>
        <w:gridCol w:w="698"/>
        <w:gridCol w:w="698"/>
        <w:gridCol w:w="699"/>
      </w:tblGrid>
      <w:tr w:rsidR="00A0082C" w:rsidRPr="00682D59" w14:paraId="11D606F0" w14:textId="77777777" w:rsidTr="00A0082C">
        <w:trPr>
          <w:tblHeader/>
        </w:trPr>
        <w:tc>
          <w:tcPr>
            <w:tcW w:w="14570" w:type="dxa"/>
            <w:gridSpan w:val="17"/>
            <w:tcBorders>
              <w:top w:val="nil"/>
              <w:left w:val="nil"/>
              <w:bottom w:val="single" w:sz="4" w:space="0" w:color="auto"/>
              <w:right w:val="nil"/>
            </w:tcBorders>
            <w:shd w:val="clear" w:color="auto" w:fill="auto"/>
            <w:vAlign w:val="center"/>
          </w:tcPr>
          <w:p w14:paraId="4CAFDD9F" w14:textId="02DDBDD5" w:rsidR="00A0082C" w:rsidRPr="00A0082C" w:rsidRDefault="00A0082C" w:rsidP="00A0082C">
            <w:pPr>
              <w:pStyle w:val="afff6"/>
              <w:jc w:val="left"/>
              <w:rPr>
                <w:sz w:val="26"/>
                <w:szCs w:val="26"/>
              </w:rPr>
            </w:pPr>
            <w:r w:rsidRPr="00A0082C">
              <w:rPr>
                <w:sz w:val="26"/>
                <w:szCs w:val="26"/>
              </w:rPr>
              <w:t>Продолжение таблицы И.3</w:t>
            </w:r>
          </w:p>
        </w:tc>
      </w:tr>
      <w:tr w:rsidR="00023C04" w:rsidRPr="00682D59" w14:paraId="4EE24D06" w14:textId="77777777" w:rsidTr="00A0082C">
        <w:trPr>
          <w:tblHeader/>
        </w:trPr>
        <w:tc>
          <w:tcPr>
            <w:tcW w:w="3788" w:type="dxa"/>
            <w:gridSpan w:val="2"/>
            <w:tcBorders>
              <w:top w:val="single" w:sz="4" w:space="0" w:color="auto"/>
            </w:tcBorders>
            <w:shd w:val="clear" w:color="auto" w:fill="auto"/>
            <w:vAlign w:val="center"/>
            <w:hideMark/>
          </w:tcPr>
          <w:p w14:paraId="29A77245" w14:textId="77777777" w:rsidR="00023C04" w:rsidRPr="00682D59" w:rsidRDefault="00023C04" w:rsidP="002113EC">
            <w:pPr>
              <w:pStyle w:val="afff6"/>
            </w:pPr>
            <w:r w:rsidRPr="00682D59">
              <w:t>Пространственное развитие Приморского края</w:t>
            </w:r>
          </w:p>
        </w:tc>
        <w:tc>
          <w:tcPr>
            <w:tcW w:w="1005" w:type="dxa"/>
            <w:tcBorders>
              <w:top w:val="single" w:sz="4" w:space="0" w:color="auto"/>
            </w:tcBorders>
            <w:shd w:val="clear" w:color="auto" w:fill="auto"/>
            <w:vAlign w:val="center"/>
            <w:hideMark/>
          </w:tcPr>
          <w:p w14:paraId="17D77FB6" w14:textId="77777777" w:rsidR="00023C04" w:rsidRPr="00682D59" w:rsidRDefault="00023C04" w:rsidP="002113EC">
            <w:pPr>
              <w:pStyle w:val="afff6"/>
            </w:pPr>
            <w:r w:rsidRPr="00682D59">
              <w:t>2016 (базовый год)</w:t>
            </w:r>
          </w:p>
        </w:tc>
        <w:tc>
          <w:tcPr>
            <w:tcW w:w="700" w:type="dxa"/>
            <w:tcBorders>
              <w:top w:val="single" w:sz="4" w:space="0" w:color="auto"/>
            </w:tcBorders>
            <w:shd w:val="clear" w:color="auto" w:fill="auto"/>
            <w:vAlign w:val="center"/>
            <w:hideMark/>
          </w:tcPr>
          <w:p w14:paraId="414B16E6" w14:textId="77777777" w:rsidR="00023C04" w:rsidRPr="00682D59" w:rsidRDefault="00023C04" w:rsidP="002113EC">
            <w:pPr>
              <w:pStyle w:val="afff6"/>
            </w:pPr>
            <w:r w:rsidRPr="00682D59">
              <w:t>2017</w:t>
            </w:r>
          </w:p>
        </w:tc>
        <w:tc>
          <w:tcPr>
            <w:tcW w:w="699" w:type="dxa"/>
            <w:tcBorders>
              <w:top w:val="single" w:sz="4" w:space="0" w:color="auto"/>
            </w:tcBorders>
            <w:shd w:val="clear" w:color="auto" w:fill="auto"/>
            <w:vAlign w:val="center"/>
            <w:hideMark/>
          </w:tcPr>
          <w:p w14:paraId="78BA4EB7" w14:textId="77777777" w:rsidR="00023C04" w:rsidRPr="00682D59" w:rsidRDefault="00023C04" w:rsidP="002113EC">
            <w:pPr>
              <w:pStyle w:val="afff6"/>
            </w:pPr>
            <w:r w:rsidRPr="00682D59">
              <w:t>2018</w:t>
            </w:r>
          </w:p>
        </w:tc>
        <w:tc>
          <w:tcPr>
            <w:tcW w:w="699" w:type="dxa"/>
            <w:tcBorders>
              <w:top w:val="single" w:sz="4" w:space="0" w:color="auto"/>
            </w:tcBorders>
            <w:shd w:val="clear" w:color="auto" w:fill="auto"/>
            <w:vAlign w:val="center"/>
            <w:hideMark/>
          </w:tcPr>
          <w:p w14:paraId="1E6AC888" w14:textId="77777777" w:rsidR="00023C04" w:rsidRPr="00682D59" w:rsidRDefault="00023C04" w:rsidP="002113EC">
            <w:pPr>
              <w:pStyle w:val="afff6"/>
            </w:pPr>
            <w:r w:rsidRPr="00682D59">
              <w:t>2019</w:t>
            </w:r>
          </w:p>
        </w:tc>
        <w:tc>
          <w:tcPr>
            <w:tcW w:w="698" w:type="dxa"/>
            <w:tcBorders>
              <w:top w:val="single" w:sz="4" w:space="0" w:color="auto"/>
            </w:tcBorders>
            <w:shd w:val="clear" w:color="auto" w:fill="auto"/>
            <w:vAlign w:val="center"/>
            <w:hideMark/>
          </w:tcPr>
          <w:p w14:paraId="019BBB3D" w14:textId="77777777" w:rsidR="00023C04" w:rsidRPr="00682D59" w:rsidRDefault="00023C04" w:rsidP="002113EC">
            <w:pPr>
              <w:pStyle w:val="afff6"/>
            </w:pPr>
            <w:r w:rsidRPr="00682D59">
              <w:t>2020</w:t>
            </w:r>
          </w:p>
        </w:tc>
        <w:tc>
          <w:tcPr>
            <w:tcW w:w="698" w:type="dxa"/>
            <w:tcBorders>
              <w:top w:val="single" w:sz="4" w:space="0" w:color="auto"/>
            </w:tcBorders>
            <w:shd w:val="clear" w:color="auto" w:fill="auto"/>
            <w:vAlign w:val="center"/>
            <w:hideMark/>
          </w:tcPr>
          <w:p w14:paraId="4E6ABE9E" w14:textId="77777777" w:rsidR="00023C04" w:rsidRPr="00682D59" w:rsidRDefault="00023C04" w:rsidP="002113EC">
            <w:pPr>
              <w:pStyle w:val="afff6"/>
            </w:pPr>
            <w:r w:rsidRPr="00682D59">
              <w:t>2021</w:t>
            </w:r>
          </w:p>
        </w:tc>
        <w:tc>
          <w:tcPr>
            <w:tcW w:w="698" w:type="dxa"/>
            <w:tcBorders>
              <w:top w:val="single" w:sz="4" w:space="0" w:color="auto"/>
            </w:tcBorders>
            <w:shd w:val="clear" w:color="auto" w:fill="auto"/>
            <w:vAlign w:val="center"/>
            <w:hideMark/>
          </w:tcPr>
          <w:p w14:paraId="701F9AB9" w14:textId="77777777" w:rsidR="00023C04" w:rsidRPr="00682D59" w:rsidRDefault="00023C04" w:rsidP="002113EC">
            <w:pPr>
              <w:pStyle w:val="afff6"/>
            </w:pPr>
            <w:r w:rsidRPr="00682D59">
              <w:t>2022</w:t>
            </w:r>
          </w:p>
        </w:tc>
        <w:tc>
          <w:tcPr>
            <w:tcW w:w="698" w:type="dxa"/>
            <w:tcBorders>
              <w:top w:val="single" w:sz="4" w:space="0" w:color="auto"/>
            </w:tcBorders>
            <w:shd w:val="clear" w:color="auto" w:fill="auto"/>
            <w:vAlign w:val="center"/>
            <w:hideMark/>
          </w:tcPr>
          <w:p w14:paraId="077FA305" w14:textId="77777777" w:rsidR="00023C04" w:rsidRPr="00682D59" w:rsidRDefault="00023C04" w:rsidP="002113EC">
            <w:pPr>
              <w:pStyle w:val="afff6"/>
            </w:pPr>
            <w:r w:rsidRPr="00682D59">
              <w:t>2023</w:t>
            </w:r>
          </w:p>
        </w:tc>
        <w:tc>
          <w:tcPr>
            <w:tcW w:w="698" w:type="dxa"/>
            <w:tcBorders>
              <w:top w:val="single" w:sz="4" w:space="0" w:color="auto"/>
            </w:tcBorders>
            <w:shd w:val="clear" w:color="auto" w:fill="auto"/>
            <w:vAlign w:val="center"/>
            <w:hideMark/>
          </w:tcPr>
          <w:p w14:paraId="469DBB60" w14:textId="77777777" w:rsidR="00023C04" w:rsidRPr="00682D59" w:rsidRDefault="00023C04" w:rsidP="002113EC">
            <w:pPr>
              <w:pStyle w:val="afff6"/>
            </w:pPr>
            <w:r w:rsidRPr="00682D59">
              <w:t>2024</w:t>
            </w:r>
          </w:p>
        </w:tc>
        <w:tc>
          <w:tcPr>
            <w:tcW w:w="698" w:type="dxa"/>
            <w:tcBorders>
              <w:top w:val="single" w:sz="4" w:space="0" w:color="auto"/>
            </w:tcBorders>
            <w:shd w:val="clear" w:color="auto" w:fill="auto"/>
            <w:vAlign w:val="center"/>
            <w:hideMark/>
          </w:tcPr>
          <w:p w14:paraId="2C2A336F" w14:textId="77777777" w:rsidR="00023C04" w:rsidRPr="00682D59" w:rsidRDefault="00023C04" w:rsidP="002113EC">
            <w:pPr>
              <w:pStyle w:val="afff6"/>
            </w:pPr>
            <w:r w:rsidRPr="00682D59">
              <w:t>2025</w:t>
            </w:r>
          </w:p>
        </w:tc>
        <w:tc>
          <w:tcPr>
            <w:tcW w:w="698" w:type="dxa"/>
            <w:tcBorders>
              <w:top w:val="single" w:sz="4" w:space="0" w:color="auto"/>
            </w:tcBorders>
            <w:shd w:val="clear" w:color="auto" w:fill="auto"/>
            <w:vAlign w:val="center"/>
            <w:hideMark/>
          </w:tcPr>
          <w:p w14:paraId="6A03EFD4" w14:textId="77777777" w:rsidR="00023C04" w:rsidRPr="00682D59" w:rsidRDefault="00023C04" w:rsidP="002113EC">
            <w:pPr>
              <w:pStyle w:val="afff6"/>
            </w:pPr>
            <w:r w:rsidRPr="00682D59">
              <w:t>2026</w:t>
            </w:r>
          </w:p>
        </w:tc>
        <w:tc>
          <w:tcPr>
            <w:tcW w:w="698" w:type="dxa"/>
            <w:tcBorders>
              <w:top w:val="single" w:sz="4" w:space="0" w:color="auto"/>
            </w:tcBorders>
            <w:shd w:val="clear" w:color="auto" w:fill="auto"/>
            <w:vAlign w:val="center"/>
            <w:hideMark/>
          </w:tcPr>
          <w:p w14:paraId="3414954C" w14:textId="77777777" w:rsidR="00023C04" w:rsidRPr="00682D59" w:rsidRDefault="00023C04" w:rsidP="002113EC">
            <w:pPr>
              <w:pStyle w:val="afff6"/>
            </w:pPr>
            <w:r w:rsidRPr="00682D59">
              <w:t>2027</w:t>
            </w:r>
          </w:p>
        </w:tc>
        <w:tc>
          <w:tcPr>
            <w:tcW w:w="698" w:type="dxa"/>
            <w:tcBorders>
              <w:top w:val="single" w:sz="4" w:space="0" w:color="auto"/>
            </w:tcBorders>
            <w:shd w:val="clear" w:color="auto" w:fill="auto"/>
            <w:vAlign w:val="center"/>
            <w:hideMark/>
          </w:tcPr>
          <w:p w14:paraId="14B05310" w14:textId="77777777" w:rsidR="00023C04" w:rsidRPr="00682D59" w:rsidRDefault="00023C04" w:rsidP="002113EC">
            <w:pPr>
              <w:pStyle w:val="afff6"/>
            </w:pPr>
            <w:r w:rsidRPr="00682D59">
              <w:t>2028</w:t>
            </w:r>
          </w:p>
        </w:tc>
        <w:tc>
          <w:tcPr>
            <w:tcW w:w="698" w:type="dxa"/>
            <w:tcBorders>
              <w:top w:val="single" w:sz="4" w:space="0" w:color="auto"/>
            </w:tcBorders>
            <w:shd w:val="clear" w:color="auto" w:fill="auto"/>
            <w:vAlign w:val="center"/>
            <w:hideMark/>
          </w:tcPr>
          <w:p w14:paraId="4B6F471B" w14:textId="77777777" w:rsidR="00023C04" w:rsidRPr="00682D59" w:rsidRDefault="00023C04" w:rsidP="002113EC">
            <w:pPr>
              <w:pStyle w:val="afff6"/>
            </w:pPr>
            <w:r w:rsidRPr="00682D59">
              <w:t>2029</w:t>
            </w:r>
          </w:p>
        </w:tc>
        <w:tc>
          <w:tcPr>
            <w:tcW w:w="699" w:type="dxa"/>
            <w:tcBorders>
              <w:top w:val="single" w:sz="4" w:space="0" w:color="auto"/>
            </w:tcBorders>
            <w:shd w:val="clear" w:color="auto" w:fill="auto"/>
            <w:vAlign w:val="center"/>
            <w:hideMark/>
          </w:tcPr>
          <w:p w14:paraId="0707BCCA" w14:textId="77777777" w:rsidR="00023C04" w:rsidRPr="00682D59" w:rsidRDefault="00023C04" w:rsidP="002113EC">
            <w:pPr>
              <w:pStyle w:val="afff6"/>
            </w:pPr>
            <w:r w:rsidRPr="00682D59">
              <w:t>2030</w:t>
            </w:r>
          </w:p>
        </w:tc>
      </w:tr>
      <w:tr w:rsidR="00023C04" w:rsidRPr="00682D59" w14:paraId="7B197E51" w14:textId="77777777" w:rsidTr="00A0082C">
        <w:tc>
          <w:tcPr>
            <w:tcW w:w="2295" w:type="dxa"/>
            <w:shd w:val="clear" w:color="auto" w:fill="auto"/>
            <w:vAlign w:val="center"/>
            <w:hideMark/>
          </w:tcPr>
          <w:p w14:paraId="1672CB7D" w14:textId="77777777" w:rsidR="00023C04" w:rsidRPr="00682D59" w:rsidRDefault="00023C04" w:rsidP="002113EC">
            <w:pPr>
              <w:pStyle w:val="afff6"/>
            </w:pPr>
            <w:r w:rsidRPr="00682D59">
              <w:t>Задача 3. Развитие Владивостокской агломерации</w:t>
            </w:r>
          </w:p>
        </w:tc>
        <w:tc>
          <w:tcPr>
            <w:tcW w:w="1493" w:type="dxa"/>
            <w:shd w:val="clear" w:color="auto" w:fill="auto"/>
            <w:vAlign w:val="center"/>
            <w:hideMark/>
          </w:tcPr>
          <w:p w14:paraId="4CF52CB0" w14:textId="77777777" w:rsidR="00023C04" w:rsidRPr="00682D59" w:rsidRDefault="00023C04" w:rsidP="002113EC">
            <w:pPr>
              <w:pStyle w:val="afff6"/>
            </w:pPr>
            <w:r w:rsidRPr="00682D59">
              <w:t>доля населения, проживающего в агломерации</w:t>
            </w:r>
          </w:p>
        </w:tc>
        <w:tc>
          <w:tcPr>
            <w:tcW w:w="1005" w:type="dxa"/>
            <w:shd w:val="clear" w:color="auto" w:fill="auto"/>
            <w:vAlign w:val="center"/>
            <w:hideMark/>
          </w:tcPr>
          <w:p w14:paraId="74C03134" w14:textId="77777777" w:rsidR="00023C04" w:rsidRPr="00682D59" w:rsidRDefault="00023C04" w:rsidP="002113EC">
            <w:pPr>
              <w:pStyle w:val="afff6"/>
            </w:pPr>
            <w:r w:rsidRPr="00682D59">
              <w:t>59,4</w:t>
            </w:r>
          </w:p>
        </w:tc>
        <w:tc>
          <w:tcPr>
            <w:tcW w:w="700" w:type="dxa"/>
            <w:shd w:val="clear" w:color="auto" w:fill="auto"/>
            <w:vAlign w:val="center"/>
            <w:hideMark/>
          </w:tcPr>
          <w:p w14:paraId="0C2C8CDB" w14:textId="77777777" w:rsidR="00023C04" w:rsidRPr="00682D59" w:rsidRDefault="00023C04" w:rsidP="002113EC">
            <w:pPr>
              <w:pStyle w:val="afff6"/>
            </w:pPr>
            <w:r w:rsidRPr="00682D59">
              <w:t>60,1</w:t>
            </w:r>
          </w:p>
        </w:tc>
        <w:tc>
          <w:tcPr>
            <w:tcW w:w="699" w:type="dxa"/>
            <w:shd w:val="clear" w:color="auto" w:fill="auto"/>
            <w:vAlign w:val="center"/>
            <w:hideMark/>
          </w:tcPr>
          <w:p w14:paraId="242475DE" w14:textId="77777777" w:rsidR="00023C04" w:rsidRPr="00682D59" w:rsidRDefault="00023C04" w:rsidP="002113EC">
            <w:pPr>
              <w:pStyle w:val="afff6"/>
            </w:pPr>
            <w:r w:rsidRPr="00682D59">
              <w:t>60,7</w:t>
            </w:r>
          </w:p>
        </w:tc>
        <w:tc>
          <w:tcPr>
            <w:tcW w:w="699" w:type="dxa"/>
            <w:shd w:val="clear" w:color="auto" w:fill="auto"/>
            <w:vAlign w:val="center"/>
            <w:hideMark/>
          </w:tcPr>
          <w:p w14:paraId="25CA83FE" w14:textId="77777777" w:rsidR="00023C04" w:rsidRPr="00682D59" w:rsidRDefault="00023C04" w:rsidP="002113EC">
            <w:pPr>
              <w:pStyle w:val="afff6"/>
            </w:pPr>
            <w:r w:rsidRPr="00682D59">
              <w:t>61,4</w:t>
            </w:r>
          </w:p>
        </w:tc>
        <w:tc>
          <w:tcPr>
            <w:tcW w:w="698" w:type="dxa"/>
            <w:shd w:val="clear" w:color="auto" w:fill="auto"/>
            <w:vAlign w:val="center"/>
            <w:hideMark/>
          </w:tcPr>
          <w:p w14:paraId="65365F8B" w14:textId="77777777" w:rsidR="00023C04" w:rsidRPr="00682D59" w:rsidRDefault="00023C04" w:rsidP="002113EC">
            <w:pPr>
              <w:pStyle w:val="afff6"/>
            </w:pPr>
            <w:r w:rsidRPr="00682D59">
              <w:t>62</w:t>
            </w:r>
          </w:p>
        </w:tc>
        <w:tc>
          <w:tcPr>
            <w:tcW w:w="698" w:type="dxa"/>
            <w:shd w:val="clear" w:color="auto" w:fill="auto"/>
            <w:noWrap/>
            <w:vAlign w:val="center"/>
            <w:hideMark/>
          </w:tcPr>
          <w:p w14:paraId="71FC4124" w14:textId="77777777" w:rsidR="00023C04" w:rsidRPr="00682D59" w:rsidRDefault="00023C04" w:rsidP="002113EC">
            <w:pPr>
              <w:pStyle w:val="afff6"/>
            </w:pPr>
            <w:r w:rsidRPr="00682D59">
              <w:t>62,6</w:t>
            </w:r>
          </w:p>
        </w:tc>
        <w:tc>
          <w:tcPr>
            <w:tcW w:w="698" w:type="dxa"/>
            <w:shd w:val="clear" w:color="auto" w:fill="auto"/>
            <w:noWrap/>
            <w:vAlign w:val="center"/>
            <w:hideMark/>
          </w:tcPr>
          <w:p w14:paraId="755C06A0" w14:textId="77777777" w:rsidR="00023C04" w:rsidRPr="00682D59" w:rsidRDefault="00023C04" w:rsidP="002113EC">
            <w:pPr>
              <w:pStyle w:val="afff6"/>
            </w:pPr>
            <w:r w:rsidRPr="00682D59">
              <w:t>63,2</w:t>
            </w:r>
          </w:p>
        </w:tc>
        <w:tc>
          <w:tcPr>
            <w:tcW w:w="698" w:type="dxa"/>
            <w:shd w:val="clear" w:color="auto" w:fill="auto"/>
            <w:noWrap/>
            <w:vAlign w:val="center"/>
            <w:hideMark/>
          </w:tcPr>
          <w:p w14:paraId="66770E66" w14:textId="77777777" w:rsidR="00023C04" w:rsidRPr="00682D59" w:rsidRDefault="00023C04" w:rsidP="002113EC">
            <w:pPr>
              <w:pStyle w:val="afff6"/>
            </w:pPr>
            <w:r w:rsidRPr="00682D59">
              <w:t>63,8</w:t>
            </w:r>
          </w:p>
        </w:tc>
        <w:tc>
          <w:tcPr>
            <w:tcW w:w="698" w:type="dxa"/>
            <w:shd w:val="clear" w:color="auto" w:fill="auto"/>
            <w:noWrap/>
            <w:vAlign w:val="center"/>
            <w:hideMark/>
          </w:tcPr>
          <w:p w14:paraId="00705D03" w14:textId="77777777" w:rsidR="00023C04" w:rsidRPr="00682D59" w:rsidRDefault="00023C04" w:rsidP="002113EC">
            <w:pPr>
              <w:pStyle w:val="afff6"/>
            </w:pPr>
            <w:r w:rsidRPr="00682D59">
              <w:t>64,4</w:t>
            </w:r>
          </w:p>
        </w:tc>
        <w:tc>
          <w:tcPr>
            <w:tcW w:w="698" w:type="dxa"/>
            <w:shd w:val="clear" w:color="auto" w:fill="auto"/>
            <w:noWrap/>
            <w:vAlign w:val="center"/>
            <w:hideMark/>
          </w:tcPr>
          <w:p w14:paraId="71ACFC87" w14:textId="77777777" w:rsidR="00023C04" w:rsidRPr="00682D59" w:rsidRDefault="00023C04" w:rsidP="002113EC">
            <w:pPr>
              <w:pStyle w:val="afff6"/>
            </w:pPr>
            <w:r w:rsidRPr="00682D59">
              <w:t>65</w:t>
            </w:r>
          </w:p>
        </w:tc>
        <w:tc>
          <w:tcPr>
            <w:tcW w:w="698" w:type="dxa"/>
            <w:shd w:val="clear" w:color="auto" w:fill="auto"/>
            <w:noWrap/>
            <w:vAlign w:val="center"/>
            <w:hideMark/>
          </w:tcPr>
          <w:p w14:paraId="1460A8FA" w14:textId="77777777" w:rsidR="00023C04" w:rsidRPr="00682D59" w:rsidRDefault="00023C04" w:rsidP="002113EC">
            <w:pPr>
              <w:pStyle w:val="afff6"/>
            </w:pPr>
            <w:r w:rsidRPr="00682D59">
              <w:t>65,6</w:t>
            </w:r>
          </w:p>
        </w:tc>
        <w:tc>
          <w:tcPr>
            <w:tcW w:w="698" w:type="dxa"/>
            <w:shd w:val="clear" w:color="auto" w:fill="auto"/>
            <w:noWrap/>
            <w:vAlign w:val="center"/>
            <w:hideMark/>
          </w:tcPr>
          <w:p w14:paraId="5B3F4D6B" w14:textId="77777777" w:rsidR="00023C04" w:rsidRPr="00682D59" w:rsidRDefault="00023C04" w:rsidP="002113EC">
            <w:pPr>
              <w:pStyle w:val="afff6"/>
            </w:pPr>
            <w:r w:rsidRPr="00682D59">
              <w:t>66,2</w:t>
            </w:r>
          </w:p>
        </w:tc>
        <w:tc>
          <w:tcPr>
            <w:tcW w:w="698" w:type="dxa"/>
            <w:shd w:val="clear" w:color="auto" w:fill="auto"/>
            <w:noWrap/>
            <w:vAlign w:val="center"/>
            <w:hideMark/>
          </w:tcPr>
          <w:p w14:paraId="2689F078" w14:textId="77777777" w:rsidR="00023C04" w:rsidRPr="00682D59" w:rsidRDefault="00023C04" w:rsidP="002113EC">
            <w:pPr>
              <w:pStyle w:val="afff6"/>
            </w:pPr>
            <w:r w:rsidRPr="00682D59">
              <w:t>66,8</w:t>
            </w:r>
          </w:p>
        </w:tc>
        <w:tc>
          <w:tcPr>
            <w:tcW w:w="698" w:type="dxa"/>
            <w:shd w:val="clear" w:color="auto" w:fill="auto"/>
            <w:noWrap/>
            <w:vAlign w:val="center"/>
            <w:hideMark/>
          </w:tcPr>
          <w:p w14:paraId="14DAE2F8" w14:textId="77777777" w:rsidR="00023C04" w:rsidRPr="00682D59" w:rsidRDefault="00023C04" w:rsidP="002113EC">
            <w:pPr>
              <w:pStyle w:val="afff6"/>
            </w:pPr>
            <w:r w:rsidRPr="00682D59">
              <w:t>67,4</w:t>
            </w:r>
          </w:p>
        </w:tc>
        <w:tc>
          <w:tcPr>
            <w:tcW w:w="699" w:type="dxa"/>
            <w:shd w:val="clear" w:color="auto" w:fill="auto"/>
            <w:noWrap/>
            <w:vAlign w:val="center"/>
            <w:hideMark/>
          </w:tcPr>
          <w:p w14:paraId="2C42007D" w14:textId="77777777" w:rsidR="00023C04" w:rsidRPr="00682D59" w:rsidRDefault="00023C04" w:rsidP="002113EC">
            <w:pPr>
              <w:pStyle w:val="afff6"/>
            </w:pPr>
            <w:r w:rsidRPr="00682D59">
              <w:t>68</w:t>
            </w:r>
          </w:p>
        </w:tc>
      </w:tr>
      <w:tr w:rsidR="00023C04" w:rsidRPr="00682D59" w14:paraId="45C7B477" w14:textId="77777777" w:rsidTr="00A0082C">
        <w:tc>
          <w:tcPr>
            <w:tcW w:w="2295" w:type="dxa"/>
            <w:shd w:val="clear" w:color="auto" w:fill="auto"/>
            <w:vAlign w:val="center"/>
            <w:hideMark/>
          </w:tcPr>
          <w:p w14:paraId="1C0FF180" w14:textId="77777777" w:rsidR="00023C04" w:rsidRPr="00682D59" w:rsidRDefault="00023C04" w:rsidP="002113EC">
            <w:pPr>
              <w:pStyle w:val="afff6"/>
            </w:pPr>
            <w:r w:rsidRPr="00682D59">
              <w:t>Задача 4. Усиление внутрирегиональной связности территории</w:t>
            </w:r>
          </w:p>
        </w:tc>
        <w:tc>
          <w:tcPr>
            <w:tcW w:w="1493" w:type="dxa"/>
            <w:shd w:val="clear" w:color="auto" w:fill="auto"/>
            <w:vAlign w:val="center"/>
            <w:hideMark/>
          </w:tcPr>
          <w:p w14:paraId="2AB06995" w14:textId="77777777" w:rsidR="00023C04" w:rsidRPr="00682D59" w:rsidRDefault="00023C04" w:rsidP="002113EC">
            <w:pPr>
              <w:pStyle w:val="afff6"/>
            </w:pPr>
            <w:r w:rsidRPr="00682D59">
              <w:t>коэффициент плотности дорожной сети, км/кв.</w:t>
            </w:r>
            <w:r>
              <w:t xml:space="preserve"> </w:t>
            </w:r>
            <w:r w:rsidRPr="00682D59">
              <w:t>км</w:t>
            </w:r>
          </w:p>
        </w:tc>
        <w:tc>
          <w:tcPr>
            <w:tcW w:w="1005" w:type="dxa"/>
            <w:shd w:val="clear" w:color="auto" w:fill="auto"/>
            <w:vAlign w:val="center"/>
            <w:hideMark/>
          </w:tcPr>
          <w:p w14:paraId="4CCF47CE" w14:textId="77777777" w:rsidR="00023C04" w:rsidRPr="00682D59" w:rsidRDefault="00023C04" w:rsidP="002113EC">
            <w:pPr>
              <w:pStyle w:val="afff6"/>
            </w:pPr>
            <w:r w:rsidRPr="00682D59">
              <w:t>0,1144</w:t>
            </w:r>
          </w:p>
        </w:tc>
        <w:tc>
          <w:tcPr>
            <w:tcW w:w="700" w:type="dxa"/>
            <w:shd w:val="clear" w:color="auto" w:fill="auto"/>
            <w:vAlign w:val="center"/>
            <w:hideMark/>
          </w:tcPr>
          <w:p w14:paraId="47027909" w14:textId="77777777" w:rsidR="00023C04" w:rsidRPr="00682D59" w:rsidRDefault="00023C04" w:rsidP="002113EC">
            <w:pPr>
              <w:pStyle w:val="afff6"/>
            </w:pPr>
            <w:r w:rsidRPr="00682D59">
              <w:t>0,115</w:t>
            </w:r>
          </w:p>
        </w:tc>
        <w:tc>
          <w:tcPr>
            <w:tcW w:w="699" w:type="dxa"/>
            <w:shd w:val="clear" w:color="auto" w:fill="auto"/>
            <w:vAlign w:val="center"/>
            <w:hideMark/>
          </w:tcPr>
          <w:p w14:paraId="44EA27E2" w14:textId="77777777" w:rsidR="00023C04" w:rsidRPr="00682D59" w:rsidRDefault="00023C04" w:rsidP="002113EC">
            <w:pPr>
              <w:pStyle w:val="afff6"/>
            </w:pPr>
            <w:r w:rsidRPr="00682D59">
              <w:t>0,117</w:t>
            </w:r>
          </w:p>
        </w:tc>
        <w:tc>
          <w:tcPr>
            <w:tcW w:w="699" w:type="dxa"/>
            <w:shd w:val="clear" w:color="auto" w:fill="auto"/>
            <w:vAlign w:val="center"/>
            <w:hideMark/>
          </w:tcPr>
          <w:p w14:paraId="6608EC3B" w14:textId="77777777" w:rsidR="00023C04" w:rsidRPr="00682D59" w:rsidRDefault="00023C04" w:rsidP="002113EC">
            <w:pPr>
              <w:pStyle w:val="afff6"/>
            </w:pPr>
            <w:r w:rsidRPr="00682D59">
              <w:t>0,119</w:t>
            </w:r>
          </w:p>
        </w:tc>
        <w:tc>
          <w:tcPr>
            <w:tcW w:w="698" w:type="dxa"/>
            <w:shd w:val="clear" w:color="auto" w:fill="auto"/>
            <w:vAlign w:val="center"/>
            <w:hideMark/>
          </w:tcPr>
          <w:p w14:paraId="7F5B792F" w14:textId="77777777" w:rsidR="00023C04" w:rsidRPr="00682D59" w:rsidRDefault="00023C04" w:rsidP="002113EC">
            <w:pPr>
              <w:pStyle w:val="afff6"/>
            </w:pPr>
            <w:r w:rsidRPr="00682D59">
              <w:t>0,120</w:t>
            </w:r>
          </w:p>
        </w:tc>
        <w:tc>
          <w:tcPr>
            <w:tcW w:w="698" w:type="dxa"/>
            <w:shd w:val="clear" w:color="auto" w:fill="auto"/>
            <w:vAlign w:val="center"/>
            <w:hideMark/>
          </w:tcPr>
          <w:p w14:paraId="7344F389" w14:textId="77777777" w:rsidR="00023C04" w:rsidRPr="00682D59" w:rsidRDefault="00023C04" w:rsidP="002113EC">
            <w:pPr>
              <w:pStyle w:val="afff6"/>
            </w:pPr>
            <w:r w:rsidRPr="00682D59">
              <w:t>0,124</w:t>
            </w:r>
          </w:p>
        </w:tc>
        <w:tc>
          <w:tcPr>
            <w:tcW w:w="698" w:type="dxa"/>
            <w:shd w:val="clear" w:color="auto" w:fill="auto"/>
            <w:vAlign w:val="center"/>
            <w:hideMark/>
          </w:tcPr>
          <w:p w14:paraId="373FCB87" w14:textId="77777777" w:rsidR="00023C04" w:rsidRPr="00682D59" w:rsidRDefault="00023C04" w:rsidP="002113EC">
            <w:pPr>
              <w:pStyle w:val="afff6"/>
            </w:pPr>
            <w:r w:rsidRPr="00682D59">
              <w:t>0,128</w:t>
            </w:r>
          </w:p>
        </w:tc>
        <w:tc>
          <w:tcPr>
            <w:tcW w:w="698" w:type="dxa"/>
            <w:shd w:val="clear" w:color="auto" w:fill="auto"/>
            <w:vAlign w:val="center"/>
            <w:hideMark/>
          </w:tcPr>
          <w:p w14:paraId="256FBE28" w14:textId="77777777" w:rsidR="00023C04" w:rsidRPr="00682D59" w:rsidRDefault="00023C04" w:rsidP="002113EC">
            <w:pPr>
              <w:pStyle w:val="afff6"/>
            </w:pPr>
            <w:r w:rsidRPr="00682D59">
              <w:t>0,132</w:t>
            </w:r>
          </w:p>
        </w:tc>
        <w:tc>
          <w:tcPr>
            <w:tcW w:w="698" w:type="dxa"/>
            <w:shd w:val="clear" w:color="auto" w:fill="auto"/>
            <w:vAlign w:val="center"/>
            <w:hideMark/>
          </w:tcPr>
          <w:p w14:paraId="4ADEBC47" w14:textId="77777777" w:rsidR="00023C04" w:rsidRPr="00682D59" w:rsidRDefault="00023C04" w:rsidP="002113EC">
            <w:pPr>
              <w:pStyle w:val="afff6"/>
            </w:pPr>
            <w:r w:rsidRPr="00682D59">
              <w:t>0,136</w:t>
            </w:r>
          </w:p>
        </w:tc>
        <w:tc>
          <w:tcPr>
            <w:tcW w:w="698" w:type="dxa"/>
            <w:shd w:val="clear" w:color="auto" w:fill="auto"/>
            <w:vAlign w:val="center"/>
            <w:hideMark/>
          </w:tcPr>
          <w:p w14:paraId="5DE9CF06" w14:textId="77777777" w:rsidR="00023C04" w:rsidRPr="00682D59" w:rsidRDefault="00023C04" w:rsidP="002113EC">
            <w:pPr>
              <w:pStyle w:val="afff6"/>
            </w:pPr>
            <w:r w:rsidRPr="00682D59">
              <w:t>0,140</w:t>
            </w:r>
          </w:p>
        </w:tc>
        <w:tc>
          <w:tcPr>
            <w:tcW w:w="698" w:type="dxa"/>
            <w:shd w:val="clear" w:color="auto" w:fill="auto"/>
            <w:vAlign w:val="center"/>
            <w:hideMark/>
          </w:tcPr>
          <w:p w14:paraId="6DB81436" w14:textId="77777777" w:rsidR="00023C04" w:rsidRPr="00682D59" w:rsidRDefault="00023C04" w:rsidP="002113EC">
            <w:pPr>
              <w:pStyle w:val="afff6"/>
            </w:pPr>
            <w:r w:rsidRPr="00682D59">
              <w:t>0,144</w:t>
            </w:r>
          </w:p>
        </w:tc>
        <w:tc>
          <w:tcPr>
            <w:tcW w:w="698" w:type="dxa"/>
            <w:shd w:val="clear" w:color="auto" w:fill="auto"/>
            <w:vAlign w:val="center"/>
            <w:hideMark/>
          </w:tcPr>
          <w:p w14:paraId="49EC3F32" w14:textId="77777777" w:rsidR="00023C04" w:rsidRPr="00682D59" w:rsidRDefault="00023C04" w:rsidP="002113EC">
            <w:pPr>
              <w:pStyle w:val="afff6"/>
            </w:pPr>
            <w:r w:rsidRPr="00682D59">
              <w:t>0,148</w:t>
            </w:r>
          </w:p>
        </w:tc>
        <w:tc>
          <w:tcPr>
            <w:tcW w:w="698" w:type="dxa"/>
            <w:shd w:val="clear" w:color="auto" w:fill="auto"/>
            <w:vAlign w:val="center"/>
            <w:hideMark/>
          </w:tcPr>
          <w:p w14:paraId="07414A71" w14:textId="77777777" w:rsidR="00023C04" w:rsidRPr="00682D59" w:rsidRDefault="00023C04" w:rsidP="002113EC">
            <w:pPr>
              <w:pStyle w:val="afff6"/>
            </w:pPr>
            <w:r w:rsidRPr="00682D59">
              <w:t>0,152</w:t>
            </w:r>
          </w:p>
        </w:tc>
        <w:tc>
          <w:tcPr>
            <w:tcW w:w="698" w:type="dxa"/>
            <w:shd w:val="clear" w:color="auto" w:fill="auto"/>
            <w:vAlign w:val="center"/>
            <w:hideMark/>
          </w:tcPr>
          <w:p w14:paraId="6ED18C64" w14:textId="77777777" w:rsidR="00023C04" w:rsidRPr="00682D59" w:rsidRDefault="00023C04" w:rsidP="002113EC">
            <w:pPr>
              <w:pStyle w:val="afff6"/>
            </w:pPr>
            <w:r w:rsidRPr="00682D59">
              <w:t>0,156</w:t>
            </w:r>
          </w:p>
        </w:tc>
        <w:tc>
          <w:tcPr>
            <w:tcW w:w="699" w:type="dxa"/>
            <w:shd w:val="clear" w:color="auto" w:fill="auto"/>
            <w:vAlign w:val="center"/>
            <w:hideMark/>
          </w:tcPr>
          <w:p w14:paraId="7803D322" w14:textId="77777777" w:rsidR="00023C04" w:rsidRPr="00682D59" w:rsidRDefault="00023C04" w:rsidP="002113EC">
            <w:pPr>
              <w:pStyle w:val="afff6"/>
            </w:pPr>
            <w:r w:rsidRPr="00682D59">
              <w:t>0,160</w:t>
            </w:r>
          </w:p>
        </w:tc>
      </w:tr>
      <w:tr w:rsidR="00023C04" w:rsidRPr="00682D59" w14:paraId="1FE7BC9E" w14:textId="77777777" w:rsidTr="00A0082C">
        <w:tc>
          <w:tcPr>
            <w:tcW w:w="2295" w:type="dxa"/>
            <w:vMerge w:val="restart"/>
            <w:shd w:val="clear" w:color="auto" w:fill="auto"/>
            <w:vAlign w:val="center"/>
          </w:tcPr>
          <w:p w14:paraId="19630F7A" w14:textId="77777777" w:rsidR="00023C04" w:rsidRPr="00682D59" w:rsidRDefault="00023C04" w:rsidP="002113EC">
            <w:pPr>
              <w:pStyle w:val="afff6"/>
            </w:pPr>
            <w:r w:rsidRPr="00682D59">
              <w:t>Задача 5. Инвентаризация земель</w:t>
            </w:r>
          </w:p>
        </w:tc>
        <w:tc>
          <w:tcPr>
            <w:tcW w:w="1493" w:type="dxa"/>
            <w:shd w:val="clear" w:color="auto" w:fill="auto"/>
            <w:vAlign w:val="center"/>
          </w:tcPr>
          <w:p w14:paraId="0855716C" w14:textId="77777777" w:rsidR="00023C04" w:rsidRPr="00682D59" w:rsidRDefault="00023C04" w:rsidP="002113EC">
            <w:pPr>
              <w:pStyle w:val="afff6"/>
            </w:pPr>
            <w:r w:rsidRPr="00682D59">
              <w:t>Доля земельных участков, учтенных в</w:t>
            </w:r>
          </w:p>
          <w:p w14:paraId="2D89A138" w14:textId="5AB7D2D2" w:rsidR="00023C04" w:rsidRPr="00682D59" w:rsidRDefault="00023C04" w:rsidP="002113EC">
            <w:pPr>
              <w:pStyle w:val="afff6"/>
            </w:pPr>
            <w:r w:rsidRPr="00682D59">
              <w:t>Едином государственном реестре</w:t>
            </w:r>
          </w:p>
          <w:p w14:paraId="13FABCAF" w14:textId="591FB7DA" w:rsidR="00023C04" w:rsidRPr="00682D59" w:rsidRDefault="00023C04" w:rsidP="002113EC">
            <w:pPr>
              <w:pStyle w:val="afff6"/>
            </w:pPr>
            <w:r w:rsidRPr="00682D59">
              <w:t>недвижимости, с границами,</w:t>
            </w:r>
          </w:p>
          <w:p w14:paraId="1525492A" w14:textId="77777777" w:rsidR="00023C04" w:rsidRPr="00682D59" w:rsidRDefault="00023C04" w:rsidP="002113EC">
            <w:pPr>
              <w:pStyle w:val="afff6"/>
            </w:pPr>
            <w:r w:rsidRPr="00682D59">
              <w:t>соответствующими требованиям</w:t>
            </w:r>
          </w:p>
          <w:p w14:paraId="52747D97" w14:textId="77777777" w:rsidR="00023C04" w:rsidRPr="00682D59" w:rsidRDefault="00023C04" w:rsidP="002113EC">
            <w:pPr>
              <w:pStyle w:val="afff6"/>
            </w:pPr>
            <w:r w:rsidRPr="00682D59">
              <w:t>законодательства Российской Федерации,</w:t>
            </w:r>
          </w:p>
          <w:p w14:paraId="5A02DF92" w14:textId="77777777" w:rsidR="00023C04" w:rsidRPr="00682D59" w:rsidRDefault="00023C04" w:rsidP="002113EC">
            <w:pPr>
              <w:pStyle w:val="afff6"/>
            </w:pPr>
            <w:r w:rsidRPr="00682D59">
              <w:t>в общем количестве земельных участков,</w:t>
            </w:r>
          </w:p>
          <w:p w14:paraId="4EE0FDA5" w14:textId="39826EF0" w:rsidR="00023C04" w:rsidRPr="00682D59" w:rsidRDefault="00023C04" w:rsidP="002113EC">
            <w:pPr>
              <w:pStyle w:val="afff6"/>
            </w:pPr>
            <w:r w:rsidRPr="00682D59">
              <w:t>учтенных в Едином государственном</w:t>
            </w:r>
          </w:p>
          <w:p w14:paraId="286F82ED" w14:textId="77777777" w:rsidR="00023C04" w:rsidRPr="00682D59" w:rsidRDefault="00023C04" w:rsidP="002113EC">
            <w:pPr>
              <w:pStyle w:val="afff6"/>
            </w:pPr>
            <w:r w:rsidRPr="00682D59">
              <w:t>реестре недвижимости, %</w:t>
            </w:r>
          </w:p>
        </w:tc>
        <w:tc>
          <w:tcPr>
            <w:tcW w:w="1005" w:type="dxa"/>
            <w:shd w:val="clear" w:color="auto" w:fill="auto"/>
            <w:vAlign w:val="center"/>
          </w:tcPr>
          <w:p w14:paraId="58FE8BB9" w14:textId="77777777" w:rsidR="00023C04" w:rsidRPr="00682D59" w:rsidRDefault="00023C04" w:rsidP="002113EC">
            <w:pPr>
              <w:pStyle w:val="afff6"/>
            </w:pPr>
            <w:r w:rsidRPr="00682D59">
              <w:t>10,0</w:t>
            </w:r>
          </w:p>
        </w:tc>
        <w:tc>
          <w:tcPr>
            <w:tcW w:w="700" w:type="dxa"/>
            <w:shd w:val="clear" w:color="auto" w:fill="auto"/>
            <w:vAlign w:val="center"/>
          </w:tcPr>
          <w:p w14:paraId="384318F1" w14:textId="77777777" w:rsidR="00023C04" w:rsidRPr="00682D59" w:rsidRDefault="00023C04" w:rsidP="002113EC">
            <w:pPr>
              <w:pStyle w:val="afff6"/>
            </w:pPr>
            <w:r w:rsidRPr="00682D59">
              <w:t>15,7</w:t>
            </w:r>
          </w:p>
        </w:tc>
        <w:tc>
          <w:tcPr>
            <w:tcW w:w="699" w:type="dxa"/>
            <w:shd w:val="clear" w:color="auto" w:fill="auto"/>
            <w:vAlign w:val="center"/>
          </w:tcPr>
          <w:p w14:paraId="01209C23" w14:textId="77777777" w:rsidR="00023C04" w:rsidRPr="00682D59" w:rsidRDefault="00023C04" w:rsidP="002113EC">
            <w:pPr>
              <w:pStyle w:val="afff6"/>
            </w:pPr>
            <w:r w:rsidRPr="00682D59">
              <w:t>21,4</w:t>
            </w:r>
          </w:p>
        </w:tc>
        <w:tc>
          <w:tcPr>
            <w:tcW w:w="699" w:type="dxa"/>
            <w:shd w:val="clear" w:color="auto" w:fill="auto"/>
            <w:vAlign w:val="center"/>
          </w:tcPr>
          <w:p w14:paraId="5B12A23C" w14:textId="77777777" w:rsidR="00023C04" w:rsidRPr="00682D59" w:rsidRDefault="00023C04" w:rsidP="002113EC">
            <w:pPr>
              <w:pStyle w:val="afff6"/>
            </w:pPr>
            <w:r w:rsidRPr="00682D59">
              <w:t>27,1</w:t>
            </w:r>
          </w:p>
        </w:tc>
        <w:tc>
          <w:tcPr>
            <w:tcW w:w="698" w:type="dxa"/>
            <w:shd w:val="clear" w:color="auto" w:fill="auto"/>
            <w:vAlign w:val="center"/>
          </w:tcPr>
          <w:p w14:paraId="74E6C87D" w14:textId="77777777" w:rsidR="00023C04" w:rsidRPr="00682D59" w:rsidRDefault="00023C04" w:rsidP="002113EC">
            <w:pPr>
              <w:pStyle w:val="afff6"/>
            </w:pPr>
            <w:r w:rsidRPr="00682D59">
              <w:t>32,9</w:t>
            </w:r>
          </w:p>
        </w:tc>
        <w:tc>
          <w:tcPr>
            <w:tcW w:w="698" w:type="dxa"/>
            <w:shd w:val="clear" w:color="auto" w:fill="auto"/>
            <w:vAlign w:val="center"/>
          </w:tcPr>
          <w:p w14:paraId="54A64FE8" w14:textId="77777777" w:rsidR="00023C04" w:rsidRPr="00682D59" w:rsidRDefault="00023C04" w:rsidP="002113EC">
            <w:pPr>
              <w:pStyle w:val="afff6"/>
            </w:pPr>
            <w:r w:rsidRPr="00682D59">
              <w:t>38,6</w:t>
            </w:r>
          </w:p>
        </w:tc>
        <w:tc>
          <w:tcPr>
            <w:tcW w:w="698" w:type="dxa"/>
            <w:shd w:val="clear" w:color="auto" w:fill="auto"/>
            <w:vAlign w:val="center"/>
          </w:tcPr>
          <w:p w14:paraId="0B5451B9" w14:textId="77777777" w:rsidR="00023C04" w:rsidRPr="00682D59" w:rsidRDefault="00023C04" w:rsidP="002113EC">
            <w:pPr>
              <w:pStyle w:val="afff6"/>
            </w:pPr>
            <w:r w:rsidRPr="00682D59">
              <w:t>44,3</w:t>
            </w:r>
          </w:p>
        </w:tc>
        <w:tc>
          <w:tcPr>
            <w:tcW w:w="698" w:type="dxa"/>
            <w:shd w:val="clear" w:color="auto" w:fill="auto"/>
            <w:vAlign w:val="center"/>
          </w:tcPr>
          <w:p w14:paraId="3CCFE2E6" w14:textId="77777777" w:rsidR="00023C04" w:rsidRPr="00682D59" w:rsidRDefault="00023C04" w:rsidP="002113EC">
            <w:pPr>
              <w:pStyle w:val="afff6"/>
            </w:pPr>
            <w:r w:rsidRPr="00682D59">
              <w:t>50,0</w:t>
            </w:r>
          </w:p>
        </w:tc>
        <w:tc>
          <w:tcPr>
            <w:tcW w:w="698" w:type="dxa"/>
            <w:shd w:val="clear" w:color="auto" w:fill="auto"/>
            <w:vAlign w:val="center"/>
          </w:tcPr>
          <w:p w14:paraId="0E407058" w14:textId="77777777" w:rsidR="00023C04" w:rsidRPr="00682D59" w:rsidRDefault="00023C04" w:rsidP="002113EC">
            <w:pPr>
              <w:pStyle w:val="afff6"/>
            </w:pPr>
            <w:r w:rsidRPr="00682D59">
              <w:t>55,7</w:t>
            </w:r>
          </w:p>
        </w:tc>
        <w:tc>
          <w:tcPr>
            <w:tcW w:w="698" w:type="dxa"/>
            <w:shd w:val="clear" w:color="auto" w:fill="auto"/>
            <w:vAlign w:val="center"/>
          </w:tcPr>
          <w:p w14:paraId="59228AD4" w14:textId="77777777" w:rsidR="00023C04" w:rsidRPr="00682D59" w:rsidRDefault="00023C04" w:rsidP="002113EC">
            <w:pPr>
              <w:pStyle w:val="afff6"/>
            </w:pPr>
            <w:r w:rsidRPr="00682D59">
              <w:t>61,4</w:t>
            </w:r>
          </w:p>
        </w:tc>
        <w:tc>
          <w:tcPr>
            <w:tcW w:w="698" w:type="dxa"/>
            <w:shd w:val="clear" w:color="auto" w:fill="auto"/>
            <w:vAlign w:val="center"/>
          </w:tcPr>
          <w:p w14:paraId="1D34BCF6" w14:textId="77777777" w:rsidR="00023C04" w:rsidRPr="00682D59" w:rsidRDefault="00023C04" w:rsidP="002113EC">
            <w:pPr>
              <w:pStyle w:val="afff6"/>
            </w:pPr>
            <w:r w:rsidRPr="00682D59">
              <w:t>67,1</w:t>
            </w:r>
          </w:p>
        </w:tc>
        <w:tc>
          <w:tcPr>
            <w:tcW w:w="698" w:type="dxa"/>
            <w:shd w:val="clear" w:color="auto" w:fill="auto"/>
            <w:vAlign w:val="center"/>
          </w:tcPr>
          <w:p w14:paraId="0B41E9F5" w14:textId="77777777" w:rsidR="00023C04" w:rsidRPr="00682D59" w:rsidRDefault="00023C04" w:rsidP="002113EC">
            <w:pPr>
              <w:pStyle w:val="afff6"/>
            </w:pPr>
            <w:r w:rsidRPr="00682D59">
              <w:t>72,9</w:t>
            </w:r>
          </w:p>
        </w:tc>
        <w:tc>
          <w:tcPr>
            <w:tcW w:w="698" w:type="dxa"/>
            <w:shd w:val="clear" w:color="auto" w:fill="auto"/>
            <w:vAlign w:val="center"/>
          </w:tcPr>
          <w:p w14:paraId="7AB92581" w14:textId="77777777" w:rsidR="00023C04" w:rsidRPr="00682D59" w:rsidRDefault="00023C04" w:rsidP="002113EC">
            <w:pPr>
              <w:pStyle w:val="afff6"/>
            </w:pPr>
            <w:r w:rsidRPr="00682D59">
              <w:t>78,6</w:t>
            </w:r>
          </w:p>
        </w:tc>
        <w:tc>
          <w:tcPr>
            <w:tcW w:w="698" w:type="dxa"/>
            <w:shd w:val="clear" w:color="auto" w:fill="auto"/>
            <w:vAlign w:val="center"/>
          </w:tcPr>
          <w:p w14:paraId="2BE0CD56" w14:textId="77777777" w:rsidR="00023C04" w:rsidRPr="00682D59" w:rsidRDefault="00023C04" w:rsidP="002113EC">
            <w:pPr>
              <w:pStyle w:val="afff6"/>
            </w:pPr>
            <w:r w:rsidRPr="00682D59">
              <w:t>84,3</w:t>
            </w:r>
          </w:p>
        </w:tc>
        <w:tc>
          <w:tcPr>
            <w:tcW w:w="699" w:type="dxa"/>
            <w:shd w:val="clear" w:color="auto" w:fill="auto"/>
            <w:vAlign w:val="center"/>
          </w:tcPr>
          <w:p w14:paraId="6A321F4D" w14:textId="77777777" w:rsidR="00023C04" w:rsidRPr="00682D59" w:rsidRDefault="00023C04" w:rsidP="002113EC">
            <w:pPr>
              <w:pStyle w:val="afff6"/>
            </w:pPr>
            <w:r w:rsidRPr="00682D59">
              <w:t>90,0</w:t>
            </w:r>
          </w:p>
        </w:tc>
      </w:tr>
      <w:tr w:rsidR="00023C04" w:rsidRPr="00682D59" w14:paraId="739C7FF2" w14:textId="77777777" w:rsidTr="00A0082C">
        <w:tc>
          <w:tcPr>
            <w:tcW w:w="2295" w:type="dxa"/>
            <w:vMerge/>
            <w:shd w:val="clear" w:color="auto" w:fill="auto"/>
            <w:vAlign w:val="center"/>
          </w:tcPr>
          <w:p w14:paraId="183BC59A" w14:textId="77777777" w:rsidR="00023C04" w:rsidRPr="00682D59" w:rsidRDefault="00023C04" w:rsidP="002113EC">
            <w:pPr>
              <w:pStyle w:val="afff6"/>
            </w:pPr>
          </w:p>
        </w:tc>
        <w:tc>
          <w:tcPr>
            <w:tcW w:w="1493" w:type="dxa"/>
            <w:shd w:val="clear" w:color="auto" w:fill="auto"/>
            <w:vAlign w:val="center"/>
          </w:tcPr>
          <w:p w14:paraId="4818745E" w14:textId="77777777" w:rsidR="00023C04" w:rsidRPr="00682D59" w:rsidRDefault="00023C04" w:rsidP="002113EC">
            <w:pPr>
              <w:pStyle w:val="afff6"/>
            </w:pPr>
            <w:r w:rsidRPr="00682D59">
              <w:t>Доля площади земельных участков,</w:t>
            </w:r>
          </w:p>
          <w:p w14:paraId="6D3528AA" w14:textId="77777777" w:rsidR="00023C04" w:rsidRPr="00682D59" w:rsidRDefault="00023C04" w:rsidP="002113EC">
            <w:pPr>
              <w:pStyle w:val="afff6"/>
            </w:pPr>
            <w:r w:rsidRPr="00682D59">
              <w:t>относящихся к собственности Приморского края (за исключением земель</w:t>
            </w:r>
          </w:p>
          <w:p w14:paraId="2B65FEE4" w14:textId="77777777" w:rsidR="00023C04" w:rsidRPr="00682D59" w:rsidRDefault="00023C04" w:rsidP="002113EC">
            <w:pPr>
              <w:pStyle w:val="afff6"/>
            </w:pPr>
            <w:r w:rsidRPr="00682D59">
              <w:t>лесного, водного фондов, земельных</w:t>
            </w:r>
          </w:p>
          <w:p w14:paraId="02F0317F" w14:textId="77777777" w:rsidR="00023C04" w:rsidRPr="00682D59" w:rsidRDefault="00023C04" w:rsidP="002113EC">
            <w:pPr>
              <w:pStyle w:val="afff6"/>
            </w:pPr>
            <w:r w:rsidRPr="00682D59">
              <w:t>участков объектов культурного наследия,</w:t>
            </w:r>
          </w:p>
          <w:p w14:paraId="53A77F3F" w14:textId="77777777" w:rsidR="00023C04" w:rsidRPr="00682D59" w:rsidRDefault="00023C04" w:rsidP="002113EC">
            <w:pPr>
              <w:pStyle w:val="afff6"/>
            </w:pPr>
            <w:r w:rsidRPr="00682D59">
              <w:t>земель обороны и безопасности) и</w:t>
            </w:r>
          </w:p>
          <w:p w14:paraId="5BC970E0" w14:textId="2D0ECE96" w:rsidR="00DD2364" w:rsidRPr="00682D59" w:rsidRDefault="00023C04" w:rsidP="00DD2364">
            <w:pPr>
              <w:pStyle w:val="afff6"/>
            </w:pPr>
            <w:r w:rsidRPr="00682D59">
              <w:t xml:space="preserve">учтенных в </w:t>
            </w:r>
          </w:p>
          <w:p w14:paraId="59FC1BD0" w14:textId="7219B0B0" w:rsidR="00023C04" w:rsidRPr="00682D59" w:rsidRDefault="00023C04" w:rsidP="002113EC">
            <w:pPr>
              <w:pStyle w:val="afff6"/>
            </w:pPr>
            <w:r w:rsidRPr="00682D59">
              <w:t>Едином государственном</w:t>
            </w:r>
          </w:p>
          <w:p w14:paraId="37C3DD9E" w14:textId="45BA8739" w:rsidR="00023C04" w:rsidRPr="00682D59" w:rsidRDefault="00333134" w:rsidP="002113EC">
            <w:pPr>
              <w:pStyle w:val="afff6"/>
            </w:pPr>
            <w:r>
              <w:t>реестре недвижимости</w:t>
            </w:r>
            <w:r w:rsidR="00023C04" w:rsidRPr="00682D59">
              <w:t>, с границами,</w:t>
            </w:r>
          </w:p>
          <w:p w14:paraId="7019D52E" w14:textId="77777777" w:rsidR="00023C04" w:rsidRPr="00682D59" w:rsidRDefault="00023C04" w:rsidP="002113EC">
            <w:pPr>
              <w:pStyle w:val="afff6"/>
            </w:pPr>
            <w:r w:rsidRPr="00682D59">
              <w:t>соответствующими требованиям</w:t>
            </w:r>
          </w:p>
          <w:p w14:paraId="2A143D4C" w14:textId="77777777" w:rsidR="00023C04" w:rsidRPr="00682D59" w:rsidRDefault="00023C04" w:rsidP="002113EC">
            <w:pPr>
              <w:pStyle w:val="afff6"/>
            </w:pPr>
            <w:r w:rsidRPr="00682D59">
              <w:t>законодательства Российской Федерации,</w:t>
            </w:r>
          </w:p>
          <w:p w14:paraId="6580628D" w14:textId="77777777" w:rsidR="00023C04" w:rsidRPr="00682D59" w:rsidRDefault="00023C04" w:rsidP="002113EC">
            <w:pPr>
              <w:pStyle w:val="afff6"/>
            </w:pPr>
            <w:r w:rsidRPr="00682D59">
              <w:t>в общей площади земельных участков,</w:t>
            </w:r>
          </w:p>
          <w:p w14:paraId="0951A22E" w14:textId="77777777" w:rsidR="00023C04" w:rsidRPr="00682D59" w:rsidRDefault="00023C04" w:rsidP="002113EC">
            <w:pPr>
              <w:pStyle w:val="afff6"/>
            </w:pPr>
            <w:r w:rsidRPr="00682D59">
              <w:t>относящихся к собственности Приморского края (за исключением земель</w:t>
            </w:r>
          </w:p>
          <w:p w14:paraId="1BC761DB" w14:textId="77777777" w:rsidR="00023C04" w:rsidRPr="00682D59" w:rsidRDefault="00023C04" w:rsidP="002113EC">
            <w:pPr>
              <w:pStyle w:val="afff6"/>
            </w:pPr>
            <w:r w:rsidRPr="00682D59">
              <w:t>лесного, водного фондов, земельных</w:t>
            </w:r>
          </w:p>
          <w:p w14:paraId="4B01C94D" w14:textId="77777777" w:rsidR="00023C04" w:rsidRPr="00682D59" w:rsidRDefault="00023C04" w:rsidP="002113EC">
            <w:pPr>
              <w:pStyle w:val="afff6"/>
            </w:pPr>
            <w:r w:rsidRPr="00682D59">
              <w:t>участков объектов культурного наследия,</w:t>
            </w:r>
          </w:p>
          <w:p w14:paraId="1E947866" w14:textId="77777777" w:rsidR="00023C04" w:rsidRPr="00682D59" w:rsidRDefault="00023C04" w:rsidP="002113EC">
            <w:pPr>
              <w:pStyle w:val="afff6"/>
            </w:pPr>
            <w:r w:rsidRPr="00682D59">
              <w:t>земель обороны и безопасности),</w:t>
            </w:r>
          </w:p>
          <w:p w14:paraId="40DBAA56" w14:textId="2FA659B8" w:rsidR="00333134" w:rsidRPr="00682D59" w:rsidRDefault="00023C04" w:rsidP="00333134">
            <w:pPr>
              <w:pStyle w:val="afff6"/>
            </w:pPr>
            <w:r w:rsidRPr="00682D59">
              <w:t xml:space="preserve">включенных в </w:t>
            </w:r>
          </w:p>
          <w:p w14:paraId="46227172" w14:textId="1FE270F9" w:rsidR="00023C04" w:rsidRPr="00682D59" w:rsidRDefault="00023C04" w:rsidP="002113EC">
            <w:pPr>
              <w:pStyle w:val="afff6"/>
            </w:pPr>
            <w:r w:rsidRPr="00682D59">
              <w:t>Единый государственный</w:t>
            </w:r>
          </w:p>
          <w:p w14:paraId="3266F1D7" w14:textId="1882B002" w:rsidR="00023C04" w:rsidRPr="00682D59" w:rsidRDefault="00333134" w:rsidP="002113EC">
            <w:pPr>
              <w:pStyle w:val="afff6"/>
            </w:pPr>
            <w:r>
              <w:t>реестр недвижимости</w:t>
            </w:r>
            <w:r w:rsidR="00023C04" w:rsidRPr="00682D59">
              <w:t>, %</w:t>
            </w:r>
          </w:p>
        </w:tc>
        <w:tc>
          <w:tcPr>
            <w:tcW w:w="1005" w:type="dxa"/>
            <w:shd w:val="clear" w:color="auto" w:fill="auto"/>
            <w:vAlign w:val="center"/>
          </w:tcPr>
          <w:p w14:paraId="32588D43" w14:textId="77777777" w:rsidR="00023C04" w:rsidRPr="00682D59" w:rsidRDefault="00023C04" w:rsidP="002113EC">
            <w:pPr>
              <w:pStyle w:val="afff6"/>
            </w:pPr>
            <w:r w:rsidRPr="00682D59">
              <w:t>10,0</w:t>
            </w:r>
          </w:p>
        </w:tc>
        <w:tc>
          <w:tcPr>
            <w:tcW w:w="700" w:type="dxa"/>
            <w:shd w:val="clear" w:color="auto" w:fill="auto"/>
            <w:vAlign w:val="center"/>
          </w:tcPr>
          <w:p w14:paraId="0A301A1C" w14:textId="77777777" w:rsidR="00023C04" w:rsidRPr="00682D59" w:rsidRDefault="00023C04" w:rsidP="002113EC">
            <w:pPr>
              <w:pStyle w:val="afff6"/>
            </w:pPr>
            <w:r w:rsidRPr="00682D59">
              <w:t>15,7</w:t>
            </w:r>
          </w:p>
        </w:tc>
        <w:tc>
          <w:tcPr>
            <w:tcW w:w="699" w:type="dxa"/>
            <w:shd w:val="clear" w:color="auto" w:fill="auto"/>
            <w:vAlign w:val="center"/>
          </w:tcPr>
          <w:p w14:paraId="726664AF" w14:textId="77777777" w:rsidR="00023C04" w:rsidRPr="00682D59" w:rsidRDefault="00023C04" w:rsidP="002113EC">
            <w:pPr>
              <w:pStyle w:val="afff6"/>
            </w:pPr>
            <w:r w:rsidRPr="00682D59">
              <w:t>21,4</w:t>
            </w:r>
          </w:p>
        </w:tc>
        <w:tc>
          <w:tcPr>
            <w:tcW w:w="699" w:type="dxa"/>
            <w:shd w:val="clear" w:color="auto" w:fill="auto"/>
            <w:vAlign w:val="center"/>
          </w:tcPr>
          <w:p w14:paraId="5D317679" w14:textId="77777777" w:rsidR="00023C04" w:rsidRPr="00682D59" w:rsidRDefault="00023C04" w:rsidP="002113EC">
            <w:pPr>
              <w:pStyle w:val="afff6"/>
            </w:pPr>
            <w:r w:rsidRPr="00682D59">
              <w:t>27,1</w:t>
            </w:r>
          </w:p>
        </w:tc>
        <w:tc>
          <w:tcPr>
            <w:tcW w:w="698" w:type="dxa"/>
            <w:shd w:val="clear" w:color="auto" w:fill="auto"/>
            <w:vAlign w:val="center"/>
          </w:tcPr>
          <w:p w14:paraId="4D9AE52F" w14:textId="77777777" w:rsidR="00023C04" w:rsidRPr="00682D59" w:rsidRDefault="00023C04" w:rsidP="002113EC">
            <w:pPr>
              <w:pStyle w:val="afff6"/>
            </w:pPr>
            <w:r w:rsidRPr="00682D59">
              <w:t>32,9</w:t>
            </w:r>
          </w:p>
        </w:tc>
        <w:tc>
          <w:tcPr>
            <w:tcW w:w="698" w:type="dxa"/>
            <w:shd w:val="clear" w:color="auto" w:fill="auto"/>
            <w:vAlign w:val="center"/>
          </w:tcPr>
          <w:p w14:paraId="4A572520" w14:textId="77777777" w:rsidR="00023C04" w:rsidRPr="00682D59" w:rsidRDefault="00023C04" w:rsidP="002113EC">
            <w:pPr>
              <w:pStyle w:val="afff6"/>
            </w:pPr>
            <w:r w:rsidRPr="00682D59">
              <w:t>38,6</w:t>
            </w:r>
          </w:p>
        </w:tc>
        <w:tc>
          <w:tcPr>
            <w:tcW w:w="698" w:type="dxa"/>
            <w:shd w:val="clear" w:color="auto" w:fill="auto"/>
            <w:vAlign w:val="center"/>
          </w:tcPr>
          <w:p w14:paraId="0C38096E" w14:textId="77777777" w:rsidR="00023C04" w:rsidRPr="00682D59" w:rsidRDefault="00023C04" w:rsidP="002113EC">
            <w:pPr>
              <w:pStyle w:val="afff6"/>
            </w:pPr>
            <w:r w:rsidRPr="00682D59">
              <w:t>44,3</w:t>
            </w:r>
          </w:p>
        </w:tc>
        <w:tc>
          <w:tcPr>
            <w:tcW w:w="698" w:type="dxa"/>
            <w:shd w:val="clear" w:color="auto" w:fill="auto"/>
            <w:vAlign w:val="center"/>
          </w:tcPr>
          <w:p w14:paraId="5CCE7B67" w14:textId="77777777" w:rsidR="00023C04" w:rsidRPr="00682D59" w:rsidRDefault="00023C04" w:rsidP="002113EC">
            <w:pPr>
              <w:pStyle w:val="afff6"/>
            </w:pPr>
            <w:r w:rsidRPr="00682D59">
              <w:t>50,0</w:t>
            </w:r>
          </w:p>
        </w:tc>
        <w:tc>
          <w:tcPr>
            <w:tcW w:w="698" w:type="dxa"/>
            <w:shd w:val="clear" w:color="auto" w:fill="auto"/>
            <w:vAlign w:val="center"/>
          </w:tcPr>
          <w:p w14:paraId="78611254" w14:textId="77777777" w:rsidR="00023C04" w:rsidRPr="00682D59" w:rsidRDefault="00023C04" w:rsidP="002113EC">
            <w:pPr>
              <w:pStyle w:val="afff6"/>
            </w:pPr>
            <w:r w:rsidRPr="00682D59">
              <w:t>55,7</w:t>
            </w:r>
          </w:p>
        </w:tc>
        <w:tc>
          <w:tcPr>
            <w:tcW w:w="698" w:type="dxa"/>
            <w:shd w:val="clear" w:color="auto" w:fill="auto"/>
            <w:vAlign w:val="center"/>
          </w:tcPr>
          <w:p w14:paraId="3F0920A5" w14:textId="77777777" w:rsidR="00023C04" w:rsidRPr="00682D59" w:rsidRDefault="00023C04" w:rsidP="002113EC">
            <w:pPr>
              <w:pStyle w:val="afff6"/>
            </w:pPr>
            <w:r w:rsidRPr="00682D59">
              <w:t>61,4</w:t>
            </w:r>
          </w:p>
        </w:tc>
        <w:tc>
          <w:tcPr>
            <w:tcW w:w="698" w:type="dxa"/>
            <w:shd w:val="clear" w:color="auto" w:fill="auto"/>
            <w:vAlign w:val="center"/>
          </w:tcPr>
          <w:p w14:paraId="5C3624CB" w14:textId="77777777" w:rsidR="00023C04" w:rsidRPr="00682D59" w:rsidRDefault="00023C04" w:rsidP="002113EC">
            <w:pPr>
              <w:pStyle w:val="afff6"/>
            </w:pPr>
            <w:r w:rsidRPr="00682D59">
              <w:t>67,1</w:t>
            </w:r>
          </w:p>
        </w:tc>
        <w:tc>
          <w:tcPr>
            <w:tcW w:w="698" w:type="dxa"/>
            <w:shd w:val="clear" w:color="auto" w:fill="auto"/>
            <w:vAlign w:val="center"/>
          </w:tcPr>
          <w:p w14:paraId="242E6B32" w14:textId="77777777" w:rsidR="00023C04" w:rsidRPr="00682D59" w:rsidRDefault="00023C04" w:rsidP="002113EC">
            <w:pPr>
              <w:pStyle w:val="afff6"/>
            </w:pPr>
            <w:r w:rsidRPr="00682D59">
              <w:t>72,9</w:t>
            </w:r>
          </w:p>
        </w:tc>
        <w:tc>
          <w:tcPr>
            <w:tcW w:w="698" w:type="dxa"/>
            <w:shd w:val="clear" w:color="auto" w:fill="auto"/>
            <w:vAlign w:val="center"/>
          </w:tcPr>
          <w:p w14:paraId="23D322C6" w14:textId="77777777" w:rsidR="00023C04" w:rsidRPr="00682D59" w:rsidRDefault="00023C04" w:rsidP="002113EC">
            <w:pPr>
              <w:pStyle w:val="afff6"/>
            </w:pPr>
            <w:r w:rsidRPr="00682D59">
              <w:t>78,6</w:t>
            </w:r>
          </w:p>
        </w:tc>
        <w:tc>
          <w:tcPr>
            <w:tcW w:w="698" w:type="dxa"/>
            <w:shd w:val="clear" w:color="auto" w:fill="auto"/>
            <w:vAlign w:val="center"/>
          </w:tcPr>
          <w:p w14:paraId="75E9D5F3" w14:textId="77777777" w:rsidR="00023C04" w:rsidRPr="00682D59" w:rsidRDefault="00023C04" w:rsidP="002113EC">
            <w:pPr>
              <w:pStyle w:val="afff6"/>
            </w:pPr>
            <w:r w:rsidRPr="00682D59">
              <w:t>84,3</w:t>
            </w:r>
          </w:p>
        </w:tc>
        <w:tc>
          <w:tcPr>
            <w:tcW w:w="699" w:type="dxa"/>
            <w:shd w:val="clear" w:color="auto" w:fill="auto"/>
            <w:vAlign w:val="center"/>
          </w:tcPr>
          <w:p w14:paraId="26C1CB2F" w14:textId="77777777" w:rsidR="00023C04" w:rsidRPr="00682D59" w:rsidRDefault="00023C04" w:rsidP="002113EC">
            <w:pPr>
              <w:pStyle w:val="afff6"/>
            </w:pPr>
            <w:r w:rsidRPr="00682D59">
              <w:t>90,0</w:t>
            </w:r>
          </w:p>
        </w:tc>
      </w:tr>
    </w:tbl>
    <w:p w14:paraId="0D7F6BD4" w14:textId="7EE589B9" w:rsidR="00A0082C" w:rsidRDefault="00A0082C" w:rsidP="00023C04">
      <w:pPr>
        <w:pStyle w:val="aff7"/>
        <w:spacing w:before="0" w:after="0"/>
      </w:pPr>
    </w:p>
    <w:p w14:paraId="46E17D83" w14:textId="77777777" w:rsidR="00A0082C" w:rsidRDefault="00A0082C">
      <w:pPr>
        <w:widowControl/>
        <w:autoSpaceDE/>
        <w:autoSpaceDN/>
        <w:adjustRightInd/>
        <w:spacing w:after="160" w:line="259" w:lineRule="auto"/>
        <w:rPr>
          <w:rFonts w:ascii="Times New Roman" w:eastAsia="Times New Roman" w:hAnsi="Times New Roman" w:cs="Times New Roman"/>
          <w:sz w:val="26"/>
          <w:szCs w:val="26"/>
        </w:rPr>
      </w:pPr>
      <w:r>
        <w:br w:type="page"/>
      </w:r>
    </w:p>
    <w:p w14:paraId="209E95CC" w14:textId="77777777" w:rsidR="00A0082C" w:rsidRDefault="00A0082C" w:rsidP="00023C04">
      <w:pPr>
        <w:pStyle w:val="aff7"/>
        <w:spacing w:before="0" w:after="0"/>
      </w:pPr>
    </w:p>
    <w:p w14:paraId="55E557C1" w14:textId="568EFD1F" w:rsidR="00023C04" w:rsidRDefault="00023C04" w:rsidP="00023C04">
      <w:pPr>
        <w:pStyle w:val="aff7"/>
        <w:spacing w:before="0" w:after="0"/>
      </w:pPr>
      <w:r>
        <w:t xml:space="preserve">Таблица </w:t>
      </w:r>
      <w:r w:rsidR="00017388">
        <w:t>И</w:t>
      </w:r>
      <w:r>
        <w:t>.4 – Мероприятия, обеспечивающие решение задач пространственного развития</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6"/>
        <w:gridCol w:w="8868"/>
        <w:gridCol w:w="3827"/>
      </w:tblGrid>
      <w:tr w:rsidR="00A0082C" w:rsidRPr="00330568" w14:paraId="26EC0CBC" w14:textId="77777777" w:rsidTr="0071378E">
        <w:tc>
          <w:tcPr>
            <w:tcW w:w="2346" w:type="dxa"/>
            <w:vMerge w:val="restart"/>
            <w:shd w:val="clear" w:color="auto" w:fill="auto"/>
            <w:vAlign w:val="center"/>
          </w:tcPr>
          <w:p w14:paraId="31D66BED" w14:textId="77777777" w:rsidR="00A0082C" w:rsidRPr="00330568" w:rsidRDefault="00A0082C" w:rsidP="0071378E">
            <w:pPr>
              <w:pStyle w:val="afff6"/>
            </w:pPr>
            <w:r w:rsidRPr="00330568">
              <w:t>Задача 1. Формирование новых точек роста и зон опережающего развития регионального и межрегионального значения</w:t>
            </w:r>
          </w:p>
        </w:tc>
        <w:tc>
          <w:tcPr>
            <w:tcW w:w="8868" w:type="dxa"/>
            <w:shd w:val="clear" w:color="auto" w:fill="auto"/>
            <w:vAlign w:val="center"/>
          </w:tcPr>
          <w:p w14:paraId="09F73140" w14:textId="77777777" w:rsidR="00A0082C" w:rsidRPr="00330568" w:rsidRDefault="00A0082C" w:rsidP="0071378E">
            <w:pPr>
              <w:pStyle w:val="afff6"/>
            </w:pPr>
            <w:r w:rsidRPr="00330568">
              <w:t xml:space="preserve">Мероприятие 1.  </w:t>
            </w:r>
            <w:r w:rsidRPr="00330568">
              <w:rPr>
                <w:bCs/>
              </w:rPr>
              <w:t>Формирование функциональных ареалов для размещения объектов капитального строительства регионального (Приморского края) значения</w:t>
            </w:r>
          </w:p>
          <w:p w14:paraId="6B292908" w14:textId="77777777" w:rsidR="00A0082C" w:rsidRPr="00330568" w:rsidRDefault="00A0082C" w:rsidP="0071378E">
            <w:pPr>
              <w:pStyle w:val="afff6"/>
            </w:pPr>
            <w:r w:rsidRPr="00330568">
              <w:t>- особые экономические зоны; территории опережающего социально-экономического развития; территории размещения инновационных и производственных кластеров; моногорода</w:t>
            </w:r>
          </w:p>
        </w:tc>
        <w:tc>
          <w:tcPr>
            <w:tcW w:w="3827" w:type="dxa"/>
            <w:vMerge w:val="restart"/>
            <w:shd w:val="clear" w:color="auto" w:fill="auto"/>
            <w:vAlign w:val="center"/>
          </w:tcPr>
          <w:p w14:paraId="25180E5F" w14:textId="77777777" w:rsidR="00A0082C" w:rsidRPr="00330568" w:rsidRDefault="00A0082C" w:rsidP="0071378E">
            <w:pPr>
              <w:pStyle w:val="afff6"/>
            </w:pPr>
            <w:r w:rsidRPr="00330568">
              <w:t>Департамент промышленности</w:t>
            </w:r>
            <w:r w:rsidRPr="00B72F70">
              <w:t xml:space="preserve"> </w:t>
            </w:r>
            <w:r w:rsidRPr="003A27F0">
              <w:t>Приморского края</w:t>
            </w:r>
            <w:r w:rsidRPr="00330568">
              <w:t>, департамент сельского хозяйства и продовольствия</w:t>
            </w:r>
            <w:r w:rsidRPr="00B72F70">
              <w:t xml:space="preserve"> </w:t>
            </w:r>
            <w:r w:rsidRPr="003A27F0">
              <w:t>Приморского края</w:t>
            </w:r>
            <w:r w:rsidRPr="00330568">
              <w:t>, департамент экономики и развития предпринимательства</w:t>
            </w:r>
            <w:r w:rsidRPr="00B72F70">
              <w:t xml:space="preserve"> </w:t>
            </w:r>
            <w:r w:rsidRPr="003A27F0">
              <w:t>Приморского края</w:t>
            </w:r>
            <w:r w:rsidRPr="00330568">
              <w:t>, департамент проектного управления</w:t>
            </w:r>
            <w:r w:rsidRPr="00B72F70">
              <w:t xml:space="preserve"> </w:t>
            </w:r>
            <w:r w:rsidRPr="003A27F0">
              <w:t>Приморского края</w:t>
            </w:r>
            <w:r w:rsidRPr="00330568">
              <w:t>, департамент градостроительств</w:t>
            </w:r>
            <w:r>
              <w:t>а</w:t>
            </w:r>
            <w:r w:rsidRPr="00B72F70">
              <w:t xml:space="preserve"> </w:t>
            </w:r>
            <w:r w:rsidRPr="003A27F0">
              <w:t xml:space="preserve">Приморского края </w:t>
            </w:r>
          </w:p>
        </w:tc>
      </w:tr>
      <w:tr w:rsidR="00A0082C" w:rsidRPr="00330568" w14:paraId="2819B476" w14:textId="77777777" w:rsidTr="0071378E">
        <w:tc>
          <w:tcPr>
            <w:tcW w:w="2346" w:type="dxa"/>
            <w:vMerge/>
            <w:shd w:val="clear" w:color="auto" w:fill="auto"/>
            <w:vAlign w:val="center"/>
          </w:tcPr>
          <w:p w14:paraId="48B140F1" w14:textId="77777777" w:rsidR="00A0082C" w:rsidRPr="00330568" w:rsidRDefault="00A0082C" w:rsidP="0071378E">
            <w:pPr>
              <w:pStyle w:val="afff6"/>
            </w:pPr>
          </w:p>
        </w:tc>
        <w:tc>
          <w:tcPr>
            <w:tcW w:w="8868" w:type="dxa"/>
            <w:shd w:val="clear" w:color="auto" w:fill="auto"/>
            <w:vAlign w:val="center"/>
          </w:tcPr>
          <w:p w14:paraId="531543AD" w14:textId="77777777" w:rsidR="00A0082C" w:rsidRPr="00330568" w:rsidRDefault="00A0082C" w:rsidP="0071378E">
            <w:pPr>
              <w:pStyle w:val="afff6"/>
            </w:pPr>
            <w:r w:rsidRPr="00330568">
              <w:t>Мероприятие 2. Создание мест приложения труда как в сфере услуг, в первую очередь высококвалифицированных индустриально-сервисных, научных, технологических и консалтинговых, так и в промышленности, ориентированных на обслуживание отраслей специализации Приморского края – неметаллоемкое горнодобывающее оборудование, судостроение и судоремонт, транспортно-логистическая сфера</w:t>
            </w:r>
          </w:p>
        </w:tc>
        <w:tc>
          <w:tcPr>
            <w:tcW w:w="3827" w:type="dxa"/>
            <w:vMerge/>
            <w:shd w:val="clear" w:color="auto" w:fill="auto"/>
            <w:vAlign w:val="center"/>
          </w:tcPr>
          <w:p w14:paraId="71D233CA" w14:textId="77777777" w:rsidR="00A0082C" w:rsidRPr="00330568" w:rsidRDefault="00A0082C" w:rsidP="0071378E">
            <w:pPr>
              <w:pStyle w:val="afff6"/>
            </w:pPr>
          </w:p>
        </w:tc>
      </w:tr>
      <w:tr w:rsidR="00A0082C" w:rsidRPr="00330568" w14:paraId="59721A8B" w14:textId="77777777" w:rsidTr="0071378E">
        <w:tc>
          <w:tcPr>
            <w:tcW w:w="2346" w:type="dxa"/>
            <w:vMerge/>
            <w:shd w:val="clear" w:color="auto" w:fill="auto"/>
            <w:vAlign w:val="center"/>
          </w:tcPr>
          <w:p w14:paraId="7D2CD1E1" w14:textId="77777777" w:rsidR="00A0082C" w:rsidRPr="00330568" w:rsidRDefault="00A0082C" w:rsidP="0071378E">
            <w:pPr>
              <w:pStyle w:val="afff6"/>
            </w:pPr>
          </w:p>
        </w:tc>
        <w:tc>
          <w:tcPr>
            <w:tcW w:w="8868" w:type="dxa"/>
            <w:shd w:val="clear" w:color="auto" w:fill="auto"/>
            <w:vAlign w:val="center"/>
          </w:tcPr>
          <w:p w14:paraId="3B7C9BBA" w14:textId="77777777" w:rsidR="00A0082C" w:rsidRPr="00330568" w:rsidRDefault="00A0082C" w:rsidP="0071378E">
            <w:pPr>
              <w:pStyle w:val="afff6"/>
            </w:pPr>
            <w:r w:rsidRPr="00330568">
              <w:t>Мероприятие 3. Реорганизация производственных зон и сельскохозяйственных центров и освоение новых площадок</w:t>
            </w:r>
          </w:p>
        </w:tc>
        <w:tc>
          <w:tcPr>
            <w:tcW w:w="3827" w:type="dxa"/>
            <w:vMerge/>
            <w:shd w:val="clear" w:color="auto" w:fill="auto"/>
            <w:vAlign w:val="center"/>
          </w:tcPr>
          <w:p w14:paraId="366EF321" w14:textId="77777777" w:rsidR="00A0082C" w:rsidRPr="00330568" w:rsidRDefault="00A0082C" w:rsidP="0071378E">
            <w:pPr>
              <w:pStyle w:val="afff6"/>
            </w:pPr>
          </w:p>
        </w:tc>
      </w:tr>
      <w:tr w:rsidR="00A0082C" w:rsidRPr="00330568" w14:paraId="32CC59E6" w14:textId="77777777" w:rsidTr="0071378E">
        <w:tc>
          <w:tcPr>
            <w:tcW w:w="2346" w:type="dxa"/>
            <w:vMerge w:val="restart"/>
            <w:shd w:val="clear" w:color="auto" w:fill="auto"/>
            <w:vAlign w:val="center"/>
            <w:hideMark/>
          </w:tcPr>
          <w:p w14:paraId="0971335F" w14:textId="77777777" w:rsidR="00A0082C" w:rsidRPr="00330568" w:rsidRDefault="00A0082C" w:rsidP="0071378E">
            <w:pPr>
              <w:pStyle w:val="afff6"/>
            </w:pPr>
            <w:r w:rsidRPr="00330568">
              <w:t>Задача 2. Уменьшение масштабов внутрирегиональной дифференциации в качестве жизни</w:t>
            </w:r>
          </w:p>
        </w:tc>
        <w:tc>
          <w:tcPr>
            <w:tcW w:w="8868" w:type="dxa"/>
            <w:shd w:val="clear" w:color="auto" w:fill="auto"/>
            <w:vAlign w:val="center"/>
            <w:hideMark/>
          </w:tcPr>
          <w:p w14:paraId="56CC7410" w14:textId="77777777" w:rsidR="00A0082C" w:rsidRPr="00330568" w:rsidRDefault="00A0082C" w:rsidP="0071378E">
            <w:pPr>
              <w:pStyle w:val="afff6"/>
            </w:pPr>
            <w:r w:rsidRPr="00330568">
              <w:t xml:space="preserve">Мероприятие 1. Развитие жилищного строительства </w:t>
            </w:r>
          </w:p>
          <w:p w14:paraId="7C8D7E9F" w14:textId="77777777" w:rsidR="00A0082C" w:rsidRPr="00330568" w:rsidRDefault="00A0082C" w:rsidP="0071378E">
            <w:pPr>
              <w:pStyle w:val="afff6"/>
              <w:rPr>
                <w:szCs w:val="20"/>
              </w:rPr>
            </w:pPr>
            <w:r w:rsidRPr="00330568">
              <w:rPr>
                <w:szCs w:val="20"/>
              </w:rPr>
              <w:t>Увеличение объемов жилищного строительства и выход на уровень 1 кв. м общ. пл./чел.</w:t>
            </w:r>
          </w:p>
          <w:p w14:paraId="5B3FA0C8" w14:textId="77777777" w:rsidR="00A0082C" w:rsidRPr="00330568" w:rsidRDefault="00A0082C" w:rsidP="0071378E">
            <w:pPr>
              <w:pStyle w:val="afff6"/>
              <w:rPr>
                <w:szCs w:val="20"/>
              </w:rPr>
            </w:pPr>
            <w:r w:rsidRPr="00330568">
              <w:rPr>
                <w:szCs w:val="20"/>
              </w:rPr>
              <w:t>Доведение средней обеспеченности населения жилой площадью до уровня не менее 30 кв.м</w:t>
            </w:r>
          </w:p>
          <w:p w14:paraId="3307FEC9" w14:textId="77777777" w:rsidR="00A0082C" w:rsidRPr="00330568" w:rsidRDefault="00A0082C" w:rsidP="0071378E">
            <w:pPr>
              <w:pStyle w:val="afff6"/>
              <w:rPr>
                <w:szCs w:val="20"/>
              </w:rPr>
            </w:pPr>
            <w:r w:rsidRPr="00330568">
              <w:rPr>
                <w:szCs w:val="20"/>
              </w:rPr>
              <w:t xml:space="preserve">Изменение структуры нового жилищного строительства по этажности за счет увеличение доли малых и средних городов в структуре нового жилищного строительства </w:t>
            </w:r>
          </w:p>
          <w:p w14:paraId="54C62E99" w14:textId="77777777" w:rsidR="00A0082C" w:rsidRPr="00330568" w:rsidRDefault="00A0082C" w:rsidP="0071378E">
            <w:pPr>
              <w:pStyle w:val="afff6"/>
              <w:rPr>
                <w:szCs w:val="20"/>
              </w:rPr>
            </w:pPr>
            <w:r w:rsidRPr="00330568">
              <w:rPr>
                <w:szCs w:val="20"/>
              </w:rPr>
              <w:t xml:space="preserve">Выделение земельных участков под новое жилищное строительство в соответствии с утвержденными документами территориального планирования и градостроительного зонирования </w:t>
            </w:r>
          </w:p>
          <w:p w14:paraId="51F68BA8" w14:textId="77777777" w:rsidR="00A0082C" w:rsidRPr="00330568" w:rsidRDefault="00A0082C" w:rsidP="0071378E">
            <w:pPr>
              <w:pStyle w:val="afff6"/>
            </w:pPr>
          </w:p>
        </w:tc>
        <w:tc>
          <w:tcPr>
            <w:tcW w:w="3827" w:type="dxa"/>
            <w:vMerge w:val="restart"/>
            <w:shd w:val="clear" w:color="auto" w:fill="auto"/>
            <w:vAlign w:val="center"/>
            <w:hideMark/>
          </w:tcPr>
          <w:p w14:paraId="7A589155" w14:textId="77777777" w:rsidR="00A0082C" w:rsidRPr="00330568" w:rsidRDefault="00A0082C" w:rsidP="0071378E">
            <w:pPr>
              <w:pStyle w:val="afff6"/>
            </w:pPr>
            <w:r w:rsidRPr="00BF0ECE">
              <w:t>Департамент градостроительства Приморского края</w:t>
            </w:r>
            <w:r w:rsidRPr="00330568">
              <w:t xml:space="preserve">, </w:t>
            </w:r>
            <w:r>
              <w:t>д</w:t>
            </w:r>
            <w:r w:rsidRPr="006B26FA">
              <w:t>епартамент по жилищно-коммунальному хозяйству и топливным ресурсам Приморского края</w:t>
            </w:r>
            <w:r w:rsidRPr="00330568">
              <w:t xml:space="preserve">, </w:t>
            </w:r>
            <w:r>
              <w:t>д</w:t>
            </w:r>
            <w:r w:rsidRPr="006B26FA">
              <w:t>епартамент экономики и развития предпринимательства Приморского края</w:t>
            </w:r>
            <w:r w:rsidRPr="00330568">
              <w:t>, департамент проектного управления</w:t>
            </w:r>
            <w:r>
              <w:t xml:space="preserve"> Приморского края</w:t>
            </w:r>
          </w:p>
        </w:tc>
      </w:tr>
      <w:tr w:rsidR="00A0082C" w:rsidRPr="00330568" w14:paraId="089BF559" w14:textId="77777777" w:rsidTr="0071378E">
        <w:tc>
          <w:tcPr>
            <w:tcW w:w="2346" w:type="dxa"/>
            <w:vMerge/>
            <w:vAlign w:val="center"/>
            <w:hideMark/>
          </w:tcPr>
          <w:p w14:paraId="64A1954F" w14:textId="77777777" w:rsidR="00A0082C" w:rsidRPr="00330568" w:rsidRDefault="00A0082C" w:rsidP="0071378E">
            <w:pPr>
              <w:pStyle w:val="afff6"/>
            </w:pPr>
          </w:p>
        </w:tc>
        <w:tc>
          <w:tcPr>
            <w:tcW w:w="8868" w:type="dxa"/>
            <w:shd w:val="clear" w:color="auto" w:fill="auto"/>
            <w:vAlign w:val="center"/>
            <w:hideMark/>
          </w:tcPr>
          <w:p w14:paraId="25E9DFDA" w14:textId="77777777" w:rsidR="00A0082C" w:rsidRPr="00330568" w:rsidRDefault="00A0082C" w:rsidP="0071378E">
            <w:pPr>
              <w:pStyle w:val="afff6"/>
            </w:pPr>
            <w:r w:rsidRPr="00330568">
              <w:t xml:space="preserve">Мероприятие 2. Развитие социальной инфраструктуры; </w:t>
            </w:r>
          </w:p>
        </w:tc>
        <w:tc>
          <w:tcPr>
            <w:tcW w:w="3827" w:type="dxa"/>
            <w:vMerge/>
            <w:vAlign w:val="center"/>
            <w:hideMark/>
          </w:tcPr>
          <w:p w14:paraId="183D741B" w14:textId="77777777" w:rsidR="00A0082C" w:rsidRPr="00330568" w:rsidRDefault="00A0082C" w:rsidP="0071378E">
            <w:pPr>
              <w:pStyle w:val="afff6"/>
            </w:pPr>
          </w:p>
        </w:tc>
      </w:tr>
      <w:tr w:rsidR="00A0082C" w:rsidRPr="00330568" w14:paraId="0315FC4D" w14:textId="77777777" w:rsidTr="0071378E">
        <w:tc>
          <w:tcPr>
            <w:tcW w:w="2346" w:type="dxa"/>
            <w:vMerge/>
            <w:vAlign w:val="center"/>
            <w:hideMark/>
          </w:tcPr>
          <w:p w14:paraId="621FFA06" w14:textId="77777777" w:rsidR="00A0082C" w:rsidRPr="00330568" w:rsidRDefault="00A0082C" w:rsidP="0071378E">
            <w:pPr>
              <w:pStyle w:val="afff6"/>
            </w:pPr>
          </w:p>
        </w:tc>
        <w:tc>
          <w:tcPr>
            <w:tcW w:w="8868" w:type="dxa"/>
            <w:shd w:val="clear" w:color="auto" w:fill="auto"/>
            <w:vAlign w:val="center"/>
            <w:hideMark/>
          </w:tcPr>
          <w:p w14:paraId="7FC795D6" w14:textId="77777777" w:rsidR="00A0082C" w:rsidRPr="00330568" w:rsidRDefault="00A0082C" w:rsidP="0071378E">
            <w:pPr>
              <w:pStyle w:val="afff6"/>
            </w:pPr>
            <w:r w:rsidRPr="00330568">
              <w:t xml:space="preserve">Мероприятие 3. Создание общественно-деловых, коммерческих, торгово-развлекательных, гостиничных, оздоровительных, физкультурно-спортивных центров; </w:t>
            </w:r>
          </w:p>
        </w:tc>
        <w:tc>
          <w:tcPr>
            <w:tcW w:w="3827" w:type="dxa"/>
            <w:vMerge/>
            <w:vAlign w:val="center"/>
            <w:hideMark/>
          </w:tcPr>
          <w:p w14:paraId="26CC34E5" w14:textId="77777777" w:rsidR="00A0082C" w:rsidRPr="00330568" w:rsidRDefault="00A0082C" w:rsidP="0071378E">
            <w:pPr>
              <w:pStyle w:val="afff6"/>
            </w:pPr>
          </w:p>
        </w:tc>
      </w:tr>
      <w:tr w:rsidR="00A0082C" w:rsidRPr="00330568" w14:paraId="34C2F247" w14:textId="77777777" w:rsidTr="0071378E">
        <w:tc>
          <w:tcPr>
            <w:tcW w:w="2346" w:type="dxa"/>
            <w:vMerge/>
            <w:vAlign w:val="center"/>
            <w:hideMark/>
          </w:tcPr>
          <w:p w14:paraId="7D7CD7E8" w14:textId="77777777" w:rsidR="00A0082C" w:rsidRPr="00330568" w:rsidRDefault="00A0082C" w:rsidP="0071378E">
            <w:pPr>
              <w:pStyle w:val="afff6"/>
            </w:pPr>
          </w:p>
        </w:tc>
        <w:tc>
          <w:tcPr>
            <w:tcW w:w="8868" w:type="dxa"/>
            <w:shd w:val="clear" w:color="auto" w:fill="auto"/>
            <w:vAlign w:val="center"/>
            <w:hideMark/>
          </w:tcPr>
          <w:p w14:paraId="3973D97E" w14:textId="77777777" w:rsidR="00A0082C" w:rsidRPr="00330568" w:rsidRDefault="00A0082C" w:rsidP="0071378E">
            <w:pPr>
              <w:pStyle w:val="afff6"/>
            </w:pPr>
            <w:r w:rsidRPr="00330568">
              <w:t>Мероприятие 4. Организация историко-культурных центров</w:t>
            </w:r>
          </w:p>
        </w:tc>
        <w:tc>
          <w:tcPr>
            <w:tcW w:w="3827" w:type="dxa"/>
            <w:vMerge/>
            <w:vAlign w:val="center"/>
            <w:hideMark/>
          </w:tcPr>
          <w:p w14:paraId="2C6B8B12" w14:textId="77777777" w:rsidR="00A0082C" w:rsidRPr="00330568" w:rsidRDefault="00A0082C" w:rsidP="0071378E">
            <w:pPr>
              <w:pStyle w:val="afff6"/>
            </w:pPr>
          </w:p>
        </w:tc>
      </w:tr>
      <w:tr w:rsidR="00A0082C" w:rsidRPr="00330568" w14:paraId="07550344" w14:textId="77777777" w:rsidTr="0071378E">
        <w:tc>
          <w:tcPr>
            <w:tcW w:w="2346" w:type="dxa"/>
            <w:shd w:val="clear" w:color="auto" w:fill="auto"/>
            <w:vAlign w:val="center"/>
            <w:hideMark/>
          </w:tcPr>
          <w:p w14:paraId="35D5653C" w14:textId="77777777" w:rsidR="00A0082C" w:rsidRPr="00330568" w:rsidRDefault="00A0082C" w:rsidP="0071378E">
            <w:pPr>
              <w:pStyle w:val="afff6"/>
            </w:pPr>
            <w:r w:rsidRPr="00330568">
              <w:t>Задача 3. Развитие Владивостокской агломерации</w:t>
            </w:r>
          </w:p>
        </w:tc>
        <w:tc>
          <w:tcPr>
            <w:tcW w:w="8868" w:type="dxa"/>
            <w:shd w:val="clear" w:color="auto" w:fill="auto"/>
            <w:vAlign w:val="center"/>
            <w:hideMark/>
          </w:tcPr>
          <w:p w14:paraId="569987A9" w14:textId="77777777" w:rsidR="00A0082C" w:rsidRPr="00330568" w:rsidRDefault="00A0082C" w:rsidP="0071378E">
            <w:pPr>
              <w:pStyle w:val="afff6"/>
            </w:pPr>
            <w:r w:rsidRPr="00330568">
              <w:t>Мероприятие 1. Инфраструктурное обеспечение развития агломерации</w:t>
            </w:r>
          </w:p>
          <w:p w14:paraId="5AF64891" w14:textId="77777777" w:rsidR="00A0082C" w:rsidRPr="00330568" w:rsidRDefault="00A0082C" w:rsidP="0071378E">
            <w:pPr>
              <w:pStyle w:val="afff6"/>
            </w:pPr>
            <w:r w:rsidRPr="00330568">
              <w:t>а) реализация масштабных проектов в сфере жилой недвижимости, включая обновление существующего жилищного фонда и ликвидацию ветхого и аварийного фонда</w:t>
            </w:r>
          </w:p>
          <w:p w14:paraId="354ACB47" w14:textId="77777777" w:rsidR="00A0082C" w:rsidRPr="00330568" w:rsidRDefault="00A0082C" w:rsidP="0071378E">
            <w:pPr>
              <w:pStyle w:val="afff6"/>
            </w:pPr>
            <w:r w:rsidRPr="00330568">
              <w:t>б) развитие инфраструктуры «свободного времени» (современных спортивных комплексов, кинотеатров, системы общественного питания и т.д.);</w:t>
            </w:r>
          </w:p>
          <w:p w14:paraId="11652C27" w14:textId="77777777" w:rsidR="00A0082C" w:rsidRPr="00330568" w:rsidRDefault="00A0082C" w:rsidP="0071378E">
            <w:pPr>
              <w:pStyle w:val="afff6"/>
            </w:pPr>
            <w:r w:rsidRPr="00330568">
              <w:t>в) повышение транспортной доступности населенных пунктов, входящих в агломерацию, и их частей:</w:t>
            </w:r>
          </w:p>
          <w:p w14:paraId="715B80F9" w14:textId="77777777" w:rsidR="00A0082C" w:rsidRPr="00330568" w:rsidRDefault="00A0082C" w:rsidP="0071378E">
            <w:pPr>
              <w:pStyle w:val="afff6"/>
            </w:pPr>
            <w:r w:rsidRPr="00330568">
              <w:t>- развитие системы скоростного транспорта между основными субъектами агломерации;</w:t>
            </w:r>
          </w:p>
          <w:p w14:paraId="5E6FC21F" w14:textId="77777777" w:rsidR="00A0082C" w:rsidRPr="00330568" w:rsidRDefault="00A0082C" w:rsidP="0071378E">
            <w:pPr>
              <w:pStyle w:val="afff6"/>
            </w:pPr>
            <w:r w:rsidRPr="00330568">
              <w:t>- развитие пригородных пассажирских перевозок;</w:t>
            </w:r>
          </w:p>
          <w:p w14:paraId="00770E3C" w14:textId="77777777" w:rsidR="00A0082C" w:rsidRPr="00330568" w:rsidRDefault="00A0082C" w:rsidP="0071378E">
            <w:pPr>
              <w:pStyle w:val="afff6"/>
            </w:pPr>
            <w:r w:rsidRPr="00330568">
              <w:t>г) повышение экологической устойчивости территории:</w:t>
            </w:r>
          </w:p>
          <w:p w14:paraId="7269C7A5" w14:textId="77777777" w:rsidR="00A0082C" w:rsidRPr="00330568" w:rsidRDefault="00A0082C" w:rsidP="0071378E">
            <w:pPr>
              <w:pStyle w:val="afff6"/>
            </w:pPr>
            <w:r w:rsidRPr="00330568">
              <w:t>- поддержка технологической модернизации существующих предприятий с целью снижения негативного воздействия на окружающую среду;</w:t>
            </w:r>
          </w:p>
          <w:p w14:paraId="1868B6C6" w14:textId="26F96BFB" w:rsidR="00A0082C" w:rsidRPr="00330568" w:rsidRDefault="00A0082C" w:rsidP="00A0082C">
            <w:pPr>
              <w:pStyle w:val="afff6"/>
            </w:pPr>
            <w:r w:rsidRPr="00330568">
              <w:t>- формирование «зеленых зон»; создание парковых зон и детских площадок;</w:t>
            </w:r>
            <w:r w:rsidRPr="00330568">
              <w:rPr>
                <w:lang w:val="x-none"/>
              </w:rPr>
              <w:t xml:space="preserve"> </w:t>
            </w:r>
          </w:p>
        </w:tc>
        <w:tc>
          <w:tcPr>
            <w:tcW w:w="3827" w:type="dxa"/>
            <w:shd w:val="clear" w:color="auto" w:fill="auto"/>
            <w:vAlign w:val="center"/>
            <w:hideMark/>
          </w:tcPr>
          <w:p w14:paraId="0438850D" w14:textId="77777777" w:rsidR="00A0082C" w:rsidRPr="00330568" w:rsidRDefault="00A0082C" w:rsidP="0071378E">
            <w:pPr>
              <w:pStyle w:val="afff6"/>
            </w:pPr>
            <w:r w:rsidRPr="00330568">
              <w:t>Департамент проектного управления</w:t>
            </w:r>
            <w:r>
              <w:t xml:space="preserve"> Приморского края</w:t>
            </w:r>
            <w:r w:rsidRPr="00330568">
              <w:t xml:space="preserve">, </w:t>
            </w:r>
            <w:r>
              <w:t>д</w:t>
            </w:r>
            <w:r w:rsidRPr="006B26FA">
              <w:t>епартамент транспорта и дорожного хозяйства Приморского края</w:t>
            </w:r>
            <w:r w:rsidRPr="00330568">
              <w:t xml:space="preserve">, </w:t>
            </w:r>
            <w:r>
              <w:t>д</w:t>
            </w:r>
            <w:r w:rsidRPr="006B26FA">
              <w:t>епартамент энергетики Приморского края</w:t>
            </w:r>
            <w:r w:rsidRPr="00330568">
              <w:t xml:space="preserve">, </w:t>
            </w:r>
            <w:r w:rsidRPr="006B26FA">
              <w:t>департамент экономики и развития предпринимательства Приморского края</w:t>
            </w:r>
            <w:r w:rsidRPr="00330568">
              <w:t xml:space="preserve">, </w:t>
            </w:r>
            <w:r>
              <w:t>д</w:t>
            </w:r>
            <w:r w:rsidRPr="006B26FA">
              <w:t>епартамент туризма Приморского края</w:t>
            </w:r>
            <w:r w:rsidRPr="00330568">
              <w:t xml:space="preserve">, </w:t>
            </w:r>
            <w:r>
              <w:t>д</w:t>
            </w:r>
            <w:r w:rsidRPr="006B26FA">
              <w:t>епартамент здравоохранения Приморского края</w:t>
            </w:r>
            <w:r>
              <w:t>, Д</w:t>
            </w:r>
            <w:r w:rsidRPr="006B26FA">
              <w:t>епартамент градостроительства Приморского края</w:t>
            </w:r>
          </w:p>
        </w:tc>
      </w:tr>
    </w:tbl>
    <w:p w14:paraId="2BD0F8BA" w14:textId="36D25793" w:rsidR="00A0082C" w:rsidRDefault="00A0082C" w:rsidP="00023C04">
      <w:pPr>
        <w:pStyle w:val="aff7"/>
        <w:spacing w:before="0" w:after="0"/>
      </w:pP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6"/>
        <w:gridCol w:w="8868"/>
        <w:gridCol w:w="3827"/>
      </w:tblGrid>
      <w:tr w:rsidR="00A0082C" w:rsidRPr="00330568" w14:paraId="71E47A29" w14:textId="77777777" w:rsidTr="00A0082C">
        <w:tc>
          <w:tcPr>
            <w:tcW w:w="15041" w:type="dxa"/>
            <w:gridSpan w:val="3"/>
            <w:tcBorders>
              <w:top w:val="nil"/>
              <w:left w:val="nil"/>
              <w:bottom w:val="single" w:sz="4" w:space="0" w:color="auto"/>
              <w:right w:val="nil"/>
            </w:tcBorders>
            <w:shd w:val="clear" w:color="auto" w:fill="auto"/>
            <w:vAlign w:val="center"/>
          </w:tcPr>
          <w:p w14:paraId="76107EFC" w14:textId="11709E0E" w:rsidR="00A0082C" w:rsidRPr="00A0082C" w:rsidRDefault="00A0082C" w:rsidP="00A0082C">
            <w:pPr>
              <w:pStyle w:val="afff6"/>
              <w:jc w:val="left"/>
              <w:rPr>
                <w:sz w:val="26"/>
                <w:szCs w:val="26"/>
              </w:rPr>
            </w:pPr>
            <w:r w:rsidRPr="00A0082C">
              <w:rPr>
                <w:sz w:val="26"/>
                <w:szCs w:val="26"/>
              </w:rPr>
              <w:t>Продолжение таблицы И.4</w:t>
            </w:r>
          </w:p>
        </w:tc>
      </w:tr>
      <w:tr w:rsidR="00023C04" w:rsidRPr="00330568" w14:paraId="56CA20C4" w14:textId="77777777" w:rsidTr="002113EC">
        <w:tc>
          <w:tcPr>
            <w:tcW w:w="2346" w:type="dxa"/>
            <w:vMerge w:val="restart"/>
            <w:shd w:val="clear" w:color="auto" w:fill="auto"/>
            <w:vAlign w:val="center"/>
            <w:hideMark/>
          </w:tcPr>
          <w:p w14:paraId="2361BB11" w14:textId="4993236D" w:rsidR="00023C04" w:rsidRPr="00330568" w:rsidRDefault="00023C04" w:rsidP="002113EC">
            <w:pPr>
              <w:pStyle w:val="afff6"/>
            </w:pPr>
          </w:p>
        </w:tc>
        <w:tc>
          <w:tcPr>
            <w:tcW w:w="8868" w:type="dxa"/>
            <w:shd w:val="clear" w:color="auto" w:fill="auto"/>
            <w:vAlign w:val="center"/>
            <w:hideMark/>
          </w:tcPr>
          <w:p w14:paraId="1E60F00C" w14:textId="77777777" w:rsidR="00023C04" w:rsidRPr="00330568" w:rsidRDefault="00023C04" w:rsidP="002113EC">
            <w:pPr>
              <w:pStyle w:val="afff6"/>
            </w:pPr>
            <w:r w:rsidRPr="00330568">
              <w:t>- создание набережных и пляжей</w:t>
            </w:r>
          </w:p>
          <w:p w14:paraId="07E5D0CF" w14:textId="77777777" w:rsidR="00023C04" w:rsidRPr="00330568" w:rsidRDefault="00023C04" w:rsidP="002113EC">
            <w:pPr>
              <w:pStyle w:val="afff6"/>
            </w:pPr>
            <w:r w:rsidRPr="00330568">
              <w:t>- создание эффективной системы управления отходами, в том числе по сбору, транспортировке, обезвреживанию и захоронению отходов производства;</w:t>
            </w:r>
          </w:p>
          <w:p w14:paraId="16883D83" w14:textId="77777777" w:rsidR="00023C04" w:rsidRPr="00330568" w:rsidRDefault="00023C04" w:rsidP="002113EC">
            <w:pPr>
              <w:pStyle w:val="afff6"/>
            </w:pPr>
            <w:r w:rsidRPr="00330568">
              <w:t>- реабилитация зон экологического неблагополучия;</w:t>
            </w:r>
          </w:p>
          <w:p w14:paraId="03AC99CB" w14:textId="77777777" w:rsidR="00023C04" w:rsidRPr="00330568" w:rsidRDefault="00023C04" w:rsidP="002113EC">
            <w:pPr>
              <w:pStyle w:val="afff6"/>
            </w:pPr>
            <w:r w:rsidRPr="00330568">
              <w:t>- комплексное управление прибрежными морскими акваториями и территориями</w:t>
            </w:r>
            <w:r w:rsidRPr="00330568">
              <w:rPr>
                <w:lang w:val="x-none"/>
              </w:rPr>
              <w:t xml:space="preserve"> </w:t>
            </w:r>
          </w:p>
        </w:tc>
        <w:tc>
          <w:tcPr>
            <w:tcW w:w="3827" w:type="dxa"/>
            <w:vMerge w:val="restart"/>
            <w:shd w:val="clear" w:color="auto" w:fill="auto"/>
            <w:vAlign w:val="center"/>
            <w:hideMark/>
          </w:tcPr>
          <w:p w14:paraId="0F94B400" w14:textId="51BA3612" w:rsidR="00023C04" w:rsidRPr="00330568" w:rsidRDefault="00023C04" w:rsidP="002113EC">
            <w:pPr>
              <w:pStyle w:val="afff6"/>
            </w:pPr>
            <w:r w:rsidRPr="00330568">
              <w:t>Департамент проектного управления</w:t>
            </w:r>
            <w:r w:rsidR="003A27F0">
              <w:t xml:space="preserve"> Приморского края</w:t>
            </w:r>
            <w:r w:rsidR="003A27F0" w:rsidRPr="00330568">
              <w:t xml:space="preserve">, </w:t>
            </w:r>
            <w:r w:rsidR="003A27F0">
              <w:t>д</w:t>
            </w:r>
            <w:r w:rsidR="003A27F0" w:rsidRPr="006B26FA">
              <w:t>епартамент транспорта и дорожного хозяйства Приморского края</w:t>
            </w:r>
            <w:r w:rsidR="003A27F0" w:rsidRPr="00330568">
              <w:t xml:space="preserve">, </w:t>
            </w:r>
            <w:r w:rsidR="003A27F0">
              <w:t>д</w:t>
            </w:r>
            <w:r w:rsidR="003A27F0" w:rsidRPr="006B26FA">
              <w:t>епартамент энергетики Приморского края</w:t>
            </w:r>
            <w:r w:rsidR="003A27F0" w:rsidRPr="00330568">
              <w:t xml:space="preserve">, </w:t>
            </w:r>
            <w:r w:rsidR="003A27F0" w:rsidRPr="006B26FA">
              <w:t>департамент экономики и развития предпринимательства Приморского края</w:t>
            </w:r>
            <w:r w:rsidR="003A27F0" w:rsidRPr="00330568">
              <w:t xml:space="preserve">, </w:t>
            </w:r>
            <w:r w:rsidR="003A27F0">
              <w:t>д</w:t>
            </w:r>
            <w:r w:rsidR="003A27F0" w:rsidRPr="006B26FA">
              <w:t>епартамент туризма Приморского края</w:t>
            </w:r>
            <w:r w:rsidR="003A27F0" w:rsidRPr="00330568">
              <w:t xml:space="preserve">, </w:t>
            </w:r>
            <w:r w:rsidR="003A27F0">
              <w:t>д</w:t>
            </w:r>
            <w:r w:rsidR="003A27F0" w:rsidRPr="006B26FA">
              <w:t>епартамент здравоохранения Приморского края</w:t>
            </w:r>
            <w:r w:rsidR="003F0F65">
              <w:t>, Д</w:t>
            </w:r>
            <w:r w:rsidR="003F0F65" w:rsidRPr="006B26FA">
              <w:t>епартамент градостроительства Приморского края</w:t>
            </w:r>
          </w:p>
        </w:tc>
      </w:tr>
      <w:tr w:rsidR="00023C04" w:rsidRPr="00330568" w14:paraId="61118650" w14:textId="77777777" w:rsidTr="002113EC">
        <w:tc>
          <w:tcPr>
            <w:tcW w:w="2346" w:type="dxa"/>
            <w:vMerge/>
            <w:vAlign w:val="center"/>
            <w:hideMark/>
          </w:tcPr>
          <w:p w14:paraId="2357E4F5" w14:textId="77777777" w:rsidR="00023C04" w:rsidRPr="00330568" w:rsidRDefault="00023C04" w:rsidP="002113EC">
            <w:pPr>
              <w:pStyle w:val="afff6"/>
            </w:pPr>
          </w:p>
        </w:tc>
        <w:tc>
          <w:tcPr>
            <w:tcW w:w="8868" w:type="dxa"/>
            <w:shd w:val="clear" w:color="auto" w:fill="auto"/>
            <w:vAlign w:val="center"/>
            <w:hideMark/>
          </w:tcPr>
          <w:p w14:paraId="7DF7581A" w14:textId="77777777" w:rsidR="00023C04" w:rsidRPr="00330568" w:rsidRDefault="00023C04" w:rsidP="002113EC">
            <w:pPr>
              <w:pStyle w:val="afff6"/>
              <w:rPr>
                <w:lang w:val="x-none"/>
              </w:rPr>
            </w:pPr>
            <w:r w:rsidRPr="00330568">
              <w:t xml:space="preserve">Мероприятие 2. </w:t>
            </w:r>
            <w:r w:rsidRPr="00330568">
              <w:rPr>
                <w:lang w:val="x-none"/>
              </w:rPr>
              <w:t>Развитие экстерриториальных социальных инфраструктур (культура, образование, здравоохранение, социальная защита, спорт)</w:t>
            </w:r>
          </w:p>
          <w:p w14:paraId="14FBDA21" w14:textId="77777777" w:rsidR="00023C04" w:rsidRPr="00330568" w:rsidRDefault="00023C04" w:rsidP="002113EC">
            <w:pPr>
              <w:pStyle w:val="afff6"/>
            </w:pPr>
            <w:r w:rsidRPr="00330568">
              <w:t>Развитие социальных инфраструктур осуществляется за счет нового строительства, реконструкции и модернизации существующих объектов и направлено на безусловное достижение параметров, установленных в региональных и местных нормативах градостроительного проектирования</w:t>
            </w:r>
          </w:p>
          <w:p w14:paraId="1CEBE10F" w14:textId="77777777" w:rsidR="00023C04" w:rsidRPr="00330568" w:rsidRDefault="00023C04" w:rsidP="002113EC">
            <w:pPr>
              <w:pStyle w:val="afff6"/>
            </w:pPr>
          </w:p>
        </w:tc>
        <w:tc>
          <w:tcPr>
            <w:tcW w:w="3827" w:type="dxa"/>
            <w:vMerge/>
            <w:vAlign w:val="center"/>
            <w:hideMark/>
          </w:tcPr>
          <w:p w14:paraId="2025B15A" w14:textId="77777777" w:rsidR="00023C04" w:rsidRPr="00330568" w:rsidRDefault="00023C04" w:rsidP="002113EC">
            <w:pPr>
              <w:pStyle w:val="afff6"/>
            </w:pPr>
          </w:p>
        </w:tc>
      </w:tr>
      <w:tr w:rsidR="00023C04" w:rsidRPr="00330568" w14:paraId="6D21B681" w14:textId="77777777" w:rsidTr="002113EC">
        <w:tc>
          <w:tcPr>
            <w:tcW w:w="2346" w:type="dxa"/>
            <w:vMerge/>
            <w:vAlign w:val="center"/>
            <w:hideMark/>
          </w:tcPr>
          <w:p w14:paraId="785A82E0" w14:textId="77777777" w:rsidR="00023C04" w:rsidRPr="00330568" w:rsidRDefault="00023C04" w:rsidP="002113EC">
            <w:pPr>
              <w:pStyle w:val="afff6"/>
            </w:pPr>
          </w:p>
        </w:tc>
        <w:tc>
          <w:tcPr>
            <w:tcW w:w="8868" w:type="dxa"/>
            <w:shd w:val="clear" w:color="auto" w:fill="auto"/>
            <w:vAlign w:val="center"/>
            <w:hideMark/>
          </w:tcPr>
          <w:p w14:paraId="435BC715" w14:textId="77777777" w:rsidR="00023C04" w:rsidRPr="00330568" w:rsidRDefault="00023C04" w:rsidP="002113EC">
            <w:pPr>
              <w:pStyle w:val="afff6"/>
            </w:pPr>
            <w:r w:rsidRPr="00330568">
              <w:t xml:space="preserve">Мероприятие 3. </w:t>
            </w:r>
            <w:r w:rsidRPr="00330568">
              <w:rPr>
                <w:lang w:val="x-none"/>
              </w:rPr>
              <w:t>Развитие и совершенствование единых для территории агломерации уникальных видов занятости (наука и научное обслуживание, государственное и муниципальное управление, инновационный менеджмент и т.п.)</w:t>
            </w:r>
          </w:p>
        </w:tc>
        <w:tc>
          <w:tcPr>
            <w:tcW w:w="3827" w:type="dxa"/>
            <w:vMerge/>
            <w:vAlign w:val="center"/>
            <w:hideMark/>
          </w:tcPr>
          <w:p w14:paraId="32F14646" w14:textId="77777777" w:rsidR="00023C04" w:rsidRPr="00330568" w:rsidRDefault="00023C04" w:rsidP="002113EC">
            <w:pPr>
              <w:pStyle w:val="afff6"/>
            </w:pPr>
          </w:p>
        </w:tc>
      </w:tr>
      <w:tr w:rsidR="00023C04" w:rsidRPr="00330568" w14:paraId="66E5CD3A" w14:textId="77777777" w:rsidTr="002113EC">
        <w:tc>
          <w:tcPr>
            <w:tcW w:w="2346" w:type="dxa"/>
            <w:vMerge/>
            <w:vAlign w:val="center"/>
            <w:hideMark/>
          </w:tcPr>
          <w:p w14:paraId="41637337" w14:textId="77777777" w:rsidR="00023C04" w:rsidRPr="00330568" w:rsidRDefault="00023C04" w:rsidP="002113EC">
            <w:pPr>
              <w:pStyle w:val="afff6"/>
            </w:pPr>
          </w:p>
        </w:tc>
        <w:tc>
          <w:tcPr>
            <w:tcW w:w="8868" w:type="dxa"/>
            <w:shd w:val="clear" w:color="auto" w:fill="auto"/>
            <w:vAlign w:val="center"/>
            <w:hideMark/>
          </w:tcPr>
          <w:p w14:paraId="1F47E4AB" w14:textId="77777777" w:rsidR="00023C04" w:rsidRPr="00330568" w:rsidRDefault="00023C04" w:rsidP="002113EC">
            <w:pPr>
              <w:pStyle w:val="afff6"/>
            </w:pPr>
            <w:r w:rsidRPr="00330568">
              <w:t xml:space="preserve">Мероприятие 4. </w:t>
            </w:r>
            <w:r w:rsidRPr="00330568">
              <w:rPr>
                <w:lang w:val="x-none"/>
              </w:rPr>
              <w:t>Формирование пространственно-непрерывных экологических сетей – системы особо охраняемых природных территорий различных категорий и различного значения</w:t>
            </w:r>
          </w:p>
        </w:tc>
        <w:tc>
          <w:tcPr>
            <w:tcW w:w="3827" w:type="dxa"/>
            <w:vMerge/>
            <w:vAlign w:val="center"/>
            <w:hideMark/>
          </w:tcPr>
          <w:p w14:paraId="241C25E0" w14:textId="77777777" w:rsidR="00023C04" w:rsidRPr="00330568" w:rsidRDefault="00023C04" w:rsidP="002113EC">
            <w:pPr>
              <w:pStyle w:val="afff6"/>
            </w:pPr>
          </w:p>
        </w:tc>
      </w:tr>
      <w:tr w:rsidR="00023C04" w:rsidRPr="00330568" w14:paraId="3A4EF6CD" w14:textId="77777777" w:rsidTr="002113EC">
        <w:tc>
          <w:tcPr>
            <w:tcW w:w="2346" w:type="dxa"/>
            <w:vMerge/>
            <w:vAlign w:val="center"/>
            <w:hideMark/>
          </w:tcPr>
          <w:p w14:paraId="18FF1585" w14:textId="77777777" w:rsidR="00023C04" w:rsidRPr="00330568" w:rsidRDefault="00023C04" w:rsidP="002113EC">
            <w:pPr>
              <w:pStyle w:val="afff6"/>
            </w:pPr>
          </w:p>
        </w:tc>
        <w:tc>
          <w:tcPr>
            <w:tcW w:w="8868" w:type="dxa"/>
            <w:shd w:val="clear" w:color="auto" w:fill="auto"/>
            <w:vAlign w:val="center"/>
            <w:hideMark/>
          </w:tcPr>
          <w:p w14:paraId="0CE954EE" w14:textId="77777777" w:rsidR="00023C04" w:rsidRPr="00330568" w:rsidRDefault="00023C04" w:rsidP="002113EC">
            <w:pPr>
              <w:pStyle w:val="afff6"/>
            </w:pPr>
            <w:r w:rsidRPr="00330568">
              <w:t xml:space="preserve">Мероприятие 5. </w:t>
            </w:r>
            <w:r w:rsidRPr="00330568">
              <w:rPr>
                <w:lang w:val="x-none"/>
              </w:rPr>
              <w:t>Создание и развитие локальных объектов социального и санитарно-гигиенического обеспечения функционирования населенных пунктов, требующих значительных территорий и значительных по величине санитарно-защитных зон;</w:t>
            </w:r>
          </w:p>
        </w:tc>
        <w:tc>
          <w:tcPr>
            <w:tcW w:w="3827" w:type="dxa"/>
            <w:vMerge/>
            <w:vAlign w:val="center"/>
            <w:hideMark/>
          </w:tcPr>
          <w:p w14:paraId="6E6BD81E" w14:textId="77777777" w:rsidR="00023C04" w:rsidRPr="00330568" w:rsidRDefault="00023C04" w:rsidP="002113EC">
            <w:pPr>
              <w:pStyle w:val="afff6"/>
            </w:pPr>
          </w:p>
        </w:tc>
      </w:tr>
      <w:tr w:rsidR="00023C04" w:rsidRPr="00330568" w14:paraId="49408AA7" w14:textId="77777777" w:rsidTr="002113EC">
        <w:tc>
          <w:tcPr>
            <w:tcW w:w="2346" w:type="dxa"/>
            <w:shd w:val="clear" w:color="auto" w:fill="auto"/>
            <w:vAlign w:val="center"/>
            <w:hideMark/>
          </w:tcPr>
          <w:p w14:paraId="025EF2B7" w14:textId="77777777" w:rsidR="00023C04" w:rsidRPr="00330568" w:rsidRDefault="00023C04" w:rsidP="002113EC">
            <w:pPr>
              <w:pStyle w:val="afff6"/>
            </w:pPr>
            <w:r w:rsidRPr="00330568">
              <w:t>Задача 4. Усиление внутрирегиональной связности территории</w:t>
            </w:r>
          </w:p>
        </w:tc>
        <w:tc>
          <w:tcPr>
            <w:tcW w:w="8868" w:type="dxa"/>
            <w:shd w:val="clear" w:color="auto" w:fill="auto"/>
            <w:vAlign w:val="center"/>
            <w:hideMark/>
          </w:tcPr>
          <w:p w14:paraId="0F91FA99" w14:textId="77777777" w:rsidR="00023C04" w:rsidRPr="00B74C48" w:rsidRDefault="00023C04" w:rsidP="002113EC">
            <w:pPr>
              <w:pStyle w:val="afff6"/>
            </w:pPr>
            <w:r w:rsidRPr="00330568">
              <w:t>Мероприятие 1. Формирование зон для развития и совершенствования автомобильных дорог федерального и регионального значения;</w:t>
            </w:r>
          </w:p>
        </w:tc>
        <w:tc>
          <w:tcPr>
            <w:tcW w:w="3827" w:type="dxa"/>
            <w:shd w:val="clear" w:color="auto" w:fill="auto"/>
            <w:vAlign w:val="center"/>
            <w:hideMark/>
          </w:tcPr>
          <w:p w14:paraId="6E478830" w14:textId="0D828D7A" w:rsidR="00023C04" w:rsidRPr="00330568" w:rsidRDefault="00023C04" w:rsidP="002113EC">
            <w:pPr>
              <w:pStyle w:val="afff6"/>
            </w:pPr>
            <w:r w:rsidRPr="00330568">
              <w:t>Департамент проектного управления</w:t>
            </w:r>
            <w:r w:rsidR="003A27F0">
              <w:t xml:space="preserve"> Приморского края</w:t>
            </w:r>
            <w:r w:rsidR="003A27F0" w:rsidRPr="00330568">
              <w:t xml:space="preserve">, </w:t>
            </w:r>
            <w:r w:rsidR="003A27F0">
              <w:t>д</w:t>
            </w:r>
            <w:r w:rsidR="003A27F0" w:rsidRPr="006B26FA">
              <w:t>епартамент транспорта и дорожного хозяйства Приморского края</w:t>
            </w:r>
            <w:r w:rsidR="003A27F0" w:rsidRPr="00330568">
              <w:t xml:space="preserve">, </w:t>
            </w:r>
            <w:r w:rsidR="003A27F0">
              <w:t>д</w:t>
            </w:r>
            <w:r w:rsidR="003A27F0" w:rsidRPr="006B26FA">
              <w:t>епартамент экономики и развития предпринимательства Приморского края</w:t>
            </w:r>
          </w:p>
        </w:tc>
      </w:tr>
      <w:tr w:rsidR="00023C04" w:rsidRPr="00330568" w14:paraId="09CDEA00" w14:textId="77777777" w:rsidTr="002113EC">
        <w:tc>
          <w:tcPr>
            <w:tcW w:w="2346" w:type="dxa"/>
            <w:shd w:val="clear" w:color="auto" w:fill="auto"/>
            <w:vAlign w:val="center"/>
          </w:tcPr>
          <w:p w14:paraId="4C141431" w14:textId="77777777" w:rsidR="00023C04" w:rsidRPr="00330568" w:rsidRDefault="00023C04" w:rsidP="002113EC">
            <w:pPr>
              <w:pStyle w:val="afff6"/>
            </w:pPr>
          </w:p>
        </w:tc>
        <w:tc>
          <w:tcPr>
            <w:tcW w:w="8868" w:type="dxa"/>
            <w:shd w:val="clear" w:color="auto" w:fill="auto"/>
            <w:vAlign w:val="center"/>
          </w:tcPr>
          <w:p w14:paraId="39576861" w14:textId="77777777" w:rsidR="00023C04" w:rsidRPr="00330568" w:rsidRDefault="00023C04" w:rsidP="002113EC">
            <w:pPr>
              <w:pStyle w:val="afff6"/>
            </w:pPr>
            <w:r w:rsidRPr="00330568">
              <w:rPr>
                <w:bCs/>
              </w:rPr>
              <w:t>Мероприятие 2. Реконструкция автомобильных дорог с учётом перспективной интенсивности движения транспорта, реорганизация местной транспортной сети</w:t>
            </w:r>
          </w:p>
          <w:p w14:paraId="694C1D23" w14:textId="77777777" w:rsidR="00023C04" w:rsidRPr="00330568" w:rsidRDefault="00023C04" w:rsidP="002113EC">
            <w:pPr>
              <w:pStyle w:val="afff6"/>
            </w:pPr>
            <w:r w:rsidRPr="00330568">
              <w:t>Ликвидация локальных узких мест транспортной инфраструктуры, ограничивающих пропускную и провозную способность на отдельных участках автомобильных и железных дорог</w:t>
            </w:r>
          </w:p>
          <w:p w14:paraId="2806C7FE" w14:textId="77777777" w:rsidR="00023C04" w:rsidRPr="00330568" w:rsidRDefault="00023C04" w:rsidP="002113EC">
            <w:pPr>
              <w:pStyle w:val="afff6"/>
            </w:pPr>
            <w:r w:rsidRPr="00330568">
              <w:t>Повышение связности автодорожной сети с усовершенствованным покрытием за счёт ввода дополнительных участков автодорог между соседними муниципальными образованиями</w:t>
            </w:r>
          </w:p>
          <w:p w14:paraId="273333EA" w14:textId="77777777" w:rsidR="00023C04" w:rsidRPr="00330568" w:rsidRDefault="00023C04" w:rsidP="002113EC">
            <w:pPr>
              <w:pStyle w:val="afff6"/>
            </w:pPr>
            <w:r w:rsidRPr="00330568">
              <w:t>Сокращение числа капитальных объектов автодорожной инфраструктуры, находящихся в аварийном состоянии</w:t>
            </w:r>
          </w:p>
          <w:p w14:paraId="725B6D46" w14:textId="77777777" w:rsidR="00023C04" w:rsidRPr="00330568" w:rsidRDefault="00023C04" w:rsidP="002113EC">
            <w:pPr>
              <w:pStyle w:val="afff6"/>
            </w:pPr>
          </w:p>
        </w:tc>
        <w:tc>
          <w:tcPr>
            <w:tcW w:w="3827" w:type="dxa"/>
            <w:shd w:val="clear" w:color="auto" w:fill="auto"/>
            <w:vAlign w:val="center"/>
          </w:tcPr>
          <w:p w14:paraId="387C0B65" w14:textId="77777777" w:rsidR="00023C04" w:rsidRPr="00330568" w:rsidRDefault="00023C04" w:rsidP="002113EC">
            <w:pPr>
              <w:pStyle w:val="afff6"/>
            </w:pPr>
          </w:p>
        </w:tc>
      </w:tr>
      <w:tr w:rsidR="00023C04" w:rsidRPr="00330568" w14:paraId="3AF9FED6" w14:textId="77777777" w:rsidTr="002113EC">
        <w:tc>
          <w:tcPr>
            <w:tcW w:w="2346" w:type="dxa"/>
            <w:shd w:val="clear" w:color="auto" w:fill="auto"/>
            <w:vAlign w:val="center"/>
          </w:tcPr>
          <w:p w14:paraId="3B96C057" w14:textId="77777777" w:rsidR="00023C04" w:rsidRPr="00330568" w:rsidRDefault="00023C04" w:rsidP="002113EC">
            <w:pPr>
              <w:pStyle w:val="afff6"/>
            </w:pPr>
          </w:p>
        </w:tc>
        <w:tc>
          <w:tcPr>
            <w:tcW w:w="8868" w:type="dxa"/>
            <w:shd w:val="clear" w:color="auto" w:fill="auto"/>
            <w:vAlign w:val="center"/>
          </w:tcPr>
          <w:p w14:paraId="215DA83E" w14:textId="77777777" w:rsidR="00023C04" w:rsidRPr="00330568" w:rsidRDefault="00023C04" w:rsidP="002113EC">
            <w:pPr>
              <w:pStyle w:val="afff6"/>
            </w:pPr>
            <w:r w:rsidRPr="00330568">
              <w:rPr>
                <w:bCs/>
              </w:rPr>
              <w:t>Мероприятие 3. Новое автодорожное и железнодорожное строительство</w:t>
            </w:r>
          </w:p>
          <w:p w14:paraId="210C15D0" w14:textId="77777777" w:rsidR="00023C04" w:rsidRPr="00330568" w:rsidRDefault="00023C04" w:rsidP="002113EC">
            <w:pPr>
              <w:pStyle w:val="afff6"/>
            </w:pPr>
            <w:r w:rsidRPr="00330568">
              <w:t>Возобновление строительства автомагистрали «Восток» с необходимым обустройством от реки Бикин до н. п. Чугуевка (</w:t>
            </w:r>
            <w:r w:rsidRPr="00330568">
              <w:rPr>
                <w:lang w:val="en-US"/>
              </w:rPr>
              <w:t>I</w:t>
            </w:r>
            <w:r w:rsidRPr="00330568">
              <w:t xml:space="preserve"> очередь) и от н. п. Чугуевки до н. п. Сергеевка (</w:t>
            </w:r>
            <w:r w:rsidRPr="00330568">
              <w:rPr>
                <w:lang w:val="en-US"/>
              </w:rPr>
              <w:t>II</w:t>
            </w:r>
            <w:r w:rsidRPr="00330568">
              <w:t xml:space="preserve"> очередь) </w:t>
            </w:r>
          </w:p>
          <w:p w14:paraId="67AD8462" w14:textId="77777777" w:rsidR="00023C04" w:rsidRPr="00330568" w:rsidRDefault="00023C04" w:rsidP="002113EC">
            <w:pPr>
              <w:pStyle w:val="afff6"/>
            </w:pPr>
            <w:r w:rsidRPr="00330568">
              <w:t xml:space="preserve">Подключение к сети автомобильных дорог с твёрдым покрытием населённых пунктов, обеспеченных местными базовыми учреждениями здравоохранения, культурно-бытового обслуживания </w:t>
            </w:r>
          </w:p>
          <w:p w14:paraId="06BC89CF" w14:textId="77777777" w:rsidR="00023C04" w:rsidRPr="00330568" w:rsidRDefault="00023C04" w:rsidP="002113EC">
            <w:pPr>
              <w:pStyle w:val="afff6"/>
            </w:pPr>
            <w:r w:rsidRPr="00330568">
              <w:t>Строительство изолированных участков дорог с усовершенствованным покрытием в отдалённых населённых пунктах между перроном аэродрома (пристанью) и обслуживаемым населённым пунктом</w:t>
            </w:r>
          </w:p>
          <w:p w14:paraId="09FF7463" w14:textId="77777777" w:rsidR="00023C04" w:rsidRPr="00330568" w:rsidRDefault="00023C04" w:rsidP="002113EC">
            <w:pPr>
              <w:pStyle w:val="afff6"/>
            </w:pPr>
            <w:r w:rsidRPr="00330568">
              <w:t>Строительство обхода г. Уссурийска</w:t>
            </w:r>
          </w:p>
          <w:p w14:paraId="2820B78F" w14:textId="77777777" w:rsidR="00023C04" w:rsidRPr="00330568" w:rsidRDefault="00023C04" w:rsidP="002113EC">
            <w:pPr>
              <w:pStyle w:val="afff6"/>
            </w:pPr>
          </w:p>
        </w:tc>
        <w:tc>
          <w:tcPr>
            <w:tcW w:w="3827" w:type="dxa"/>
            <w:shd w:val="clear" w:color="auto" w:fill="auto"/>
            <w:vAlign w:val="center"/>
          </w:tcPr>
          <w:p w14:paraId="0A2EA844" w14:textId="77777777" w:rsidR="00023C04" w:rsidRPr="00330568" w:rsidRDefault="00023C04" w:rsidP="002113EC">
            <w:pPr>
              <w:pStyle w:val="afff6"/>
            </w:pPr>
          </w:p>
        </w:tc>
      </w:tr>
      <w:tr w:rsidR="00023C04" w:rsidRPr="00330568" w14:paraId="4791F108" w14:textId="77777777" w:rsidTr="002113EC">
        <w:tc>
          <w:tcPr>
            <w:tcW w:w="2346" w:type="dxa"/>
            <w:shd w:val="clear" w:color="auto" w:fill="auto"/>
            <w:vAlign w:val="center"/>
          </w:tcPr>
          <w:p w14:paraId="23B2322F" w14:textId="77777777" w:rsidR="00023C04" w:rsidRPr="00330568" w:rsidRDefault="00023C04" w:rsidP="002113EC">
            <w:pPr>
              <w:pStyle w:val="afff6"/>
            </w:pPr>
            <w:r w:rsidRPr="00330568">
              <w:t>Задача 5. Инвентаризация земель</w:t>
            </w:r>
          </w:p>
        </w:tc>
        <w:tc>
          <w:tcPr>
            <w:tcW w:w="8868" w:type="dxa"/>
            <w:shd w:val="clear" w:color="auto" w:fill="auto"/>
            <w:vAlign w:val="center"/>
          </w:tcPr>
          <w:p w14:paraId="063BF1C5" w14:textId="77777777" w:rsidR="00023C04" w:rsidRPr="00330568" w:rsidRDefault="00023C04" w:rsidP="002113EC">
            <w:pPr>
              <w:pStyle w:val="afff6"/>
              <w:rPr>
                <w:bCs/>
              </w:rPr>
            </w:pPr>
            <w:r w:rsidRPr="00330568">
              <w:rPr>
                <w:bCs/>
              </w:rPr>
              <w:t xml:space="preserve">Мероприятие 1. Повышение количества земельных участков, учтенных в ЕГРН, за счет организации и проведения комплексных кадастровых работ </w:t>
            </w:r>
          </w:p>
          <w:p w14:paraId="44B6CAFD" w14:textId="77777777" w:rsidR="00023C04" w:rsidRPr="00330568" w:rsidRDefault="00023C04" w:rsidP="002113EC">
            <w:pPr>
              <w:pStyle w:val="afff6"/>
              <w:rPr>
                <w:bCs/>
              </w:rPr>
            </w:pPr>
            <w:r w:rsidRPr="00330568">
              <w:rPr>
                <w:bCs/>
              </w:rPr>
              <w:t xml:space="preserve">Мероприятие 2. Постановка на кадастровый учет и уточнение границ земельных участков и объектов недвижимости, относящихся к региональной и муниципальной собственности </w:t>
            </w:r>
          </w:p>
          <w:p w14:paraId="33961D22" w14:textId="77777777" w:rsidR="00023C04" w:rsidRPr="00330568" w:rsidRDefault="00023C04" w:rsidP="002113EC">
            <w:pPr>
              <w:pStyle w:val="afff6"/>
              <w:rPr>
                <w:bCs/>
              </w:rPr>
            </w:pPr>
            <w:r w:rsidRPr="00330568">
              <w:rPr>
                <w:bCs/>
              </w:rPr>
              <w:t xml:space="preserve">Мероприятие 3. Образование земельных участков, проведение кадастровых работ в отношении зданий, сооружений, помещений незавершенного строительства </w:t>
            </w:r>
          </w:p>
          <w:p w14:paraId="20E8774C" w14:textId="77777777" w:rsidR="00023C04" w:rsidRPr="00330568" w:rsidRDefault="00023C04" w:rsidP="002113EC">
            <w:pPr>
              <w:pStyle w:val="afff6"/>
              <w:rPr>
                <w:bCs/>
              </w:rPr>
            </w:pPr>
            <w:r w:rsidRPr="00330568">
              <w:rPr>
                <w:bCs/>
              </w:rPr>
              <w:t>Мероприятия 4. Информирование муниципалитетов Приморского края о необходимости уточнения и согласования границ земельных участков</w:t>
            </w:r>
          </w:p>
        </w:tc>
        <w:tc>
          <w:tcPr>
            <w:tcW w:w="3827" w:type="dxa"/>
            <w:shd w:val="clear" w:color="auto" w:fill="auto"/>
            <w:vAlign w:val="center"/>
          </w:tcPr>
          <w:p w14:paraId="11355F33" w14:textId="3244E4E1" w:rsidR="00023C04" w:rsidRPr="00330568" w:rsidRDefault="003F0F65" w:rsidP="002113EC">
            <w:pPr>
              <w:pStyle w:val="afff6"/>
            </w:pPr>
            <w:r>
              <w:t>Д</w:t>
            </w:r>
            <w:r w:rsidR="003A27F0" w:rsidRPr="006B26FA">
              <w:t>епартамент земельных и имущественных отношений Приморского края</w:t>
            </w:r>
          </w:p>
        </w:tc>
      </w:tr>
    </w:tbl>
    <w:p w14:paraId="1488A964" w14:textId="77777777" w:rsidR="00330568" w:rsidRDefault="00330568" w:rsidP="00023C04">
      <w:pPr>
        <w:pStyle w:val="af7"/>
        <w:sectPr w:rsidR="00330568" w:rsidSect="00023C04">
          <w:pgSz w:w="16838" w:h="11906" w:orient="landscape"/>
          <w:pgMar w:top="1701" w:right="1134" w:bottom="851" w:left="1134" w:header="709" w:footer="709" w:gutter="0"/>
          <w:cols w:space="708"/>
          <w:docGrid w:linePitch="360"/>
        </w:sectPr>
      </w:pPr>
    </w:p>
    <w:p w14:paraId="0EA44F8C" w14:textId="77777777" w:rsidR="004D7F3F" w:rsidRDefault="004D7F3F" w:rsidP="004D7F3F">
      <w:pPr>
        <w:pStyle w:val="aff6"/>
        <w:spacing w:before="0"/>
        <w:ind w:firstLine="0"/>
        <w:jc w:val="center"/>
      </w:pPr>
      <w:bookmarkStart w:id="25" w:name="_Toc512702715"/>
      <w:r>
        <w:t>Приложение К</w:t>
      </w:r>
      <w:r>
        <w:br/>
        <w:t>Сроки начала реализации и достижения конечных результатов (завершения реализации) по приоритетам, целям и задачам Стратегии</w:t>
      </w:r>
      <w:bookmarkEnd w:id="25"/>
    </w:p>
    <w:p w14:paraId="508C64B5" w14:textId="77777777" w:rsidR="004D7F3F" w:rsidRPr="00C66C1D" w:rsidRDefault="004D7F3F" w:rsidP="004D7F3F">
      <w:pPr>
        <w:rPr>
          <w:rFonts w:ascii="Times New Roman" w:hAnsi="Times New Roman" w:cs="Times New Roman"/>
          <w:sz w:val="26"/>
          <w:szCs w:val="26"/>
        </w:rPr>
      </w:pPr>
    </w:p>
    <w:p w14:paraId="35004C18" w14:textId="77777777" w:rsidR="004D7F3F" w:rsidRDefault="004D7F3F" w:rsidP="004D7F3F">
      <w:pPr>
        <w:rPr>
          <w:rFonts w:ascii="Times New Roman" w:hAnsi="Times New Roman" w:cs="Times New Roman"/>
          <w:sz w:val="26"/>
          <w:szCs w:val="26"/>
        </w:rPr>
      </w:pPr>
      <w:r>
        <w:rPr>
          <w:rFonts w:ascii="Times New Roman" w:hAnsi="Times New Roman" w:cs="Times New Roman"/>
          <w:sz w:val="26"/>
          <w:szCs w:val="26"/>
        </w:rPr>
        <w:t>Таблица К.1 Сроки начала реализации и достижения конечных результатов (завершения реализации) по приоритетам, целям и задачам Стратегии</w:t>
      </w:r>
    </w:p>
    <w:tbl>
      <w:tblPr>
        <w:tblStyle w:val="afff7"/>
        <w:tblW w:w="9345" w:type="dxa"/>
        <w:jc w:val="center"/>
        <w:tblLayout w:type="fixed"/>
        <w:tblLook w:val="04A0" w:firstRow="1" w:lastRow="0" w:firstColumn="1" w:lastColumn="0" w:noHBand="0" w:noVBand="1"/>
      </w:tblPr>
      <w:tblGrid>
        <w:gridCol w:w="6658"/>
        <w:gridCol w:w="1275"/>
        <w:gridCol w:w="1412"/>
      </w:tblGrid>
      <w:tr w:rsidR="004D7F3F" w14:paraId="6E1F3B83" w14:textId="77777777" w:rsidTr="00B41B27">
        <w:trPr>
          <w:tblHeader/>
          <w:jc w:val="center"/>
        </w:trPr>
        <w:tc>
          <w:tcPr>
            <w:tcW w:w="6658" w:type="dxa"/>
            <w:vMerge w:val="restart"/>
            <w:tcBorders>
              <w:top w:val="single" w:sz="4" w:space="0" w:color="auto"/>
              <w:left w:val="single" w:sz="4" w:space="0" w:color="auto"/>
              <w:bottom w:val="single" w:sz="4" w:space="0" w:color="auto"/>
              <w:right w:val="single" w:sz="4" w:space="0" w:color="auto"/>
            </w:tcBorders>
            <w:vAlign w:val="center"/>
            <w:hideMark/>
          </w:tcPr>
          <w:p w14:paraId="6774147A" w14:textId="77777777" w:rsidR="004D7F3F" w:rsidRDefault="004D7F3F" w:rsidP="00B41B27">
            <w:pPr>
              <w:pStyle w:val="aff6"/>
              <w:keepNext w:val="0"/>
              <w:spacing w:before="0" w:line="240" w:lineRule="auto"/>
              <w:ind w:firstLine="0"/>
              <w:jc w:val="center"/>
              <w:rPr>
                <w:sz w:val="20"/>
                <w:szCs w:val="20"/>
              </w:rPr>
            </w:pPr>
            <w:r>
              <w:rPr>
                <w:rFonts w:eastAsia="Times New Roman"/>
                <w:sz w:val="20"/>
                <w:szCs w:val="20"/>
              </w:rPr>
              <w:t>Наименование приоритета, направления, цели, задачи</w:t>
            </w:r>
          </w:p>
        </w:tc>
        <w:tc>
          <w:tcPr>
            <w:tcW w:w="2687" w:type="dxa"/>
            <w:gridSpan w:val="2"/>
            <w:tcBorders>
              <w:top w:val="single" w:sz="4" w:space="0" w:color="auto"/>
              <w:left w:val="single" w:sz="4" w:space="0" w:color="auto"/>
              <w:bottom w:val="single" w:sz="4" w:space="0" w:color="auto"/>
              <w:right w:val="single" w:sz="4" w:space="0" w:color="auto"/>
            </w:tcBorders>
            <w:vAlign w:val="center"/>
            <w:hideMark/>
          </w:tcPr>
          <w:p w14:paraId="6B426B67" w14:textId="77777777" w:rsidR="004D7F3F" w:rsidRDefault="004D7F3F" w:rsidP="00B41B27">
            <w:pPr>
              <w:pStyle w:val="aff6"/>
              <w:keepNext w:val="0"/>
              <w:spacing w:before="0" w:line="240" w:lineRule="auto"/>
              <w:ind w:firstLine="0"/>
              <w:jc w:val="center"/>
              <w:rPr>
                <w:sz w:val="20"/>
                <w:szCs w:val="20"/>
              </w:rPr>
            </w:pPr>
            <w:r>
              <w:rPr>
                <w:sz w:val="20"/>
                <w:szCs w:val="20"/>
              </w:rPr>
              <w:t xml:space="preserve">Год </w:t>
            </w:r>
          </w:p>
        </w:tc>
      </w:tr>
      <w:tr w:rsidR="004D7F3F" w14:paraId="7FF55A4D" w14:textId="77777777" w:rsidTr="00B41B27">
        <w:trPr>
          <w:tblHeader/>
          <w:jc w:val="center"/>
        </w:trPr>
        <w:tc>
          <w:tcPr>
            <w:tcW w:w="6658" w:type="dxa"/>
            <w:vMerge/>
            <w:tcBorders>
              <w:top w:val="single" w:sz="4" w:space="0" w:color="auto"/>
              <w:left w:val="single" w:sz="4" w:space="0" w:color="auto"/>
              <w:bottom w:val="single" w:sz="4" w:space="0" w:color="auto"/>
              <w:right w:val="single" w:sz="4" w:space="0" w:color="auto"/>
            </w:tcBorders>
            <w:vAlign w:val="center"/>
            <w:hideMark/>
          </w:tcPr>
          <w:p w14:paraId="3F3AFC69"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4F230AB" w14:textId="77777777" w:rsidR="004D7F3F" w:rsidRDefault="004D7F3F" w:rsidP="00B41B27">
            <w:pPr>
              <w:pStyle w:val="aff6"/>
              <w:keepNext w:val="0"/>
              <w:spacing w:before="0" w:line="240" w:lineRule="auto"/>
              <w:ind w:firstLine="0"/>
              <w:jc w:val="center"/>
              <w:rPr>
                <w:sz w:val="20"/>
                <w:szCs w:val="20"/>
              </w:rPr>
            </w:pPr>
            <w:r>
              <w:rPr>
                <w:sz w:val="20"/>
                <w:szCs w:val="20"/>
              </w:rPr>
              <w:t>начала реализации</w:t>
            </w:r>
          </w:p>
        </w:tc>
        <w:tc>
          <w:tcPr>
            <w:tcW w:w="1412" w:type="dxa"/>
            <w:tcBorders>
              <w:top w:val="single" w:sz="4" w:space="0" w:color="auto"/>
              <w:left w:val="single" w:sz="4" w:space="0" w:color="auto"/>
              <w:bottom w:val="single" w:sz="4" w:space="0" w:color="auto"/>
              <w:right w:val="single" w:sz="4" w:space="0" w:color="auto"/>
            </w:tcBorders>
            <w:vAlign w:val="center"/>
            <w:hideMark/>
          </w:tcPr>
          <w:p w14:paraId="6A41F8DE" w14:textId="77777777" w:rsidR="004D7F3F" w:rsidRDefault="004D7F3F" w:rsidP="00B41B27">
            <w:pPr>
              <w:pStyle w:val="aff6"/>
              <w:keepNext w:val="0"/>
              <w:spacing w:before="0" w:line="240" w:lineRule="auto"/>
              <w:ind w:firstLine="0"/>
              <w:jc w:val="center"/>
              <w:rPr>
                <w:sz w:val="20"/>
                <w:szCs w:val="20"/>
              </w:rPr>
            </w:pPr>
            <w:r>
              <w:rPr>
                <w:sz w:val="20"/>
                <w:szCs w:val="20"/>
              </w:rPr>
              <w:t>достижения приоритета, цели и задачи</w:t>
            </w:r>
          </w:p>
        </w:tc>
      </w:tr>
      <w:tr w:rsidR="004D7F3F" w14:paraId="66E44F21"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02962D45" w14:textId="77777777" w:rsidR="004D7F3F" w:rsidRDefault="004D7F3F" w:rsidP="00B41B27">
            <w:pPr>
              <w:pStyle w:val="aff6"/>
              <w:keepNext w:val="0"/>
              <w:spacing w:before="0" w:line="240" w:lineRule="auto"/>
              <w:ind w:firstLine="0"/>
              <w:jc w:val="left"/>
              <w:rPr>
                <w:i/>
                <w:sz w:val="20"/>
                <w:szCs w:val="20"/>
              </w:rPr>
            </w:pPr>
            <w:r>
              <w:rPr>
                <w:i/>
                <w:sz w:val="20"/>
                <w:szCs w:val="20"/>
              </w:rPr>
              <w:t>Приоритет. Создание условий для развития человеческого капитала и прекращения миграционного оттока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65355C1" w14:textId="77777777" w:rsidR="004D7F3F" w:rsidRDefault="004D7F3F" w:rsidP="00B41B27">
            <w:pPr>
              <w:pStyle w:val="aff6"/>
              <w:keepNext w:val="0"/>
              <w:spacing w:before="0" w:line="240" w:lineRule="auto"/>
              <w:ind w:firstLine="0"/>
              <w:jc w:val="center"/>
              <w:rPr>
                <w:i/>
                <w:sz w:val="20"/>
                <w:szCs w:val="20"/>
              </w:rPr>
            </w:pPr>
            <w:r>
              <w:rPr>
                <w:i/>
                <w:sz w:val="20"/>
                <w:szCs w:val="20"/>
              </w:rPr>
              <w:t>2018</w:t>
            </w:r>
          </w:p>
        </w:tc>
        <w:tc>
          <w:tcPr>
            <w:tcW w:w="1412" w:type="dxa"/>
            <w:tcBorders>
              <w:top w:val="single" w:sz="4" w:space="0" w:color="auto"/>
              <w:left w:val="single" w:sz="4" w:space="0" w:color="auto"/>
              <w:bottom w:val="single" w:sz="4" w:space="0" w:color="auto"/>
              <w:right w:val="single" w:sz="4" w:space="0" w:color="auto"/>
            </w:tcBorders>
            <w:vAlign w:val="center"/>
            <w:hideMark/>
          </w:tcPr>
          <w:p w14:paraId="560DB4F7" w14:textId="77777777" w:rsidR="004D7F3F" w:rsidRDefault="004D7F3F" w:rsidP="00B41B27">
            <w:pPr>
              <w:pStyle w:val="aff6"/>
              <w:keepNext w:val="0"/>
              <w:spacing w:before="0" w:line="240" w:lineRule="auto"/>
              <w:ind w:firstLine="0"/>
              <w:jc w:val="center"/>
              <w:rPr>
                <w:i/>
                <w:sz w:val="20"/>
                <w:szCs w:val="20"/>
              </w:rPr>
            </w:pPr>
            <w:r>
              <w:rPr>
                <w:i/>
                <w:sz w:val="20"/>
                <w:szCs w:val="20"/>
              </w:rPr>
              <w:t>2030</w:t>
            </w:r>
          </w:p>
        </w:tc>
      </w:tr>
      <w:tr w:rsidR="004D7F3F" w14:paraId="612BB0B7"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5FBC984D" w14:textId="77777777" w:rsidR="004D7F3F" w:rsidRDefault="004D7F3F" w:rsidP="00B41B27">
            <w:pPr>
              <w:pStyle w:val="aff6"/>
              <w:keepNext w:val="0"/>
              <w:spacing w:before="0" w:line="240" w:lineRule="auto"/>
              <w:ind w:firstLine="0"/>
              <w:jc w:val="center"/>
              <w:rPr>
                <w:sz w:val="20"/>
                <w:szCs w:val="20"/>
              </w:rPr>
            </w:pPr>
            <w:r>
              <w:rPr>
                <w:color w:val="000000"/>
                <w:sz w:val="20"/>
                <w:szCs w:val="20"/>
              </w:rPr>
              <w:t>Направление. Повышение доходов населения, развития рынка труда, обеспечения занятости</w:t>
            </w:r>
          </w:p>
        </w:tc>
      </w:tr>
      <w:tr w:rsidR="004D7F3F" w14:paraId="1BE9EB76"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64274827" w14:textId="77777777" w:rsidR="004D7F3F" w:rsidRDefault="004D7F3F" w:rsidP="00B41B27">
            <w:pPr>
              <w:pStyle w:val="aff6"/>
              <w:keepNext w:val="0"/>
              <w:spacing w:before="0" w:line="240" w:lineRule="auto"/>
              <w:ind w:firstLine="0"/>
              <w:jc w:val="left"/>
              <w:rPr>
                <w:sz w:val="20"/>
                <w:szCs w:val="20"/>
              </w:rPr>
            </w:pPr>
            <w:r>
              <w:rPr>
                <w:color w:val="000000"/>
                <w:sz w:val="20"/>
                <w:szCs w:val="20"/>
              </w:rPr>
              <w:t xml:space="preserve">Цель. </w:t>
            </w:r>
            <w:r w:rsidRPr="00417773">
              <w:rPr>
                <w:sz w:val="20"/>
                <w:szCs w:val="20"/>
              </w:rPr>
              <w:t>Повышение производительности труда и опережающий рост высококвалифицированных рабочих мест в Приморском крае по сра</w:t>
            </w:r>
            <w:r>
              <w:rPr>
                <w:sz w:val="20"/>
                <w:szCs w:val="20"/>
              </w:rPr>
              <w:t>внению с общероссийским уровнем</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5207DAAE" w14:textId="77777777" w:rsidR="004D7F3F" w:rsidRDefault="004D7F3F" w:rsidP="00B41B27">
            <w:pPr>
              <w:pStyle w:val="aff6"/>
              <w:keepNext w:val="0"/>
              <w:spacing w:before="0" w:line="240" w:lineRule="auto"/>
              <w:ind w:firstLine="0"/>
              <w:jc w:val="center"/>
              <w:rPr>
                <w:sz w:val="20"/>
                <w:szCs w:val="20"/>
              </w:rPr>
            </w:pPr>
            <w:r>
              <w:rPr>
                <w:sz w:val="20"/>
                <w:szCs w:val="20"/>
              </w:rPr>
              <w:t>2018</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125D2F3D"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3E7DB3E8" w14:textId="77777777" w:rsidTr="00B41B27">
        <w:trPr>
          <w:trHeight w:val="90"/>
          <w:jc w:val="center"/>
        </w:trPr>
        <w:tc>
          <w:tcPr>
            <w:tcW w:w="6658" w:type="dxa"/>
            <w:tcBorders>
              <w:top w:val="single" w:sz="4" w:space="0" w:color="auto"/>
              <w:left w:val="single" w:sz="4" w:space="0" w:color="auto"/>
              <w:bottom w:val="single" w:sz="4" w:space="0" w:color="auto"/>
              <w:right w:val="single" w:sz="4" w:space="0" w:color="auto"/>
            </w:tcBorders>
            <w:hideMark/>
          </w:tcPr>
          <w:p w14:paraId="77FADF76" w14:textId="77777777" w:rsidR="004D7F3F" w:rsidRPr="00C66C1D" w:rsidRDefault="004D7F3F" w:rsidP="00B41B27">
            <w:pPr>
              <w:rPr>
                <w:rFonts w:ascii="Times New Roman" w:hAnsi="Times New Roman" w:cs="Times New Roman"/>
                <w:color w:val="000000"/>
                <w:lang w:eastAsia="en-US"/>
              </w:rPr>
            </w:pPr>
            <w:r w:rsidRPr="00C66C1D">
              <w:rPr>
                <w:rFonts w:ascii="Times New Roman" w:hAnsi="Times New Roman" w:cs="Times New Roman"/>
                <w:color w:val="000000"/>
                <w:lang w:eastAsia="en-US"/>
              </w:rPr>
              <w:t>Задача 1. Повышение производительно</w:t>
            </w:r>
            <w:r>
              <w:rPr>
                <w:rFonts w:ascii="Times New Roman" w:hAnsi="Times New Roman" w:cs="Times New Roman"/>
                <w:color w:val="000000"/>
                <w:lang w:eastAsia="en-US"/>
              </w:rPr>
              <w:t>сти труда и поддержка занятости</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E5BAAA6"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4DAE9B03"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3C6D7407"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776BA1BF" w14:textId="77777777" w:rsidR="004D7F3F" w:rsidRPr="00C66C1D" w:rsidRDefault="004D7F3F" w:rsidP="00B41B27">
            <w:pPr>
              <w:rPr>
                <w:rFonts w:ascii="Times New Roman" w:hAnsi="Times New Roman" w:cs="Times New Roman"/>
                <w:color w:val="000000"/>
                <w:lang w:eastAsia="en-US"/>
              </w:rPr>
            </w:pPr>
            <w:r w:rsidRPr="00C66C1D">
              <w:rPr>
                <w:rFonts w:ascii="Times New Roman" w:hAnsi="Times New Roman" w:cs="Times New Roman"/>
                <w:color w:val="000000"/>
                <w:lang w:eastAsia="en-US"/>
              </w:rPr>
              <w:t>Задача 2. Превращение служб занят</w:t>
            </w:r>
            <w:r>
              <w:rPr>
                <w:rFonts w:ascii="Times New Roman" w:hAnsi="Times New Roman" w:cs="Times New Roman"/>
                <w:color w:val="000000"/>
                <w:lang w:eastAsia="en-US"/>
              </w:rPr>
              <w:t>ости в стратегического партнера</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77290DC0" w14:textId="77777777" w:rsidR="004D7F3F" w:rsidRDefault="004D7F3F" w:rsidP="00B41B27">
            <w:pPr>
              <w:jc w:val="center"/>
              <w:rPr>
                <w:rFonts w:ascii="Times New Roman" w:hAnsi="Times New Roman" w:cs="Times New Roman"/>
                <w:color w:val="000000"/>
                <w:lang w:eastAsia="en-US"/>
              </w:rPr>
            </w:pPr>
            <w:r>
              <w:rPr>
                <w:rFonts w:ascii="Times New Roman" w:hAnsi="Times New Roman" w:cs="Times New Roman"/>
                <w:color w:val="000000"/>
                <w:lang w:eastAsia="en-US"/>
              </w:rPr>
              <w:t>2019</w:t>
            </w: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7D017835"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04CB4EE4"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4E09043D" w14:textId="77777777" w:rsidR="004D7F3F" w:rsidRPr="00C66C1D" w:rsidRDefault="004D7F3F" w:rsidP="00B41B27">
            <w:pPr>
              <w:rPr>
                <w:rFonts w:ascii="Times New Roman" w:hAnsi="Times New Roman" w:cs="Times New Roman"/>
                <w:color w:val="000000"/>
                <w:lang w:eastAsia="en-US"/>
              </w:rPr>
            </w:pPr>
            <w:r w:rsidRPr="00C66C1D">
              <w:rPr>
                <w:rFonts w:ascii="Times New Roman" w:hAnsi="Times New Roman" w:cs="Times New Roman"/>
                <w:color w:val="000000"/>
                <w:lang w:eastAsia="en-US"/>
              </w:rPr>
              <w:t>Задача 3. Повышение качества привлечения</w:t>
            </w:r>
            <w:r>
              <w:rPr>
                <w:rFonts w:ascii="Times New Roman" w:hAnsi="Times New Roman" w:cs="Times New Roman"/>
                <w:color w:val="000000"/>
                <w:lang w:eastAsia="en-US"/>
              </w:rPr>
              <w:t xml:space="preserve"> иностранных трудовых мигрантов</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AF46DE1" w14:textId="77777777" w:rsidR="004D7F3F" w:rsidRDefault="004D7F3F" w:rsidP="00B41B27">
            <w:pPr>
              <w:widowControl/>
              <w:autoSpaceDE/>
              <w:autoSpaceDN/>
              <w:adjustRightInd/>
              <w:rPr>
                <w:rFonts w:ascii="Times New Roman" w:hAnsi="Times New Roman" w:cs="Times New Roman"/>
                <w:color w:val="000000"/>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1E2822CA"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62DCE1D3" w14:textId="77777777" w:rsidTr="00B41B27">
        <w:trPr>
          <w:trHeight w:val="77"/>
          <w:jc w:val="center"/>
        </w:trPr>
        <w:tc>
          <w:tcPr>
            <w:tcW w:w="6658" w:type="dxa"/>
            <w:tcBorders>
              <w:top w:val="single" w:sz="4" w:space="0" w:color="auto"/>
              <w:left w:val="single" w:sz="4" w:space="0" w:color="auto"/>
              <w:bottom w:val="single" w:sz="4" w:space="0" w:color="auto"/>
              <w:right w:val="single" w:sz="4" w:space="0" w:color="auto"/>
            </w:tcBorders>
            <w:hideMark/>
          </w:tcPr>
          <w:p w14:paraId="069E3A74" w14:textId="77777777" w:rsidR="004D7F3F" w:rsidRPr="00C66C1D" w:rsidRDefault="004D7F3F" w:rsidP="00B41B27">
            <w:pPr>
              <w:rPr>
                <w:rFonts w:ascii="Times New Roman" w:hAnsi="Times New Roman" w:cs="Times New Roman"/>
                <w:color w:val="000000"/>
                <w:lang w:eastAsia="en-US"/>
              </w:rPr>
            </w:pPr>
            <w:r w:rsidRPr="00C66C1D">
              <w:rPr>
                <w:rFonts w:ascii="Times New Roman" w:hAnsi="Times New Roman" w:cs="Times New Roman"/>
                <w:color w:val="000000"/>
                <w:lang w:eastAsia="en-US"/>
              </w:rPr>
              <w:t>Задача 4. Обмен опытом и кооперация с международными партнерами из стран Азиатско-Тихоокеанского региона в интересах инновационного развития государственных организаций Приморского края в отраслях со</w:t>
            </w:r>
            <w:r>
              <w:rPr>
                <w:rFonts w:ascii="Times New Roman" w:hAnsi="Times New Roman" w:cs="Times New Roman"/>
                <w:color w:val="000000"/>
                <w:lang w:eastAsia="en-US"/>
              </w:rPr>
              <w:t>циальной сферы и инфраструктуры</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F351B66" w14:textId="77777777" w:rsidR="004D7F3F" w:rsidRDefault="004D7F3F" w:rsidP="00B41B27">
            <w:pPr>
              <w:widowControl/>
              <w:autoSpaceDE/>
              <w:autoSpaceDN/>
              <w:adjustRightInd/>
              <w:rPr>
                <w:rFonts w:ascii="Times New Roman" w:hAnsi="Times New Roman" w:cs="Times New Roman"/>
                <w:color w:val="000000"/>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33691F27"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6DB4C4DE"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4ED04081" w14:textId="77777777" w:rsidR="004D7F3F" w:rsidRPr="00C66C1D" w:rsidRDefault="004D7F3F" w:rsidP="00B41B27">
            <w:pPr>
              <w:rPr>
                <w:rFonts w:ascii="Times New Roman" w:hAnsi="Times New Roman" w:cs="Times New Roman"/>
                <w:color w:val="000000"/>
                <w:lang w:eastAsia="en-US"/>
              </w:rPr>
            </w:pPr>
            <w:r w:rsidRPr="00C66C1D">
              <w:rPr>
                <w:rFonts w:ascii="Times New Roman" w:hAnsi="Times New Roman" w:cs="Times New Roman"/>
                <w:color w:val="000000"/>
                <w:lang w:eastAsia="en-US"/>
              </w:rPr>
              <w:t xml:space="preserve">Задача 5. Сокращение масштабов незарегистрированного предпринимательства </w:t>
            </w:r>
            <w:r>
              <w:rPr>
                <w:rFonts w:ascii="Times New Roman" w:hAnsi="Times New Roman" w:cs="Times New Roman"/>
                <w:color w:val="000000"/>
                <w:lang w:eastAsia="en-US"/>
              </w:rPr>
              <w:t>и неформальной занятости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6478170" w14:textId="77777777" w:rsidR="004D7F3F" w:rsidRDefault="004D7F3F" w:rsidP="00B41B27">
            <w:pPr>
              <w:jc w:val="center"/>
              <w:rPr>
                <w:rFonts w:ascii="Times New Roman" w:hAnsi="Times New Roman" w:cs="Times New Roman"/>
                <w:color w:val="000000"/>
                <w:lang w:eastAsia="en-US"/>
              </w:rPr>
            </w:pPr>
            <w:r>
              <w:rPr>
                <w:rFonts w:ascii="Times New Roman" w:hAnsi="Times New Roman" w:cs="Times New Roman"/>
                <w:color w:val="000000"/>
                <w:lang w:eastAsia="en-US"/>
              </w:rPr>
              <w:t>2018</w:t>
            </w: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203D60BC"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27C26E0D"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4AF157CF" w14:textId="77777777" w:rsidR="004D7F3F" w:rsidRDefault="004D7F3F" w:rsidP="00B41B27">
            <w:pPr>
              <w:pStyle w:val="aff6"/>
              <w:keepNext w:val="0"/>
              <w:spacing w:before="0" w:line="240" w:lineRule="auto"/>
              <w:ind w:firstLine="0"/>
              <w:jc w:val="center"/>
              <w:rPr>
                <w:sz w:val="20"/>
                <w:szCs w:val="20"/>
              </w:rPr>
            </w:pPr>
            <w:r>
              <w:rPr>
                <w:color w:val="000000"/>
                <w:sz w:val="20"/>
                <w:szCs w:val="20"/>
              </w:rPr>
              <w:t>Направление. Развитие систем здравоохранения</w:t>
            </w:r>
          </w:p>
        </w:tc>
      </w:tr>
      <w:tr w:rsidR="004D7F3F" w14:paraId="66ED5BD2" w14:textId="77777777" w:rsidTr="00B41B27">
        <w:trPr>
          <w:trHeight w:val="133"/>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6904B7FF" w14:textId="77777777" w:rsidR="004D7F3F" w:rsidRDefault="004D7F3F" w:rsidP="00B41B27">
            <w:pPr>
              <w:pStyle w:val="aff6"/>
              <w:keepNext w:val="0"/>
              <w:spacing w:before="0" w:line="240" w:lineRule="auto"/>
              <w:ind w:firstLine="0"/>
              <w:jc w:val="left"/>
              <w:rPr>
                <w:color w:val="000000"/>
                <w:sz w:val="20"/>
                <w:szCs w:val="20"/>
              </w:rPr>
            </w:pPr>
            <w:r w:rsidRPr="00C66C1D">
              <w:rPr>
                <w:sz w:val="20"/>
                <w:szCs w:val="20"/>
              </w:rPr>
              <w:t>Цель. Повышение результативности деятельности учреждений здравоохранения в Приморском крае и ответственности населения края за свое здоровье</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75139237" w14:textId="77777777" w:rsidR="004D7F3F" w:rsidRDefault="004D7F3F" w:rsidP="00B41B27">
            <w:pPr>
              <w:jc w:val="center"/>
              <w:rPr>
                <w:rFonts w:ascii="Times New Roman" w:hAnsi="Times New Roman" w:cs="Times New Roman"/>
                <w:color w:val="000000"/>
                <w:lang w:eastAsia="en-US"/>
              </w:rPr>
            </w:pPr>
            <w:r>
              <w:rPr>
                <w:rFonts w:ascii="Times New Roman" w:hAnsi="Times New Roman" w:cs="Times New Roman"/>
                <w:color w:val="000000"/>
                <w:lang w:eastAsia="en-US"/>
              </w:rPr>
              <w:t>2019</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0ADD4D5B"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6FBC550F"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3AE8773C" w14:textId="77777777" w:rsidR="004D7F3F" w:rsidRPr="00C66C1D" w:rsidRDefault="004D7F3F" w:rsidP="00B41B27">
            <w:pPr>
              <w:rPr>
                <w:rFonts w:ascii="Times New Roman" w:hAnsi="Times New Roman" w:cs="Times New Roman"/>
                <w:color w:val="000000"/>
                <w:lang w:eastAsia="en-US"/>
              </w:rPr>
            </w:pPr>
            <w:r w:rsidRPr="00C66C1D">
              <w:rPr>
                <w:rFonts w:ascii="Times New Roman" w:hAnsi="Times New Roman" w:cs="Times New Roman"/>
                <w:color w:val="000000"/>
                <w:lang w:eastAsia="en-US"/>
              </w:rPr>
              <w:t>Задача 1. Повышение доступности медицинской помощи для леч</w:t>
            </w:r>
            <w:r>
              <w:rPr>
                <w:rFonts w:ascii="Times New Roman" w:hAnsi="Times New Roman" w:cs="Times New Roman"/>
                <w:color w:val="000000"/>
                <w:lang w:eastAsia="en-US"/>
              </w:rPr>
              <w:t>ения и профилактики заболеваний</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332FA83" w14:textId="77777777" w:rsidR="004D7F3F" w:rsidRDefault="004D7F3F" w:rsidP="00B41B27">
            <w:pPr>
              <w:widowControl/>
              <w:autoSpaceDE/>
              <w:autoSpaceDN/>
              <w:adjustRightInd/>
              <w:rPr>
                <w:rFonts w:ascii="Times New Roman" w:hAnsi="Times New Roman" w:cs="Times New Roman"/>
                <w:color w:val="000000"/>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55C13287"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20543092"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2718267F" w14:textId="77777777" w:rsidR="004D7F3F" w:rsidRPr="00C66C1D" w:rsidRDefault="004D7F3F" w:rsidP="00B41B27">
            <w:pPr>
              <w:rPr>
                <w:rFonts w:ascii="Times New Roman" w:hAnsi="Times New Roman" w:cs="Times New Roman"/>
                <w:color w:val="000000"/>
                <w:lang w:eastAsia="en-US"/>
              </w:rPr>
            </w:pPr>
            <w:r w:rsidRPr="00C66C1D">
              <w:rPr>
                <w:rFonts w:ascii="Times New Roman" w:hAnsi="Times New Roman" w:cs="Times New Roman"/>
                <w:color w:val="000000"/>
                <w:lang w:eastAsia="en-US"/>
              </w:rPr>
              <w:t>Задача 2. Предупреж</w:t>
            </w:r>
            <w:r>
              <w:rPr>
                <w:rFonts w:ascii="Times New Roman" w:hAnsi="Times New Roman" w:cs="Times New Roman"/>
                <w:color w:val="000000"/>
                <w:lang w:eastAsia="en-US"/>
              </w:rPr>
              <w:t>дение возникновения заболеваний</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489AE53" w14:textId="77777777" w:rsidR="004D7F3F" w:rsidRDefault="004D7F3F" w:rsidP="00B41B27">
            <w:pPr>
              <w:widowControl/>
              <w:autoSpaceDE/>
              <w:autoSpaceDN/>
              <w:adjustRightInd/>
              <w:rPr>
                <w:rFonts w:ascii="Times New Roman" w:hAnsi="Times New Roman" w:cs="Times New Roman"/>
                <w:color w:val="000000"/>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10F19E57"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6D59D442"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58D81705" w14:textId="77777777" w:rsidR="004D7F3F" w:rsidRPr="00C66C1D" w:rsidRDefault="004D7F3F" w:rsidP="00B41B27">
            <w:pPr>
              <w:rPr>
                <w:rFonts w:ascii="Times New Roman" w:hAnsi="Times New Roman" w:cs="Times New Roman"/>
                <w:color w:val="000000"/>
                <w:lang w:eastAsia="en-US"/>
              </w:rPr>
            </w:pPr>
            <w:r w:rsidRPr="00C66C1D">
              <w:rPr>
                <w:rFonts w:ascii="Times New Roman" w:hAnsi="Times New Roman" w:cs="Times New Roman"/>
                <w:color w:val="000000"/>
                <w:lang w:eastAsia="en-US"/>
              </w:rPr>
              <w:t>Задача 3. Формирование дружественной семьям с детьми</w:t>
            </w:r>
            <w:r>
              <w:rPr>
                <w:rFonts w:ascii="Times New Roman" w:hAnsi="Times New Roman" w:cs="Times New Roman"/>
                <w:color w:val="000000"/>
                <w:lang w:eastAsia="en-US"/>
              </w:rPr>
              <w:t xml:space="preserve"> инфраструктуры здравоохранения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4F80DAE" w14:textId="77777777" w:rsidR="004D7F3F" w:rsidRDefault="004D7F3F" w:rsidP="00B41B27">
            <w:pPr>
              <w:widowControl/>
              <w:autoSpaceDE/>
              <w:autoSpaceDN/>
              <w:adjustRightInd/>
              <w:rPr>
                <w:rFonts w:ascii="Times New Roman" w:hAnsi="Times New Roman" w:cs="Times New Roman"/>
                <w:color w:val="000000"/>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6B31B782"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10BFDA56"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2A30E6AF" w14:textId="77777777" w:rsidR="004D7F3F" w:rsidRPr="00C66C1D" w:rsidRDefault="004D7F3F" w:rsidP="00B41B27">
            <w:pPr>
              <w:rPr>
                <w:rFonts w:ascii="Times New Roman" w:hAnsi="Times New Roman" w:cs="Times New Roman"/>
                <w:color w:val="000000"/>
                <w:lang w:eastAsia="en-US"/>
              </w:rPr>
            </w:pPr>
            <w:r w:rsidRPr="00C66C1D">
              <w:rPr>
                <w:rFonts w:ascii="Times New Roman" w:hAnsi="Times New Roman" w:cs="Times New Roman"/>
                <w:color w:val="000000"/>
                <w:lang w:eastAsia="en-US"/>
              </w:rPr>
              <w:t>Задача 4. Формирование дружественной семьям с д</w:t>
            </w:r>
            <w:r>
              <w:rPr>
                <w:rFonts w:ascii="Times New Roman" w:hAnsi="Times New Roman" w:cs="Times New Roman"/>
                <w:color w:val="000000"/>
                <w:lang w:eastAsia="en-US"/>
              </w:rPr>
              <w:t>етьми спортивной инфраструктуры</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10E810C" w14:textId="77777777" w:rsidR="004D7F3F" w:rsidRDefault="004D7F3F" w:rsidP="00B41B27">
            <w:pPr>
              <w:widowControl/>
              <w:autoSpaceDE/>
              <w:autoSpaceDN/>
              <w:adjustRightInd/>
              <w:rPr>
                <w:rFonts w:ascii="Times New Roman" w:hAnsi="Times New Roman" w:cs="Times New Roman"/>
                <w:color w:val="000000"/>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1479690D"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7A74A8DE"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2B27DB14" w14:textId="77777777" w:rsidR="004D7F3F" w:rsidRPr="00C66C1D" w:rsidRDefault="004D7F3F" w:rsidP="00B41B27">
            <w:pPr>
              <w:rPr>
                <w:rFonts w:ascii="Times New Roman" w:hAnsi="Times New Roman" w:cs="Times New Roman"/>
                <w:color w:val="000000"/>
                <w:lang w:eastAsia="en-US"/>
              </w:rPr>
            </w:pPr>
            <w:r w:rsidRPr="00C66C1D">
              <w:rPr>
                <w:rFonts w:ascii="Times New Roman" w:hAnsi="Times New Roman" w:cs="Times New Roman"/>
                <w:color w:val="000000"/>
                <w:lang w:eastAsia="en-US"/>
              </w:rPr>
              <w:t>Задача 5. Увелич</w:t>
            </w:r>
            <w:r>
              <w:rPr>
                <w:rFonts w:ascii="Times New Roman" w:hAnsi="Times New Roman" w:cs="Times New Roman"/>
                <w:color w:val="000000"/>
                <w:lang w:eastAsia="en-US"/>
              </w:rPr>
              <w:t>ение экспорта медицинских услуг</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30C4CD5" w14:textId="77777777" w:rsidR="004D7F3F" w:rsidRDefault="004D7F3F" w:rsidP="00B41B27">
            <w:pPr>
              <w:widowControl/>
              <w:autoSpaceDE/>
              <w:autoSpaceDN/>
              <w:adjustRightInd/>
              <w:rPr>
                <w:rFonts w:ascii="Times New Roman" w:hAnsi="Times New Roman" w:cs="Times New Roman"/>
                <w:color w:val="000000"/>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79EC548D"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7788CF5E"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687F5265" w14:textId="77777777" w:rsidR="004D7F3F" w:rsidRDefault="004D7F3F" w:rsidP="00B41B27">
            <w:pPr>
              <w:pStyle w:val="aff6"/>
              <w:keepNext w:val="0"/>
              <w:spacing w:before="0" w:line="240" w:lineRule="auto"/>
              <w:ind w:firstLine="0"/>
              <w:jc w:val="center"/>
              <w:rPr>
                <w:sz w:val="20"/>
                <w:szCs w:val="20"/>
              </w:rPr>
            </w:pPr>
            <w:r>
              <w:rPr>
                <w:sz w:val="20"/>
                <w:szCs w:val="20"/>
              </w:rPr>
              <w:t>Направление. Развития систем образования</w:t>
            </w:r>
          </w:p>
        </w:tc>
      </w:tr>
      <w:tr w:rsidR="004D7F3F" w14:paraId="22026146"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568851D1" w14:textId="77777777" w:rsidR="004D7F3F" w:rsidRDefault="004D7F3F" w:rsidP="00B41B27">
            <w:pPr>
              <w:pStyle w:val="aff6"/>
              <w:keepNext w:val="0"/>
              <w:spacing w:before="0" w:line="240" w:lineRule="auto"/>
              <w:ind w:firstLine="0"/>
              <w:jc w:val="left"/>
              <w:rPr>
                <w:sz w:val="20"/>
                <w:szCs w:val="20"/>
              </w:rPr>
            </w:pPr>
            <w:r>
              <w:rPr>
                <w:sz w:val="20"/>
                <w:szCs w:val="20"/>
              </w:rPr>
              <w:t xml:space="preserve">Цель. </w:t>
            </w:r>
            <w:r w:rsidRPr="00417773">
              <w:rPr>
                <w:sz w:val="20"/>
                <w:szCs w:val="20"/>
              </w:rPr>
              <w:t>Увеличение вклада образования в повышение качества жизни населения и модернизацию экономики Приморского края</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46B7A4C1" w14:textId="77777777" w:rsidR="004D7F3F" w:rsidRDefault="004D7F3F" w:rsidP="00B41B27">
            <w:pPr>
              <w:pStyle w:val="aff6"/>
              <w:keepNext w:val="0"/>
              <w:spacing w:before="0" w:line="240" w:lineRule="auto"/>
              <w:ind w:firstLine="0"/>
              <w:jc w:val="center"/>
              <w:rPr>
                <w:sz w:val="20"/>
                <w:szCs w:val="20"/>
              </w:rPr>
            </w:pPr>
            <w:r>
              <w:rPr>
                <w:sz w:val="20"/>
                <w:szCs w:val="20"/>
              </w:rPr>
              <w:t>2019</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0E385430"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3AAC4C1A"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505A77DF" w14:textId="77777777" w:rsidR="004D7F3F" w:rsidRPr="00C66C1D" w:rsidRDefault="004D7F3F" w:rsidP="00B41B27">
            <w:pPr>
              <w:rPr>
                <w:rFonts w:ascii="Times New Roman" w:hAnsi="Times New Roman" w:cs="Times New Roman"/>
                <w:color w:val="000000"/>
                <w:lang w:eastAsia="en-US"/>
              </w:rPr>
            </w:pPr>
            <w:r w:rsidRPr="00C66C1D">
              <w:rPr>
                <w:rFonts w:ascii="Times New Roman" w:hAnsi="Times New Roman" w:cs="Times New Roman"/>
                <w:color w:val="000000"/>
                <w:lang w:eastAsia="en-US"/>
              </w:rPr>
              <w:t>Задача 1. Создание инфраструктуры ра</w:t>
            </w:r>
            <w:r>
              <w:rPr>
                <w:rFonts w:ascii="Times New Roman" w:hAnsi="Times New Roman" w:cs="Times New Roman"/>
                <w:color w:val="000000"/>
                <w:lang w:eastAsia="en-US"/>
              </w:rPr>
              <w:t>ннего развития детей (до 3 лет)</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9B57DC1"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02A6237E"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32E15C63"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7EF0452E" w14:textId="77777777" w:rsidR="004D7F3F" w:rsidRPr="00C66C1D" w:rsidRDefault="004D7F3F" w:rsidP="00B41B27">
            <w:pPr>
              <w:rPr>
                <w:rFonts w:ascii="Times New Roman" w:hAnsi="Times New Roman" w:cs="Times New Roman"/>
                <w:color w:val="000000"/>
                <w:lang w:eastAsia="en-US"/>
              </w:rPr>
            </w:pPr>
            <w:r w:rsidRPr="00C66C1D">
              <w:rPr>
                <w:rFonts w:ascii="Times New Roman" w:hAnsi="Times New Roman" w:cs="Times New Roman"/>
                <w:color w:val="000000"/>
                <w:lang w:eastAsia="en-US"/>
              </w:rPr>
              <w:t>Задача 2. Выравниван</w:t>
            </w:r>
            <w:r>
              <w:rPr>
                <w:rFonts w:ascii="Times New Roman" w:hAnsi="Times New Roman" w:cs="Times New Roman"/>
                <w:color w:val="000000"/>
                <w:lang w:eastAsia="en-US"/>
              </w:rPr>
              <w:t>ие стартовых возможностей детей</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29AEE58"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6CB690E4"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778A82B6"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0AA208A0" w14:textId="77777777" w:rsidR="004D7F3F" w:rsidRPr="00C66C1D" w:rsidRDefault="004D7F3F" w:rsidP="00B41B27">
            <w:pPr>
              <w:rPr>
                <w:rFonts w:ascii="Times New Roman" w:hAnsi="Times New Roman" w:cs="Times New Roman"/>
                <w:color w:val="000000"/>
                <w:lang w:eastAsia="en-US"/>
              </w:rPr>
            </w:pPr>
            <w:r w:rsidRPr="00C66C1D">
              <w:rPr>
                <w:rFonts w:ascii="Times New Roman" w:hAnsi="Times New Roman" w:cs="Times New Roman"/>
                <w:color w:val="000000"/>
                <w:lang w:eastAsia="en-US"/>
              </w:rPr>
              <w:t>Задача 3. Формирование кадрового резерва для отрасл</w:t>
            </w:r>
            <w:r>
              <w:rPr>
                <w:rFonts w:ascii="Times New Roman" w:hAnsi="Times New Roman" w:cs="Times New Roman"/>
                <w:color w:val="000000"/>
                <w:lang w:eastAsia="en-US"/>
              </w:rPr>
              <w:t>ей экономики и социальной сферы</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531A09E"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5BEB939B"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036A84E2"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17C5856B" w14:textId="77777777" w:rsidR="004D7F3F" w:rsidRPr="00C66C1D" w:rsidRDefault="004D7F3F" w:rsidP="00B41B27">
            <w:pPr>
              <w:rPr>
                <w:rFonts w:ascii="Times New Roman" w:hAnsi="Times New Roman" w:cs="Times New Roman"/>
                <w:color w:val="000000"/>
                <w:lang w:eastAsia="en-US"/>
              </w:rPr>
            </w:pPr>
            <w:r w:rsidRPr="00C66C1D">
              <w:rPr>
                <w:rFonts w:ascii="Times New Roman" w:hAnsi="Times New Roman" w:cs="Times New Roman"/>
                <w:color w:val="000000"/>
                <w:lang w:eastAsia="en-US"/>
              </w:rPr>
              <w:t>Задача 4. Интенсификация академической мобильности</w:t>
            </w:r>
            <w:r>
              <w:rPr>
                <w:rFonts w:ascii="Times New Roman" w:hAnsi="Times New Roman" w:cs="Times New Roman"/>
                <w:color w:val="000000"/>
                <w:lang w:eastAsia="en-US"/>
              </w:rPr>
              <w:t xml:space="preserve"> студентов и исследователей</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F9C12BF"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7187D7B1"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rsidRPr="00C66C1D" w14:paraId="34F975CC"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28789504" w14:textId="77777777" w:rsidR="004D7F3F" w:rsidRDefault="004D7F3F" w:rsidP="00B41B27">
            <w:pPr>
              <w:pStyle w:val="aff6"/>
              <w:keepNext w:val="0"/>
              <w:spacing w:before="0" w:line="240" w:lineRule="auto"/>
              <w:ind w:firstLine="0"/>
              <w:jc w:val="center"/>
              <w:rPr>
                <w:sz w:val="20"/>
                <w:szCs w:val="20"/>
              </w:rPr>
            </w:pPr>
            <w:r>
              <w:rPr>
                <w:sz w:val="20"/>
                <w:szCs w:val="20"/>
              </w:rPr>
              <w:t>Направление. Работа с молодежью</w:t>
            </w:r>
          </w:p>
        </w:tc>
      </w:tr>
      <w:tr w:rsidR="004D7F3F" w14:paraId="77EA25D2"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6128E78D" w14:textId="77777777" w:rsidR="004D7F3F" w:rsidRDefault="004D7F3F" w:rsidP="00B41B27">
            <w:pPr>
              <w:pStyle w:val="aff6"/>
              <w:keepNext w:val="0"/>
              <w:spacing w:before="0" w:line="240" w:lineRule="auto"/>
              <w:ind w:firstLine="0"/>
              <w:jc w:val="left"/>
              <w:rPr>
                <w:sz w:val="20"/>
                <w:szCs w:val="20"/>
              </w:rPr>
            </w:pPr>
            <w:r>
              <w:rPr>
                <w:sz w:val="20"/>
                <w:szCs w:val="20"/>
              </w:rPr>
              <w:t xml:space="preserve">Цель. </w:t>
            </w:r>
            <w:r w:rsidRPr="00417773">
              <w:rPr>
                <w:sz w:val="20"/>
                <w:szCs w:val="20"/>
              </w:rPr>
              <w:t>Развитие человеческого и социального капитала молодежи Приморского края</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9480142" w14:textId="77777777" w:rsidR="004D7F3F" w:rsidRDefault="004D7F3F" w:rsidP="00B41B27">
            <w:pPr>
              <w:pStyle w:val="aff6"/>
              <w:keepNext w:val="0"/>
              <w:spacing w:before="0" w:line="240" w:lineRule="auto"/>
              <w:ind w:firstLine="0"/>
              <w:jc w:val="center"/>
              <w:rPr>
                <w:sz w:val="20"/>
                <w:szCs w:val="20"/>
              </w:rPr>
            </w:pPr>
            <w:r>
              <w:rPr>
                <w:sz w:val="20"/>
                <w:szCs w:val="20"/>
              </w:rPr>
              <w:t>2018</w:t>
            </w:r>
          </w:p>
        </w:tc>
        <w:tc>
          <w:tcPr>
            <w:tcW w:w="1412" w:type="dxa"/>
            <w:tcBorders>
              <w:top w:val="single" w:sz="4" w:space="0" w:color="auto"/>
              <w:left w:val="single" w:sz="4" w:space="0" w:color="auto"/>
              <w:bottom w:val="single" w:sz="4" w:space="0" w:color="auto"/>
              <w:right w:val="single" w:sz="4" w:space="0" w:color="auto"/>
            </w:tcBorders>
            <w:vAlign w:val="center"/>
            <w:hideMark/>
          </w:tcPr>
          <w:p w14:paraId="5A65368A"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bl>
    <w:p w14:paraId="6CB9D363" w14:textId="77777777" w:rsidR="004D7F3F" w:rsidRDefault="004D7F3F" w:rsidP="004D7F3F">
      <w:pPr>
        <w:rPr>
          <w:rFonts w:ascii="Times New Roman" w:hAnsi="Times New Roman" w:cs="Times New Roman"/>
          <w:sz w:val="26"/>
          <w:szCs w:val="26"/>
        </w:rPr>
      </w:pPr>
    </w:p>
    <w:p w14:paraId="2FEF5E99" w14:textId="77777777" w:rsidR="004D7F3F" w:rsidRDefault="004D7F3F" w:rsidP="004D7F3F">
      <w:pPr>
        <w:rPr>
          <w:rFonts w:ascii="Times New Roman" w:hAnsi="Times New Roman" w:cs="Times New Roman"/>
          <w:sz w:val="26"/>
          <w:szCs w:val="26"/>
        </w:rPr>
      </w:pPr>
    </w:p>
    <w:tbl>
      <w:tblPr>
        <w:tblStyle w:val="afff7"/>
        <w:tblW w:w="9345" w:type="dxa"/>
        <w:jc w:val="center"/>
        <w:tblLayout w:type="fixed"/>
        <w:tblLook w:val="04A0" w:firstRow="1" w:lastRow="0" w:firstColumn="1" w:lastColumn="0" w:noHBand="0" w:noVBand="1"/>
      </w:tblPr>
      <w:tblGrid>
        <w:gridCol w:w="6658"/>
        <w:gridCol w:w="1275"/>
        <w:gridCol w:w="1412"/>
      </w:tblGrid>
      <w:tr w:rsidR="004D7F3F" w14:paraId="4225AF1E" w14:textId="77777777" w:rsidTr="00B41B27">
        <w:trPr>
          <w:tblHeader/>
          <w:jc w:val="center"/>
        </w:trPr>
        <w:tc>
          <w:tcPr>
            <w:tcW w:w="9345" w:type="dxa"/>
            <w:gridSpan w:val="3"/>
            <w:tcBorders>
              <w:top w:val="nil"/>
              <w:left w:val="nil"/>
              <w:bottom w:val="single" w:sz="4" w:space="0" w:color="auto"/>
              <w:right w:val="nil"/>
            </w:tcBorders>
            <w:vAlign w:val="center"/>
            <w:hideMark/>
          </w:tcPr>
          <w:p w14:paraId="0D0CE123" w14:textId="77777777" w:rsidR="004D7F3F" w:rsidRDefault="004D7F3F" w:rsidP="00B41B27">
            <w:pPr>
              <w:pStyle w:val="aff6"/>
              <w:keepNext w:val="0"/>
              <w:spacing w:before="0" w:line="240" w:lineRule="auto"/>
              <w:ind w:firstLine="0"/>
              <w:jc w:val="left"/>
            </w:pPr>
            <w:r>
              <w:rPr>
                <w:rFonts w:eastAsia="Times New Roman"/>
              </w:rPr>
              <w:t>Продолжение таблицы К.1</w:t>
            </w:r>
          </w:p>
        </w:tc>
      </w:tr>
      <w:tr w:rsidR="004D7F3F" w14:paraId="3FDE9F5B" w14:textId="77777777" w:rsidTr="00B41B27">
        <w:trPr>
          <w:tblHeader/>
          <w:jc w:val="center"/>
        </w:trPr>
        <w:tc>
          <w:tcPr>
            <w:tcW w:w="6658" w:type="dxa"/>
            <w:vMerge w:val="restart"/>
            <w:tcBorders>
              <w:top w:val="single" w:sz="4" w:space="0" w:color="auto"/>
              <w:left w:val="single" w:sz="4" w:space="0" w:color="auto"/>
              <w:bottom w:val="single" w:sz="4" w:space="0" w:color="auto"/>
              <w:right w:val="single" w:sz="4" w:space="0" w:color="auto"/>
            </w:tcBorders>
            <w:vAlign w:val="center"/>
            <w:hideMark/>
          </w:tcPr>
          <w:p w14:paraId="3ABBDC9A" w14:textId="77777777" w:rsidR="004D7F3F" w:rsidRDefault="004D7F3F" w:rsidP="00B41B27">
            <w:pPr>
              <w:pStyle w:val="aff6"/>
              <w:keepNext w:val="0"/>
              <w:spacing w:before="0" w:line="240" w:lineRule="auto"/>
              <w:ind w:firstLine="0"/>
              <w:jc w:val="center"/>
              <w:rPr>
                <w:sz w:val="20"/>
                <w:szCs w:val="20"/>
              </w:rPr>
            </w:pPr>
            <w:r>
              <w:rPr>
                <w:rFonts w:eastAsia="Times New Roman"/>
                <w:sz w:val="20"/>
                <w:szCs w:val="20"/>
              </w:rPr>
              <w:t>Наименование приоритета, направления, цели, задачи</w:t>
            </w:r>
          </w:p>
        </w:tc>
        <w:tc>
          <w:tcPr>
            <w:tcW w:w="2687" w:type="dxa"/>
            <w:gridSpan w:val="2"/>
            <w:tcBorders>
              <w:top w:val="single" w:sz="4" w:space="0" w:color="auto"/>
              <w:left w:val="single" w:sz="4" w:space="0" w:color="auto"/>
              <w:bottom w:val="single" w:sz="4" w:space="0" w:color="auto"/>
              <w:right w:val="single" w:sz="4" w:space="0" w:color="auto"/>
            </w:tcBorders>
            <w:vAlign w:val="center"/>
            <w:hideMark/>
          </w:tcPr>
          <w:p w14:paraId="540ADD74" w14:textId="77777777" w:rsidR="004D7F3F" w:rsidRDefault="004D7F3F" w:rsidP="00B41B27">
            <w:pPr>
              <w:pStyle w:val="aff6"/>
              <w:keepNext w:val="0"/>
              <w:spacing w:before="0" w:line="240" w:lineRule="auto"/>
              <w:ind w:firstLine="0"/>
              <w:jc w:val="center"/>
              <w:rPr>
                <w:sz w:val="20"/>
                <w:szCs w:val="20"/>
              </w:rPr>
            </w:pPr>
            <w:r>
              <w:rPr>
                <w:sz w:val="20"/>
                <w:szCs w:val="20"/>
              </w:rPr>
              <w:t xml:space="preserve">Год </w:t>
            </w:r>
          </w:p>
        </w:tc>
      </w:tr>
      <w:tr w:rsidR="004D7F3F" w14:paraId="0E87FE82" w14:textId="77777777" w:rsidTr="00B41B27">
        <w:trPr>
          <w:tblHeader/>
          <w:jc w:val="center"/>
        </w:trPr>
        <w:tc>
          <w:tcPr>
            <w:tcW w:w="6658" w:type="dxa"/>
            <w:vMerge/>
            <w:tcBorders>
              <w:top w:val="single" w:sz="4" w:space="0" w:color="auto"/>
              <w:left w:val="single" w:sz="4" w:space="0" w:color="auto"/>
              <w:bottom w:val="single" w:sz="4" w:space="0" w:color="auto"/>
              <w:right w:val="single" w:sz="4" w:space="0" w:color="auto"/>
            </w:tcBorders>
            <w:vAlign w:val="center"/>
            <w:hideMark/>
          </w:tcPr>
          <w:p w14:paraId="5A943555"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2CEDE77" w14:textId="77777777" w:rsidR="004D7F3F" w:rsidRDefault="004D7F3F" w:rsidP="00B41B27">
            <w:pPr>
              <w:pStyle w:val="aff6"/>
              <w:keepNext w:val="0"/>
              <w:spacing w:before="0" w:line="240" w:lineRule="auto"/>
              <w:ind w:firstLine="0"/>
              <w:jc w:val="center"/>
              <w:rPr>
                <w:sz w:val="20"/>
                <w:szCs w:val="20"/>
              </w:rPr>
            </w:pPr>
            <w:r>
              <w:rPr>
                <w:sz w:val="20"/>
                <w:szCs w:val="20"/>
              </w:rPr>
              <w:t>начала реализации</w:t>
            </w:r>
          </w:p>
        </w:tc>
        <w:tc>
          <w:tcPr>
            <w:tcW w:w="1412" w:type="dxa"/>
            <w:tcBorders>
              <w:top w:val="single" w:sz="4" w:space="0" w:color="auto"/>
              <w:left w:val="single" w:sz="4" w:space="0" w:color="auto"/>
              <w:bottom w:val="single" w:sz="4" w:space="0" w:color="auto"/>
              <w:right w:val="single" w:sz="4" w:space="0" w:color="auto"/>
            </w:tcBorders>
            <w:vAlign w:val="center"/>
            <w:hideMark/>
          </w:tcPr>
          <w:p w14:paraId="553933E0" w14:textId="77777777" w:rsidR="004D7F3F" w:rsidRDefault="004D7F3F" w:rsidP="00B41B27">
            <w:pPr>
              <w:pStyle w:val="aff6"/>
              <w:keepNext w:val="0"/>
              <w:spacing w:before="0" w:line="240" w:lineRule="auto"/>
              <w:ind w:firstLine="0"/>
              <w:jc w:val="center"/>
              <w:rPr>
                <w:sz w:val="20"/>
                <w:szCs w:val="20"/>
              </w:rPr>
            </w:pPr>
            <w:r>
              <w:rPr>
                <w:sz w:val="20"/>
                <w:szCs w:val="20"/>
              </w:rPr>
              <w:t>достижения приоритета, цели и задачи</w:t>
            </w:r>
          </w:p>
        </w:tc>
      </w:tr>
      <w:tr w:rsidR="004D7F3F" w14:paraId="6DB3555D"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123B7B73" w14:textId="77777777" w:rsidR="004D7F3F" w:rsidRPr="00C66C1D" w:rsidRDefault="004D7F3F" w:rsidP="00B41B27">
            <w:pPr>
              <w:rPr>
                <w:rFonts w:ascii="Times New Roman" w:hAnsi="Times New Roman" w:cs="Times New Roman"/>
                <w:color w:val="000000"/>
                <w:lang w:eastAsia="en-US"/>
              </w:rPr>
            </w:pPr>
            <w:r w:rsidRPr="00C66C1D">
              <w:rPr>
                <w:rFonts w:ascii="Times New Roman" w:hAnsi="Times New Roman" w:cs="Times New Roman"/>
                <w:color w:val="000000"/>
                <w:lang w:eastAsia="en-US"/>
              </w:rPr>
              <w:t>Задача 1. Расширение воз</w:t>
            </w:r>
            <w:r>
              <w:rPr>
                <w:rFonts w:ascii="Times New Roman" w:hAnsi="Times New Roman" w:cs="Times New Roman"/>
                <w:color w:val="000000"/>
                <w:lang w:eastAsia="en-US"/>
              </w:rPr>
              <w:t>можностей для обучения молодежи</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0EFBA36D" w14:textId="77777777" w:rsidR="004D7F3F" w:rsidRDefault="004D7F3F" w:rsidP="00B41B27">
            <w:pPr>
              <w:pStyle w:val="aff6"/>
              <w:keepNext w:val="0"/>
              <w:spacing w:before="0" w:line="240" w:lineRule="auto"/>
              <w:ind w:firstLine="0"/>
              <w:jc w:val="center"/>
              <w:rPr>
                <w:sz w:val="20"/>
                <w:szCs w:val="20"/>
              </w:rPr>
            </w:pPr>
            <w:r>
              <w:rPr>
                <w:sz w:val="20"/>
                <w:szCs w:val="20"/>
              </w:rPr>
              <w:t>2019</w:t>
            </w:r>
          </w:p>
        </w:tc>
        <w:tc>
          <w:tcPr>
            <w:tcW w:w="1412" w:type="dxa"/>
            <w:vMerge w:val="restart"/>
            <w:tcBorders>
              <w:top w:val="single" w:sz="4" w:space="0" w:color="auto"/>
              <w:left w:val="single" w:sz="4" w:space="0" w:color="auto"/>
              <w:bottom w:val="single" w:sz="4" w:space="0" w:color="auto"/>
              <w:right w:val="single" w:sz="4" w:space="0" w:color="auto"/>
            </w:tcBorders>
            <w:vAlign w:val="center"/>
          </w:tcPr>
          <w:p w14:paraId="66B94C5C" w14:textId="77777777" w:rsidR="004D7F3F" w:rsidRDefault="004D7F3F" w:rsidP="00B41B27">
            <w:pPr>
              <w:pStyle w:val="aff6"/>
              <w:keepNext w:val="0"/>
              <w:spacing w:before="0" w:line="240" w:lineRule="auto"/>
              <w:ind w:firstLine="0"/>
              <w:jc w:val="center"/>
              <w:rPr>
                <w:sz w:val="20"/>
                <w:szCs w:val="20"/>
              </w:rPr>
            </w:pPr>
          </w:p>
        </w:tc>
      </w:tr>
      <w:tr w:rsidR="004D7F3F" w14:paraId="319D8125"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13DEB8DD" w14:textId="77777777" w:rsidR="004D7F3F" w:rsidRPr="00C66C1D" w:rsidRDefault="004D7F3F" w:rsidP="00B41B27">
            <w:pPr>
              <w:rPr>
                <w:rFonts w:ascii="Times New Roman" w:hAnsi="Times New Roman" w:cs="Times New Roman"/>
                <w:color w:val="000000"/>
                <w:lang w:eastAsia="en-US"/>
              </w:rPr>
            </w:pPr>
            <w:r w:rsidRPr="00C66C1D">
              <w:rPr>
                <w:rFonts w:ascii="Times New Roman" w:hAnsi="Times New Roman" w:cs="Times New Roman"/>
                <w:color w:val="000000"/>
                <w:lang w:eastAsia="en-US"/>
              </w:rPr>
              <w:t>Задача 2. Содействие миграционному приросту молодежи из других рег</w:t>
            </w:r>
            <w:r>
              <w:rPr>
                <w:rFonts w:ascii="Times New Roman" w:hAnsi="Times New Roman" w:cs="Times New Roman"/>
                <w:color w:val="000000"/>
                <w:lang w:eastAsia="en-US"/>
              </w:rPr>
              <w:t>ионов России и зарубежных стран</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266B54C"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19461B99"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5292BB14"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027023A4" w14:textId="77777777" w:rsidR="004D7F3F" w:rsidRPr="00C66C1D" w:rsidRDefault="004D7F3F" w:rsidP="00B41B27">
            <w:pPr>
              <w:rPr>
                <w:rFonts w:ascii="Times New Roman" w:hAnsi="Times New Roman" w:cs="Times New Roman"/>
                <w:color w:val="000000"/>
                <w:lang w:eastAsia="en-US"/>
              </w:rPr>
            </w:pPr>
            <w:r w:rsidRPr="00C66C1D">
              <w:rPr>
                <w:rFonts w:ascii="Times New Roman" w:hAnsi="Times New Roman" w:cs="Times New Roman"/>
                <w:color w:val="000000"/>
                <w:lang w:eastAsia="en-US"/>
              </w:rPr>
              <w:t xml:space="preserve">Задача 3. Сокращение масштабов экономической неактивности и безработицы молодого населения края, а также группы молодежи, которая не работает и не учится («не работают </w:t>
            </w:r>
            <w:r>
              <w:rPr>
                <w:rFonts w:ascii="Times New Roman" w:hAnsi="Times New Roman" w:cs="Times New Roman"/>
                <w:color w:val="000000"/>
                <w:lang w:eastAsia="en-US"/>
              </w:rPr>
              <w:t>и не учатся» - показатель NEET)</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313EAB9"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4E209220"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6470D61E"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621FC5DB" w14:textId="77777777" w:rsidR="004D7F3F" w:rsidRPr="00C66C1D" w:rsidRDefault="004D7F3F" w:rsidP="00B41B27">
            <w:pPr>
              <w:rPr>
                <w:rFonts w:ascii="Times New Roman" w:hAnsi="Times New Roman" w:cs="Times New Roman"/>
                <w:color w:val="000000"/>
                <w:lang w:eastAsia="en-US"/>
              </w:rPr>
            </w:pPr>
            <w:r w:rsidRPr="00C66C1D">
              <w:rPr>
                <w:rFonts w:ascii="Times New Roman" w:hAnsi="Times New Roman" w:cs="Times New Roman"/>
                <w:color w:val="000000"/>
                <w:lang w:eastAsia="en-US"/>
              </w:rPr>
              <w:t>Задача 4. Расширение сферы общественной активности молодежи в инте</w:t>
            </w:r>
            <w:r>
              <w:rPr>
                <w:rFonts w:ascii="Times New Roman" w:hAnsi="Times New Roman" w:cs="Times New Roman"/>
                <w:color w:val="000000"/>
                <w:lang w:eastAsia="en-US"/>
              </w:rPr>
              <w:t>ресах развития Приморского края</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7F6495B" w14:textId="77777777" w:rsidR="004D7F3F" w:rsidRDefault="004D7F3F" w:rsidP="00B41B27">
            <w:pPr>
              <w:pStyle w:val="aff6"/>
              <w:keepNext w:val="0"/>
              <w:spacing w:before="0" w:line="240" w:lineRule="auto"/>
              <w:ind w:firstLine="0"/>
              <w:jc w:val="center"/>
              <w:rPr>
                <w:sz w:val="20"/>
                <w:szCs w:val="20"/>
              </w:rPr>
            </w:pPr>
            <w:r>
              <w:rPr>
                <w:sz w:val="20"/>
                <w:szCs w:val="20"/>
              </w:rPr>
              <w:t>2018</w:t>
            </w: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3E69305B"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5B609CB2"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57D32C8A" w14:textId="77777777" w:rsidR="004D7F3F" w:rsidRDefault="004D7F3F" w:rsidP="00B41B27">
            <w:pPr>
              <w:pStyle w:val="aff6"/>
              <w:keepNext w:val="0"/>
              <w:spacing w:before="0" w:line="240" w:lineRule="auto"/>
              <w:ind w:firstLine="0"/>
              <w:jc w:val="center"/>
              <w:rPr>
                <w:sz w:val="20"/>
                <w:szCs w:val="20"/>
              </w:rPr>
            </w:pPr>
            <w:r>
              <w:rPr>
                <w:sz w:val="20"/>
                <w:szCs w:val="20"/>
              </w:rPr>
              <w:t>Направление. Развитие жилищной сферы и повышение обеспеченности качественным жильем</w:t>
            </w:r>
          </w:p>
        </w:tc>
      </w:tr>
      <w:tr w:rsidR="004D7F3F" w14:paraId="6E2EDBC0"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24684E74" w14:textId="77777777" w:rsidR="004D7F3F" w:rsidRDefault="004D7F3F" w:rsidP="00B41B27">
            <w:pPr>
              <w:pStyle w:val="aff6"/>
              <w:keepNext w:val="0"/>
              <w:spacing w:before="0" w:line="240" w:lineRule="auto"/>
              <w:ind w:firstLine="0"/>
              <w:jc w:val="left"/>
              <w:rPr>
                <w:sz w:val="20"/>
                <w:szCs w:val="20"/>
              </w:rPr>
            </w:pPr>
            <w:r>
              <w:rPr>
                <w:sz w:val="20"/>
                <w:szCs w:val="20"/>
              </w:rPr>
              <w:t xml:space="preserve">Цель. </w:t>
            </w:r>
            <w:r w:rsidRPr="00417773">
              <w:rPr>
                <w:sz w:val="20"/>
                <w:szCs w:val="20"/>
              </w:rPr>
              <w:t>Повышение обеспеченности жильем населения Приморского края</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5096804C" w14:textId="77777777" w:rsidR="004D7F3F" w:rsidRDefault="004D7F3F" w:rsidP="00B41B27">
            <w:pPr>
              <w:pStyle w:val="aff6"/>
              <w:keepNext w:val="0"/>
              <w:spacing w:before="0" w:line="240" w:lineRule="auto"/>
              <w:ind w:firstLine="0"/>
              <w:jc w:val="center"/>
              <w:rPr>
                <w:sz w:val="20"/>
                <w:szCs w:val="20"/>
              </w:rPr>
            </w:pPr>
            <w:r>
              <w:rPr>
                <w:sz w:val="20"/>
                <w:szCs w:val="20"/>
              </w:rPr>
              <w:t>2019</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38C4BA61"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4569154E"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16B13DA7" w14:textId="77777777" w:rsidR="004D7F3F" w:rsidRPr="00C66C1D" w:rsidRDefault="004D7F3F" w:rsidP="00B41B27">
            <w:pPr>
              <w:rPr>
                <w:rFonts w:ascii="Times New Roman" w:hAnsi="Times New Roman" w:cs="Times New Roman"/>
                <w:color w:val="000000"/>
                <w:lang w:eastAsia="en-US"/>
              </w:rPr>
            </w:pPr>
            <w:r w:rsidRPr="00C66C1D">
              <w:rPr>
                <w:rFonts w:ascii="Times New Roman" w:hAnsi="Times New Roman" w:cs="Times New Roman"/>
                <w:color w:val="000000"/>
                <w:lang w:eastAsia="en-US"/>
              </w:rPr>
              <w:t>Задача 1. Обеспечение качества жилищного строительства и соответствия объемов строительства спросу, предъявляем</w:t>
            </w:r>
            <w:r>
              <w:rPr>
                <w:rFonts w:ascii="Times New Roman" w:hAnsi="Times New Roman" w:cs="Times New Roman"/>
                <w:color w:val="000000"/>
                <w:lang w:eastAsia="en-US"/>
              </w:rPr>
              <w:t>ому населением Приморского края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896EE89"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4149C075"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4DAB3E35"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6B633224" w14:textId="77777777" w:rsidR="004D7F3F" w:rsidRPr="00C66C1D" w:rsidRDefault="004D7F3F" w:rsidP="00B41B27">
            <w:pPr>
              <w:rPr>
                <w:rFonts w:ascii="Times New Roman" w:hAnsi="Times New Roman" w:cs="Times New Roman"/>
                <w:color w:val="000000"/>
                <w:lang w:eastAsia="en-US"/>
              </w:rPr>
            </w:pPr>
            <w:r w:rsidRPr="00C66C1D">
              <w:rPr>
                <w:rFonts w:ascii="Times New Roman" w:hAnsi="Times New Roman" w:cs="Times New Roman"/>
                <w:color w:val="000000"/>
                <w:lang w:eastAsia="en-US"/>
              </w:rPr>
              <w:t>Задача 2. Реализация социальных гарантий отдельным категориям граждан, которые имеют право на обеспечение жильем в соответствии с федеральным и региональным законодательством; развитие механизмов государственной и муниципальной финансовой поддержки гра</w:t>
            </w:r>
            <w:r>
              <w:rPr>
                <w:rFonts w:ascii="Times New Roman" w:hAnsi="Times New Roman" w:cs="Times New Roman"/>
                <w:color w:val="000000"/>
                <w:lang w:eastAsia="en-US"/>
              </w:rPr>
              <w:t>ждан в решении жилищных проблем</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78782FE"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04B9241E"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1BFDAFDB"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3D7E50A5" w14:textId="77777777" w:rsidR="004D7F3F" w:rsidRPr="00C66C1D" w:rsidRDefault="004D7F3F" w:rsidP="00B41B27">
            <w:pPr>
              <w:rPr>
                <w:rFonts w:ascii="Times New Roman" w:hAnsi="Times New Roman" w:cs="Times New Roman"/>
                <w:color w:val="000000"/>
                <w:lang w:eastAsia="en-US"/>
              </w:rPr>
            </w:pPr>
            <w:r w:rsidRPr="00C66C1D">
              <w:rPr>
                <w:rFonts w:ascii="Times New Roman" w:hAnsi="Times New Roman" w:cs="Times New Roman"/>
                <w:color w:val="000000"/>
                <w:lang w:eastAsia="en-US"/>
              </w:rPr>
              <w:t>Задача 3. Развитие ипотечного кредитования, а также новых механизмов финанси</w:t>
            </w:r>
            <w:r>
              <w:rPr>
                <w:rFonts w:ascii="Times New Roman" w:hAnsi="Times New Roman" w:cs="Times New Roman"/>
                <w:color w:val="000000"/>
                <w:lang w:eastAsia="en-US"/>
              </w:rPr>
              <w:t>рования жилищного строительства</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1E8982B"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43227560"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01F52ED7"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6E501F13" w14:textId="77777777" w:rsidR="004D7F3F" w:rsidRPr="00C66C1D" w:rsidRDefault="004D7F3F" w:rsidP="00B41B27">
            <w:pPr>
              <w:rPr>
                <w:rFonts w:ascii="Times New Roman" w:hAnsi="Times New Roman" w:cs="Times New Roman"/>
                <w:color w:val="000000"/>
                <w:lang w:eastAsia="en-US"/>
              </w:rPr>
            </w:pPr>
            <w:r w:rsidRPr="00C66C1D">
              <w:rPr>
                <w:rFonts w:ascii="Times New Roman" w:hAnsi="Times New Roman" w:cs="Times New Roman"/>
                <w:color w:val="000000"/>
                <w:lang w:eastAsia="en-US"/>
              </w:rPr>
              <w:t>Задача 4. Устойчивое сокращение непригодного для проживания жилищн</w:t>
            </w:r>
            <w:r>
              <w:rPr>
                <w:rFonts w:ascii="Times New Roman" w:hAnsi="Times New Roman" w:cs="Times New Roman"/>
                <w:color w:val="000000"/>
                <w:lang w:eastAsia="en-US"/>
              </w:rPr>
              <w:t>ого фонда</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2C516CA"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2E07F2AA"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03D3628C"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3612A1BB" w14:textId="77777777" w:rsidR="004D7F3F" w:rsidRDefault="004D7F3F" w:rsidP="00B41B27">
            <w:pPr>
              <w:pStyle w:val="aff6"/>
              <w:keepNext w:val="0"/>
              <w:spacing w:before="0" w:line="240" w:lineRule="auto"/>
              <w:ind w:firstLine="0"/>
              <w:jc w:val="center"/>
              <w:rPr>
                <w:sz w:val="20"/>
                <w:szCs w:val="20"/>
              </w:rPr>
            </w:pPr>
            <w:r>
              <w:rPr>
                <w:sz w:val="20"/>
                <w:szCs w:val="20"/>
              </w:rPr>
              <w:t>Направление. Обеспечение безопасности жизнедеятельности населения</w:t>
            </w:r>
          </w:p>
        </w:tc>
      </w:tr>
      <w:tr w:rsidR="004D7F3F" w14:paraId="48DBAC02"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5F7856A5" w14:textId="77777777" w:rsidR="004D7F3F" w:rsidRDefault="004D7F3F" w:rsidP="00B41B27">
            <w:pPr>
              <w:pStyle w:val="af9"/>
              <w:numPr>
                <w:ilvl w:val="0"/>
                <w:numId w:val="0"/>
              </w:numPr>
              <w:spacing w:after="0" w:line="240" w:lineRule="auto"/>
              <w:rPr>
                <w:rFonts w:eastAsiaTheme="majorEastAsia"/>
                <w:sz w:val="20"/>
                <w:szCs w:val="20"/>
              </w:rPr>
            </w:pPr>
            <w:r>
              <w:rPr>
                <w:rFonts w:eastAsiaTheme="majorEastAsia"/>
                <w:sz w:val="20"/>
                <w:szCs w:val="20"/>
              </w:rPr>
              <w:t xml:space="preserve">Цель. </w:t>
            </w:r>
            <w:r w:rsidRPr="00417773">
              <w:rPr>
                <w:sz w:val="20"/>
                <w:szCs w:val="20"/>
              </w:rPr>
              <w:t>Комплексное обеспечение безопасности населения и объектов на территории Приморского края, в том числе: защита личности, общества и государства от противоправных посягательств, предупреждение правонарушений, снижение рисков чрезвычайных ситуаций, повышение защиты населения и территорий Приморского края от угроз природного и техногенного характера</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26A0E437" w14:textId="77777777" w:rsidR="004D7F3F" w:rsidRDefault="004D7F3F" w:rsidP="00B41B27">
            <w:pPr>
              <w:pStyle w:val="aff6"/>
              <w:spacing w:before="0" w:line="240" w:lineRule="auto"/>
              <w:ind w:firstLine="0"/>
              <w:jc w:val="center"/>
              <w:rPr>
                <w:sz w:val="20"/>
                <w:szCs w:val="20"/>
              </w:rPr>
            </w:pPr>
            <w:r>
              <w:rPr>
                <w:sz w:val="20"/>
                <w:szCs w:val="20"/>
              </w:rPr>
              <w:t>2019</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055FD785"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3ED2AAC6"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2E62A663"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Задача 1. Совершенствование системы профилактики пожаров, предупреждения чрезвычайных ситуаций природного и техногенного характера, происшествий на в</w:t>
            </w:r>
            <w:r>
              <w:rPr>
                <w:rFonts w:ascii="Times New Roman" w:hAnsi="Times New Roman" w:cs="Times New Roman"/>
                <w:color w:val="000000"/>
                <w:lang w:eastAsia="en-US"/>
              </w:rPr>
              <w:t>одных объектах Приморского края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995FFC1"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2A815626"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0DD1B562"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32EE45E6"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Задача 2. Ежегодное снижение количества преступлений, совершаемых на улицах, в местах массового пребывания и отдыха граждан, количества тяж</w:t>
            </w:r>
            <w:r>
              <w:rPr>
                <w:rFonts w:ascii="Times New Roman" w:hAnsi="Times New Roman" w:cs="Times New Roman"/>
                <w:color w:val="000000"/>
                <w:lang w:eastAsia="en-US"/>
              </w:rPr>
              <w:t>ких и особо тяжких преступлений</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9FC4578"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5E020048"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3B9289B9"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4128214E" w14:textId="77777777" w:rsidR="004D7F3F" w:rsidRDefault="004D7F3F" w:rsidP="00B41B27">
            <w:pPr>
              <w:pStyle w:val="aff6"/>
              <w:keepNext w:val="0"/>
              <w:spacing w:before="0" w:line="240" w:lineRule="auto"/>
              <w:ind w:firstLine="0"/>
              <w:jc w:val="center"/>
              <w:rPr>
                <w:sz w:val="20"/>
                <w:szCs w:val="20"/>
              </w:rPr>
            </w:pPr>
            <w:r>
              <w:rPr>
                <w:sz w:val="20"/>
                <w:szCs w:val="20"/>
              </w:rPr>
              <w:t>Направление. Развития мер социальной защиты</w:t>
            </w:r>
          </w:p>
        </w:tc>
      </w:tr>
      <w:tr w:rsidR="004D7F3F" w14:paraId="4CD73FDA"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7FBA569E" w14:textId="77777777" w:rsidR="004D7F3F" w:rsidRDefault="004D7F3F" w:rsidP="00B41B27">
            <w:pPr>
              <w:pStyle w:val="aff6"/>
              <w:keepNext w:val="0"/>
              <w:spacing w:before="0" w:line="240" w:lineRule="auto"/>
              <w:ind w:firstLine="0"/>
              <w:jc w:val="left"/>
              <w:rPr>
                <w:sz w:val="20"/>
                <w:szCs w:val="20"/>
              </w:rPr>
            </w:pPr>
            <w:r>
              <w:rPr>
                <w:sz w:val="20"/>
                <w:szCs w:val="20"/>
              </w:rPr>
              <w:t xml:space="preserve">Цель. </w:t>
            </w:r>
            <w:r w:rsidRPr="00417773">
              <w:rPr>
                <w:sz w:val="20"/>
                <w:szCs w:val="20"/>
              </w:rPr>
              <w:t>Сокращение социально-экономического неравенства населения за счет социальной поддержки граждан с низким уровнем доходов</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2A99F87D" w14:textId="77777777" w:rsidR="004D7F3F" w:rsidRDefault="004D7F3F" w:rsidP="00B41B27">
            <w:pPr>
              <w:pStyle w:val="aff6"/>
              <w:keepNext w:val="0"/>
              <w:spacing w:before="0" w:line="240" w:lineRule="auto"/>
              <w:ind w:firstLine="0"/>
              <w:jc w:val="center"/>
              <w:rPr>
                <w:sz w:val="20"/>
                <w:szCs w:val="20"/>
              </w:rPr>
            </w:pPr>
            <w:r>
              <w:rPr>
                <w:sz w:val="20"/>
                <w:szCs w:val="20"/>
              </w:rPr>
              <w:t>2019</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6FDEAE72"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043FE7FC"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78B97285"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Задача 1. Сокращение уровня и глубины бедн</w:t>
            </w:r>
            <w:r>
              <w:rPr>
                <w:rFonts w:ascii="Times New Roman" w:hAnsi="Times New Roman" w:cs="Times New Roman"/>
                <w:color w:val="000000"/>
                <w:lang w:eastAsia="en-US"/>
              </w:rPr>
              <w:t>ости населения Приморского края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D6B60D5"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1B6EC9C9"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11C06B90"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22B3585C"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Задача 2 Улучшение качества и доступности</w:t>
            </w:r>
            <w:r>
              <w:rPr>
                <w:rFonts w:ascii="Times New Roman" w:hAnsi="Times New Roman" w:cs="Times New Roman"/>
                <w:color w:val="000000"/>
                <w:lang w:eastAsia="en-US"/>
              </w:rPr>
              <w:t xml:space="preserve"> услуг социального обслуживания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5518289"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330995B1"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63F665A0"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1DEB3900" w14:textId="77777777" w:rsidR="004D7F3F" w:rsidRDefault="004D7F3F" w:rsidP="00B41B27">
            <w:pPr>
              <w:pStyle w:val="aff6"/>
              <w:keepNext w:val="0"/>
              <w:spacing w:before="0" w:line="240" w:lineRule="auto"/>
              <w:ind w:firstLine="0"/>
              <w:jc w:val="center"/>
              <w:rPr>
                <w:sz w:val="20"/>
                <w:szCs w:val="20"/>
              </w:rPr>
            </w:pPr>
            <w:r>
              <w:rPr>
                <w:sz w:val="20"/>
                <w:szCs w:val="20"/>
              </w:rPr>
              <w:t>Направление. Развитие культурной сферы</w:t>
            </w:r>
          </w:p>
        </w:tc>
      </w:tr>
      <w:tr w:rsidR="004D7F3F" w14:paraId="20EB9827"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7EA5A6E7" w14:textId="77777777" w:rsidR="004D7F3F" w:rsidRDefault="004D7F3F" w:rsidP="00B41B27">
            <w:pPr>
              <w:pStyle w:val="aff6"/>
              <w:keepNext w:val="0"/>
              <w:spacing w:before="0" w:line="240" w:lineRule="auto"/>
              <w:ind w:firstLine="0"/>
              <w:jc w:val="left"/>
              <w:rPr>
                <w:sz w:val="20"/>
                <w:szCs w:val="20"/>
              </w:rPr>
            </w:pPr>
            <w:r>
              <w:rPr>
                <w:sz w:val="20"/>
                <w:szCs w:val="20"/>
              </w:rPr>
              <w:t xml:space="preserve">Цель. </w:t>
            </w:r>
            <w:r w:rsidRPr="00417773">
              <w:rPr>
                <w:sz w:val="20"/>
                <w:szCs w:val="20"/>
              </w:rPr>
              <w:t>Обеспечение условий для выхода культуры и искусства Приморского края на мировой уровень путем гармоничного сочетания творческих новаций на стыке разных культур и бережного отношения к отечественным традициям, российскому классическому наследию</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3400EED2" w14:textId="77777777" w:rsidR="004D7F3F" w:rsidRDefault="004D7F3F" w:rsidP="00B41B27">
            <w:pPr>
              <w:pStyle w:val="aff6"/>
              <w:keepNext w:val="0"/>
              <w:spacing w:before="0" w:line="240" w:lineRule="auto"/>
              <w:ind w:firstLine="0"/>
              <w:jc w:val="center"/>
              <w:rPr>
                <w:sz w:val="20"/>
                <w:szCs w:val="20"/>
              </w:rPr>
            </w:pPr>
            <w:r>
              <w:rPr>
                <w:sz w:val="20"/>
                <w:szCs w:val="20"/>
              </w:rPr>
              <w:t>2019</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22D6AE5B"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772F8FBD"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0938C166"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 xml:space="preserve">Задача 1. Поддержка и развитие классических академических направлений и школ, сохранение и развитие национальных культурных ценностей и традиций, обеспечение максимальной доступности для жителей Приморского края к российскому </w:t>
            </w:r>
            <w:r>
              <w:rPr>
                <w:rFonts w:ascii="Times New Roman" w:hAnsi="Times New Roman" w:cs="Times New Roman"/>
                <w:color w:val="000000"/>
                <w:lang w:eastAsia="en-US"/>
              </w:rPr>
              <w:t>и мировому культурному наследию</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160267E"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40B191B4"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01EB2B17"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76AA2E55"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 xml:space="preserve">Задача 2. Поддержка и развитие актуального искусства и дизайна, развитие творческого потенциала населения Приморского края </w:t>
            </w:r>
            <w:r>
              <w:rPr>
                <w:rFonts w:ascii="Times New Roman" w:hAnsi="Times New Roman" w:cs="Times New Roman"/>
                <w:color w:val="000000"/>
                <w:lang w:eastAsia="en-US"/>
              </w:rPr>
              <w:t>и новых направлений в искусстве</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9C069A3"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65A18EAB"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314B5469"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35E0B339"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 xml:space="preserve">Задача 3. Модернизация библиотечной сети и </w:t>
            </w:r>
            <w:r>
              <w:rPr>
                <w:rFonts w:ascii="Times New Roman" w:hAnsi="Times New Roman" w:cs="Times New Roman"/>
                <w:color w:val="000000"/>
                <w:lang w:eastAsia="en-US"/>
              </w:rPr>
              <w:t>действующих учреждений культуры</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8486F73"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5DE83BCF"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14DC8D3B"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31F1FC50"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 xml:space="preserve">Задача 4. Формирование бренда региона с упором на культурную сферу: Приморский край – культурно-инновационный центр Дальневосточного федерального округа, полноценно реализующий концепцию «Европа в Азии» для стран </w:t>
            </w:r>
            <w:r>
              <w:rPr>
                <w:rFonts w:ascii="Times New Roman" w:hAnsi="Times New Roman" w:cs="Times New Roman"/>
                <w:color w:val="000000"/>
                <w:lang w:eastAsia="en-US"/>
              </w:rPr>
              <w:t>Азиатско-Тихоокеанского региона</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B695D6F"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04323309"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66975545"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6C22C34F"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Задача 5. Проведение качественных, актуальных и привлекательных для населения и туристов фестивалей и</w:t>
            </w:r>
            <w:r>
              <w:rPr>
                <w:rFonts w:ascii="Times New Roman" w:hAnsi="Times New Roman" w:cs="Times New Roman"/>
                <w:color w:val="000000"/>
                <w:lang w:eastAsia="en-US"/>
              </w:rPr>
              <w:t xml:space="preserve"> культурно-массовых мероприятий</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CAB945B"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2D6714D7"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710E44F2"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56AF17C0"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Задача 6. Повышение узнаваемости и привлекательности территорий и степени гражданской идентичности за счет использования ресурса объектов культурного наследия и внедрения современных практик в традиционной культурной сфере (действующие музеи и театры</w:t>
            </w:r>
            <w:r>
              <w:rPr>
                <w:rFonts w:ascii="Times New Roman" w:hAnsi="Times New Roman" w:cs="Times New Roman"/>
                <w:color w:val="000000"/>
                <w:lang w:eastAsia="en-US"/>
              </w:rPr>
              <w:t>, объекты культурного наследия)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62EF8DE"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230E2781"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65E05754"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4B77E3E3"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Задача 7. Поддержка и стимулировани</w:t>
            </w:r>
            <w:r>
              <w:rPr>
                <w:rFonts w:ascii="Times New Roman" w:hAnsi="Times New Roman" w:cs="Times New Roman"/>
                <w:color w:val="000000"/>
                <w:lang w:eastAsia="en-US"/>
              </w:rPr>
              <w:t>е развития творческих индустрий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16E4B90" w14:textId="77777777" w:rsidR="004D7F3F" w:rsidRDefault="004D7F3F" w:rsidP="00B41B27">
            <w:pPr>
              <w:pStyle w:val="aff6"/>
              <w:spacing w:before="0" w:line="240" w:lineRule="auto"/>
              <w:ind w:firstLine="0"/>
              <w:jc w:val="center"/>
              <w:rPr>
                <w:sz w:val="20"/>
                <w:szCs w:val="20"/>
              </w:rPr>
            </w:pPr>
            <w:r>
              <w:rPr>
                <w:sz w:val="20"/>
                <w:szCs w:val="20"/>
              </w:rPr>
              <w:t>2021</w:t>
            </w: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0F55B3D3"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rsidRPr="00CB2638" w14:paraId="42CCF769"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tcPr>
          <w:p w14:paraId="6A831BC3" w14:textId="77777777" w:rsidR="004D7F3F" w:rsidRPr="00CB2638" w:rsidRDefault="004D7F3F" w:rsidP="00B41B27">
            <w:pPr>
              <w:pStyle w:val="aff6"/>
              <w:keepNext w:val="0"/>
              <w:spacing w:before="0" w:line="240" w:lineRule="auto"/>
              <w:ind w:firstLine="0"/>
              <w:jc w:val="center"/>
              <w:rPr>
                <w:sz w:val="20"/>
                <w:szCs w:val="20"/>
              </w:rPr>
            </w:pPr>
            <w:r w:rsidRPr="00417773">
              <w:rPr>
                <w:sz w:val="20"/>
                <w:szCs w:val="20"/>
              </w:rPr>
              <w:t xml:space="preserve">Направление. Развитие </w:t>
            </w:r>
            <w:r>
              <w:rPr>
                <w:sz w:val="20"/>
                <w:szCs w:val="20"/>
              </w:rPr>
              <w:t>гражданского общества</w:t>
            </w:r>
            <w:r w:rsidRPr="00417773">
              <w:rPr>
                <w:sz w:val="20"/>
                <w:szCs w:val="20"/>
              </w:rPr>
              <w:t>.</w:t>
            </w:r>
          </w:p>
        </w:tc>
      </w:tr>
      <w:tr w:rsidR="004D7F3F" w14:paraId="775988C2"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tcPr>
          <w:p w14:paraId="4C3C3C61" w14:textId="77777777" w:rsidR="004D7F3F" w:rsidRPr="00417773" w:rsidRDefault="004D7F3F" w:rsidP="00B41B27">
            <w:pPr>
              <w:pStyle w:val="aff6"/>
              <w:keepNext w:val="0"/>
              <w:spacing w:before="0" w:line="240" w:lineRule="auto"/>
              <w:ind w:firstLine="0"/>
              <w:jc w:val="left"/>
              <w:rPr>
                <w:sz w:val="20"/>
                <w:szCs w:val="20"/>
              </w:rPr>
            </w:pPr>
            <w:r w:rsidRPr="00417773">
              <w:rPr>
                <w:sz w:val="20"/>
                <w:szCs w:val="20"/>
              </w:rPr>
              <w:t xml:space="preserve">Цель. </w:t>
            </w:r>
            <w:r>
              <w:rPr>
                <w:sz w:val="20"/>
                <w:szCs w:val="20"/>
              </w:rPr>
              <w:t>Развитие системы социально ориентированных некоммерческих организаций, в том числе, на основе расширения государственной поддержки СО НКО, в том числе СО НКО – исполнителей общественно полезных услуг, а также организаций, осуществляющих поддержку таких СО НКО (Ресурсных центров)</w:t>
            </w:r>
            <w:r w:rsidRPr="00417773">
              <w:rPr>
                <w:sz w:val="20"/>
                <w:szCs w:val="20"/>
              </w:rPr>
              <w:t>.</w:t>
            </w:r>
          </w:p>
        </w:tc>
        <w:tc>
          <w:tcPr>
            <w:tcW w:w="1275" w:type="dxa"/>
            <w:vMerge w:val="restart"/>
            <w:tcBorders>
              <w:top w:val="single" w:sz="4" w:space="0" w:color="auto"/>
              <w:left w:val="single" w:sz="4" w:space="0" w:color="auto"/>
              <w:right w:val="single" w:sz="4" w:space="0" w:color="auto"/>
            </w:tcBorders>
            <w:vAlign w:val="center"/>
          </w:tcPr>
          <w:p w14:paraId="3DE528C9" w14:textId="77777777" w:rsidR="004D7F3F" w:rsidRPr="00CB2638" w:rsidRDefault="004D7F3F" w:rsidP="00B41B27">
            <w:pPr>
              <w:pStyle w:val="aff6"/>
              <w:keepNext w:val="0"/>
              <w:spacing w:before="0" w:line="240" w:lineRule="auto"/>
              <w:ind w:firstLine="0"/>
              <w:jc w:val="center"/>
              <w:rPr>
                <w:sz w:val="20"/>
                <w:szCs w:val="20"/>
              </w:rPr>
            </w:pPr>
            <w:r w:rsidRPr="00CB2638">
              <w:rPr>
                <w:sz w:val="20"/>
                <w:szCs w:val="20"/>
              </w:rPr>
              <w:t>2018</w:t>
            </w:r>
          </w:p>
        </w:tc>
        <w:tc>
          <w:tcPr>
            <w:tcW w:w="1412" w:type="dxa"/>
            <w:vMerge w:val="restart"/>
            <w:tcBorders>
              <w:top w:val="single" w:sz="4" w:space="0" w:color="auto"/>
              <w:left w:val="single" w:sz="4" w:space="0" w:color="auto"/>
              <w:right w:val="single" w:sz="4" w:space="0" w:color="auto"/>
            </w:tcBorders>
            <w:vAlign w:val="center"/>
          </w:tcPr>
          <w:p w14:paraId="1B5A6ECE" w14:textId="77777777" w:rsidR="004D7F3F" w:rsidRPr="00CB2638" w:rsidRDefault="004D7F3F" w:rsidP="00B41B27">
            <w:pPr>
              <w:pStyle w:val="aff6"/>
              <w:keepNext w:val="0"/>
              <w:spacing w:before="0" w:line="240" w:lineRule="auto"/>
              <w:ind w:firstLine="0"/>
              <w:jc w:val="center"/>
              <w:rPr>
                <w:sz w:val="20"/>
                <w:szCs w:val="20"/>
              </w:rPr>
            </w:pPr>
            <w:r w:rsidRPr="00CB2638">
              <w:rPr>
                <w:sz w:val="20"/>
                <w:szCs w:val="20"/>
              </w:rPr>
              <w:t>2030</w:t>
            </w:r>
          </w:p>
        </w:tc>
      </w:tr>
      <w:tr w:rsidR="004D7F3F" w14:paraId="7009D45F"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tcPr>
          <w:p w14:paraId="40E075F5"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Задача 1. Обеспечить предоставление качественных социально значимых услуг населению Приморского края за счет эффективной организации работы социально ориентированных некоммерческих организаций</w:t>
            </w:r>
          </w:p>
        </w:tc>
        <w:tc>
          <w:tcPr>
            <w:tcW w:w="1275" w:type="dxa"/>
            <w:vMerge/>
            <w:tcBorders>
              <w:left w:val="single" w:sz="4" w:space="0" w:color="auto"/>
              <w:right w:val="single" w:sz="4" w:space="0" w:color="auto"/>
            </w:tcBorders>
            <w:vAlign w:val="center"/>
          </w:tcPr>
          <w:p w14:paraId="7E1A1F07"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right w:val="single" w:sz="4" w:space="0" w:color="auto"/>
            </w:tcBorders>
            <w:vAlign w:val="center"/>
          </w:tcPr>
          <w:p w14:paraId="4B254661"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1828E40C"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tcPr>
          <w:p w14:paraId="4425383F"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Задача 2. Развивать потенциал существующих НКО Приморского края</w:t>
            </w:r>
          </w:p>
        </w:tc>
        <w:tc>
          <w:tcPr>
            <w:tcW w:w="1275" w:type="dxa"/>
            <w:vMerge/>
            <w:tcBorders>
              <w:left w:val="single" w:sz="4" w:space="0" w:color="auto"/>
              <w:right w:val="single" w:sz="4" w:space="0" w:color="auto"/>
            </w:tcBorders>
            <w:vAlign w:val="center"/>
          </w:tcPr>
          <w:p w14:paraId="62EBACEA"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right w:val="single" w:sz="4" w:space="0" w:color="auto"/>
            </w:tcBorders>
            <w:vAlign w:val="center"/>
          </w:tcPr>
          <w:p w14:paraId="065579A8"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6EB80149"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tcPr>
          <w:p w14:paraId="73C154CE"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Задача 3. Создать благоприятные условия для роста контингента СО НКО в крае</w:t>
            </w:r>
          </w:p>
        </w:tc>
        <w:tc>
          <w:tcPr>
            <w:tcW w:w="1275" w:type="dxa"/>
            <w:vMerge/>
            <w:tcBorders>
              <w:left w:val="single" w:sz="4" w:space="0" w:color="auto"/>
              <w:bottom w:val="single" w:sz="4" w:space="0" w:color="auto"/>
              <w:right w:val="single" w:sz="4" w:space="0" w:color="auto"/>
            </w:tcBorders>
            <w:vAlign w:val="center"/>
          </w:tcPr>
          <w:p w14:paraId="5ADF68BB"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bottom w:val="single" w:sz="4" w:space="0" w:color="auto"/>
              <w:right w:val="single" w:sz="4" w:space="0" w:color="auto"/>
            </w:tcBorders>
            <w:vAlign w:val="center"/>
          </w:tcPr>
          <w:p w14:paraId="47C1BE8D"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rsidRPr="00CB2638" w14:paraId="02D97030"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tcPr>
          <w:p w14:paraId="24163419" w14:textId="77777777" w:rsidR="004D7F3F" w:rsidRPr="00CB2638" w:rsidRDefault="004D7F3F" w:rsidP="00B41B27">
            <w:pPr>
              <w:pStyle w:val="aff6"/>
              <w:keepNext w:val="0"/>
              <w:spacing w:before="0" w:line="240" w:lineRule="auto"/>
              <w:ind w:firstLine="0"/>
              <w:jc w:val="center"/>
              <w:rPr>
                <w:sz w:val="20"/>
                <w:szCs w:val="20"/>
              </w:rPr>
            </w:pPr>
            <w:r w:rsidRPr="00417773">
              <w:rPr>
                <w:sz w:val="20"/>
                <w:szCs w:val="20"/>
              </w:rPr>
              <w:t xml:space="preserve">Направление. Развитие </w:t>
            </w:r>
            <w:r>
              <w:rPr>
                <w:sz w:val="20"/>
                <w:szCs w:val="20"/>
              </w:rPr>
              <w:t>сферы физической культуры и спорта</w:t>
            </w:r>
            <w:r w:rsidRPr="00417773">
              <w:rPr>
                <w:sz w:val="20"/>
                <w:szCs w:val="20"/>
              </w:rPr>
              <w:t>.</w:t>
            </w:r>
          </w:p>
        </w:tc>
      </w:tr>
      <w:tr w:rsidR="004D7F3F" w14:paraId="4549B2F0"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tcPr>
          <w:p w14:paraId="6AB19164" w14:textId="77777777" w:rsidR="004D7F3F" w:rsidRPr="00417773" w:rsidRDefault="004D7F3F" w:rsidP="00B41B27">
            <w:pPr>
              <w:pStyle w:val="aff6"/>
              <w:keepNext w:val="0"/>
              <w:spacing w:before="0" w:line="240" w:lineRule="auto"/>
              <w:ind w:firstLine="0"/>
              <w:jc w:val="left"/>
              <w:rPr>
                <w:sz w:val="20"/>
                <w:szCs w:val="20"/>
              </w:rPr>
            </w:pPr>
            <w:r w:rsidRPr="00417773">
              <w:rPr>
                <w:sz w:val="20"/>
                <w:szCs w:val="20"/>
              </w:rPr>
              <w:t>Цель.</w:t>
            </w:r>
            <w:r w:rsidRPr="003E2D10">
              <w:rPr>
                <w:sz w:val="20"/>
                <w:szCs w:val="20"/>
              </w:rPr>
              <w:t xml:space="preserve"> Создание условий, обеспечивающих возможность гражданам систематически заниматься физической культурой и спортом, повышение конкурентоспособности приморских спортсменов на всероссийских и международных соревнованиях, а также успешное проведение на территории Приморского края крупнейших физкультурных и спортивных мероприяти</w:t>
            </w:r>
            <w:r>
              <w:rPr>
                <w:sz w:val="20"/>
                <w:szCs w:val="20"/>
              </w:rPr>
              <w:t>й</w:t>
            </w:r>
            <w:r w:rsidRPr="00417773">
              <w:rPr>
                <w:sz w:val="20"/>
                <w:szCs w:val="20"/>
              </w:rPr>
              <w:t>.</w:t>
            </w:r>
          </w:p>
        </w:tc>
        <w:tc>
          <w:tcPr>
            <w:tcW w:w="1275" w:type="dxa"/>
            <w:vMerge w:val="restart"/>
            <w:tcBorders>
              <w:left w:val="single" w:sz="4" w:space="0" w:color="auto"/>
              <w:right w:val="single" w:sz="4" w:space="0" w:color="auto"/>
            </w:tcBorders>
            <w:vAlign w:val="center"/>
          </w:tcPr>
          <w:p w14:paraId="39238CC3" w14:textId="77777777" w:rsidR="004D7F3F" w:rsidRPr="00CB2638" w:rsidRDefault="004D7F3F" w:rsidP="00B41B27">
            <w:pPr>
              <w:pStyle w:val="aff6"/>
              <w:keepNext w:val="0"/>
              <w:spacing w:before="0" w:line="240" w:lineRule="auto"/>
              <w:ind w:firstLine="0"/>
              <w:jc w:val="center"/>
              <w:rPr>
                <w:sz w:val="20"/>
                <w:szCs w:val="20"/>
              </w:rPr>
            </w:pPr>
            <w:r>
              <w:rPr>
                <w:sz w:val="20"/>
                <w:szCs w:val="20"/>
              </w:rPr>
              <w:t>2019</w:t>
            </w:r>
          </w:p>
        </w:tc>
        <w:tc>
          <w:tcPr>
            <w:tcW w:w="1412" w:type="dxa"/>
            <w:vMerge w:val="restart"/>
            <w:tcBorders>
              <w:left w:val="single" w:sz="4" w:space="0" w:color="auto"/>
              <w:right w:val="single" w:sz="4" w:space="0" w:color="auto"/>
            </w:tcBorders>
            <w:vAlign w:val="center"/>
          </w:tcPr>
          <w:p w14:paraId="23DBE0BF" w14:textId="77777777" w:rsidR="004D7F3F" w:rsidRPr="00CB2638" w:rsidRDefault="004D7F3F" w:rsidP="00B41B27">
            <w:pPr>
              <w:pStyle w:val="aff6"/>
              <w:keepNext w:val="0"/>
              <w:spacing w:before="0" w:line="240" w:lineRule="auto"/>
              <w:ind w:firstLine="0"/>
              <w:jc w:val="center"/>
              <w:rPr>
                <w:sz w:val="20"/>
                <w:szCs w:val="20"/>
              </w:rPr>
            </w:pPr>
            <w:r w:rsidRPr="00CB2638">
              <w:rPr>
                <w:sz w:val="20"/>
                <w:szCs w:val="20"/>
              </w:rPr>
              <w:t>2030</w:t>
            </w:r>
          </w:p>
        </w:tc>
      </w:tr>
      <w:tr w:rsidR="004D7F3F" w14:paraId="6137177E"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tcPr>
          <w:p w14:paraId="376279D4"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Задача 1. Повышение мотивации граждан к регулярным занятиям физической культурой и спортом и ведению здорового образа жизни</w:t>
            </w:r>
          </w:p>
        </w:tc>
        <w:tc>
          <w:tcPr>
            <w:tcW w:w="1275" w:type="dxa"/>
            <w:vMerge/>
            <w:tcBorders>
              <w:left w:val="single" w:sz="4" w:space="0" w:color="auto"/>
              <w:right w:val="single" w:sz="4" w:space="0" w:color="auto"/>
            </w:tcBorders>
            <w:vAlign w:val="center"/>
          </w:tcPr>
          <w:p w14:paraId="57E88F48"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right w:val="single" w:sz="4" w:space="0" w:color="auto"/>
            </w:tcBorders>
            <w:vAlign w:val="center"/>
          </w:tcPr>
          <w:p w14:paraId="0FCDB21F"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3A809F36"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tcPr>
          <w:p w14:paraId="198D1A83"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Задача 2. Развитие и модернизация инфраструктуры и материально-технической базы в отрасли физической культуры и спорта</w:t>
            </w:r>
          </w:p>
        </w:tc>
        <w:tc>
          <w:tcPr>
            <w:tcW w:w="1275" w:type="dxa"/>
            <w:vMerge/>
            <w:tcBorders>
              <w:left w:val="single" w:sz="4" w:space="0" w:color="auto"/>
              <w:right w:val="single" w:sz="4" w:space="0" w:color="auto"/>
            </w:tcBorders>
            <w:vAlign w:val="center"/>
          </w:tcPr>
          <w:p w14:paraId="553ECFFB"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right w:val="single" w:sz="4" w:space="0" w:color="auto"/>
            </w:tcBorders>
            <w:vAlign w:val="center"/>
          </w:tcPr>
          <w:p w14:paraId="65BDB975"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2F325B07"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tcPr>
          <w:p w14:paraId="7368AF0F"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Задача 3. Проведение на высоком организационном уровне крупнейших областных и всероссийских спортивных мероприятий</w:t>
            </w:r>
          </w:p>
        </w:tc>
        <w:tc>
          <w:tcPr>
            <w:tcW w:w="1275" w:type="dxa"/>
            <w:vMerge/>
            <w:tcBorders>
              <w:left w:val="single" w:sz="4" w:space="0" w:color="auto"/>
              <w:right w:val="single" w:sz="4" w:space="0" w:color="auto"/>
            </w:tcBorders>
            <w:vAlign w:val="center"/>
          </w:tcPr>
          <w:p w14:paraId="1210C77E"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right w:val="single" w:sz="4" w:space="0" w:color="auto"/>
            </w:tcBorders>
            <w:vAlign w:val="center"/>
          </w:tcPr>
          <w:p w14:paraId="28C1D5C3"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0D1AF95B"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tcPr>
          <w:p w14:paraId="39DAF66F"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Задача 4. Обеспечение успешного выступления приморских спортсменов на крупнейших всероссийских и международных спортивных соревнованиях и совершенствование системы подготовки спортивного резерва</w:t>
            </w:r>
          </w:p>
        </w:tc>
        <w:tc>
          <w:tcPr>
            <w:tcW w:w="1275" w:type="dxa"/>
            <w:vMerge/>
            <w:tcBorders>
              <w:left w:val="single" w:sz="4" w:space="0" w:color="auto"/>
              <w:bottom w:val="single" w:sz="4" w:space="0" w:color="auto"/>
              <w:right w:val="single" w:sz="4" w:space="0" w:color="auto"/>
            </w:tcBorders>
            <w:vAlign w:val="center"/>
          </w:tcPr>
          <w:p w14:paraId="202CC077"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bottom w:val="single" w:sz="4" w:space="0" w:color="auto"/>
              <w:right w:val="single" w:sz="4" w:space="0" w:color="auto"/>
            </w:tcBorders>
            <w:vAlign w:val="center"/>
          </w:tcPr>
          <w:p w14:paraId="6FE05B49"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597E8129"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5EDCD905" w14:textId="77777777" w:rsidR="004D7F3F" w:rsidRDefault="004D7F3F" w:rsidP="00B41B27">
            <w:pPr>
              <w:pStyle w:val="aff6"/>
              <w:keepNext w:val="0"/>
              <w:spacing w:before="0" w:line="240" w:lineRule="auto"/>
              <w:ind w:firstLine="0"/>
              <w:jc w:val="center"/>
              <w:rPr>
                <w:sz w:val="20"/>
                <w:szCs w:val="20"/>
              </w:rPr>
            </w:pPr>
            <w:r>
              <w:rPr>
                <w:sz w:val="20"/>
                <w:szCs w:val="20"/>
              </w:rPr>
              <w:t>Направление. Демографическое и миграционное развитие</w:t>
            </w:r>
          </w:p>
        </w:tc>
      </w:tr>
      <w:tr w:rsidR="004D7F3F" w14:paraId="5D4209FF"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652DF4C2" w14:textId="77777777" w:rsidR="004D7F3F" w:rsidRDefault="004D7F3F" w:rsidP="00B41B27">
            <w:pPr>
              <w:pStyle w:val="aff6"/>
              <w:keepNext w:val="0"/>
              <w:spacing w:before="0" w:line="240" w:lineRule="auto"/>
              <w:ind w:firstLine="0"/>
              <w:jc w:val="left"/>
              <w:rPr>
                <w:sz w:val="20"/>
                <w:szCs w:val="20"/>
              </w:rPr>
            </w:pPr>
            <w:r>
              <w:rPr>
                <w:sz w:val="20"/>
                <w:szCs w:val="20"/>
              </w:rPr>
              <w:t xml:space="preserve">Цель. </w:t>
            </w:r>
            <w:r w:rsidRPr="001B58A8">
              <w:rPr>
                <w:sz w:val="20"/>
                <w:szCs w:val="20"/>
              </w:rPr>
              <w:t>Стабилизация численности населения к 2025 году и ее последующее увеличение к 2030 году</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2F13A1C6" w14:textId="77777777" w:rsidR="004D7F3F" w:rsidRDefault="004D7F3F" w:rsidP="00B41B27">
            <w:pPr>
              <w:pStyle w:val="aff6"/>
              <w:keepNext w:val="0"/>
              <w:spacing w:before="0" w:line="240" w:lineRule="auto"/>
              <w:ind w:firstLine="0"/>
              <w:jc w:val="center"/>
              <w:rPr>
                <w:sz w:val="20"/>
                <w:szCs w:val="20"/>
              </w:rPr>
            </w:pPr>
            <w:r>
              <w:rPr>
                <w:sz w:val="20"/>
                <w:szCs w:val="20"/>
              </w:rPr>
              <w:t>2019</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1F3206F8"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35F5D425"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4986546D"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Задача 1. Повышение рождаемости и поддержка семей с детьми</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161BCCE"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5D94F131"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027A617F"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32D86622"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Задача 2. Снижение смертности и повышение ожидаемой продолжительности жизни</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2D30643"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64A3FEFF"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2D0E21D7"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2BFAE4FC"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Задача 3. Прекращение миграционной убыли населения Приморского края и формирование условий для притока долгосрочных мигрантов</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32F5298"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598060CB"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16D91F1E"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123503A2" w14:textId="77777777" w:rsidR="004D7F3F" w:rsidRDefault="004D7F3F" w:rsidP="00B41B27">
            <w:pPr>
              <w:pStyle w:val="aff6"/>
              <w:keepNext w:val="0"/>
              <w:spacing w:before="0" w:line="240" w:lineRule="auto"/>
              <w:ind w:firstLine="0"/>
              <w:jc w:val="center"/>
              <w:rPr>
                <w:sz w:val="20"/>
                <w:szCs w:val="20"/>
              </w:rPr>
            </w:pPr>
            <w:r>
              <w:rPr>
                <w:sz w:val="20"/>
                <w:szCs w:val="20"/>
              </w:rPr>
              <w:t>Направление. Развитие государственной гражданской службы</w:t>
            </w:r>
          </w:p>
        </w:tc>
      </w:tr>
      <w:tr w:rsidR="004D7F3F" w14:paraId="159F0C2D"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228B7D65" w14:textId="77777777" w:rsidR="004D7F3F" w:rsidRDefault="004D7F3F" w:rsidP="00B41B27">
            <w:pPr>
              <w:pStyle w:val="aff6"/>
              <w:keepNext w:val="0"/>
              <w:spacing w:before="0" w:line="240" w:lineRule="auto"/>
              <w:ind w:firstLine="0"/>
              <w:jc w:val="left"/>
              <w:rPr>
                <w:sz w:val="20"/>
                <w:szCs w:val="20"/>
              </w:rPr>
            </w:pPr>
            <w:r>
              <w:rPr>
                <w:sz w:val="20"/>
                <w:szCs w:val="20"/>
              </w:rPr>
              <w:t xml:space="preserve">Цель. </w:t>
            </w:r>
            <w:r w:rsidRPr="00417773">
              <w:rPr>
                <w:sz w:val="20"/>
                <w:szCs w:val="20"/>
              </w:rPr>
              <w:t>Повышение результативности деятельности и профессиональной компетентности государственных гражданских служащих Приморского края</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5C5647B5" w14:textId="77777777" w:rsidR="004D7F3F" w:rsidRDefault="004D7F3F" w:rsidP="00B41B27">
            <w:pPr>
              <w:pStyle w:val="aff6"/>
              <w:keepNext w:val="0"/>
              <w:spacing w:before="0" w:line="240" w:lineRule="auto"/>
              <w:ind w:firstLine="0"/>
              <w:jc w:val="center"/>
              <w:rPr>
                <w:sz w:val="20"/>
                <w:szCs w:val="20"/>
              </w:rPr>
            </w:pPr>
            <w:r>
              <w:rPr>
                <w:sz w:val="20"/>
                <w:szCs w:val="20"/>
              </w:rPr>
              <w:t>2019</w:t>
            </w:r>
          </w:p>
        </w:tc>
        <w:tc>
          <w:tcPr>
            <w:tcW w:w="1412" w:type="dxa"/>
            <w:tcBorders>
              <w:top w:val="single" w:sz="4" w:space="0" w:color="auto"/>
              <w:left w:val="single" w:sz="4" w:space="0" w:color="auto"/>
              <w:bottom w:val="single" w:sz="4" w:space="0" w:color="auto"/>
              <w:right w:val="single" w:sz="4" w:space="0" w:color="auto"/>
            </w:tcBorders>
            <w:vAlign w:val="center"/>
            <w:hideMark/>
          </w:tcPr>
          <w:p w14:paraId="7509D78C"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2B730542"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11A2C6A2"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Задача 1. Совершенствование управления кадровым составом государственных гражданских служащих Приморского края и повы</w:t>
            </w:r>
            <w:r>
              <w:rPr>
                <w:rFonts w:ascii="Times New Roman" w:hAnsi="Times New Roman" w:cs="Times New Roman"/>
                <w:color w:val="000000"/>
                <w:lang w:eastAsia="en-US"/>
              </w:rPr>
              <w:t>шение качества его формирования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CAAF5BE"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tcBorders>
              <w:top w:val="single" w:sz="4" w:space="0" w:color="auto"/>
              <w:left w:val="single" w:sz="4" w:space="0" w:color="auto"/>
              <w:bottom w:val="single" w:sz="4" w:space="0" w:color="auto"/>
              <w:right w:val="single" w:sz="4" w:space="0" w:color="auto"/>
            </w:tcBorders>
            <w:vAlign w:val="center"/>
            <w:hideMark/>
          </w:tcPr>
          <w:p w14:paraId="35A2390A" w14:textId="77777777" w:rsidR="004D7F3F" w:rsidRDefault="004D7F3F" w:rsidP="00B41B27">
            <w:pPr>
              <w:pStyle w:val="aff6"/>
              <w:keepNext w:val="0"/>
              <w:spacing w:before="0" w:line="240" w:lineRule="auto"/>
              <w:ind w:firstLine="0"/>
              <w:jc w:val="center"/>
              <w:rPr>
                <w:sz w:val="20"/>
                <w:szCs w:val="20"/>
              </w:rPr>
            </w:pPr>
            <w:r>
              <w:rPr>
                <w:sz w:val="20"/>
                <w:szCs w:val="20"/>
              </w:rPr>
              <w:t>2023</w:t>
            </w:r>
          </w:p>
        </w:tc>
      </w:tr>
      <w:tr w:rsidR="004D7F3F" w14:paraId="187413D7"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769D7988"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Задача 2. Дальнейшее развитие профессиональной компетентности госуда</w:t>
            </w:r>
            <w:r>
              <w:rPr>
                <w:rFonts w:ascii="Times New Roman" w:hAnsi="Times New Roman" w:cs="Times New Roman"/>
                <w:color w:val="000000"/>
                <w:lang w:eastAsia="en-US"/>
              </w:rPr>
              <w:t>рственных гражданских служащих</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24C5E54"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16CB832D"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60D81333"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3829E550"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Задача 3. Повышение престижа и обеспечение информационной открытости гос</w:t>
            </w:r>
            <w:r>
              <w:rPr>
                <w:rFonts w:ascii="Times New Roman" w:hAnsi="Times New Roman" w:cs="Times New Roman"/>
                <w:color w:val="000000"/>
                <w:lang w:eastAsia="en-US"/>
              </w:rPr>
              <w:t>ударственной гражданской службы</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A4F0F78"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06114D88"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52294D67"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5C657F97" w14:textId="77777777" w:rsidR="004D7F3F" w:rsidRPr="00CB2638" w:rsidRDefault="004D7F3F" w:rsidP="00B41B27">
            <w:pPr>
              <w:rPr>
                <w:rFonts w:ascii="Times New Roman" w:hAnsi="Times New Roman" w:cs="Times New Roman"/>
                <w:color w:val="000000"/>
                <w:lang w:eastAsia="en-US"/>
              </w:rPr>
            </w:pPr>
            <w:r w:rsidRPr="00CB2638">
              <w:rPr>
                <w:rFonts w:ascii="Times New Roman" w:hAnsi="Times New Roman" w:cs="Times New Roman"/>
                <w:color w:val="000000"/>
                <w:lang w:eastAsia="en-US"/>
              </w:rPr>
              <w:t>Задача 4. Совершенствование антикоррупционных механизмов и предупреждение коррупционных проявлений в системе гос</w:t>
            </w:r>
            <w:r>
              <w:rPr>
                <w:rFonts w:ascii="Times New Roman" w:hAnsi="Times New Roman" w:cs="Times New Roman"/>
                <w:color w:val="000000"/>
                <w:lang w:eastAsia="en-US"/>
              </w:rPr>
              <w:t>ударственной гражданской службы</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CDCAB8F"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78AE4F68"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1D650E07"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158B55BE" w14:textId="77777777" w:rsidR="004D7F3F" w:rsidRPr="008A01BC" w:rsidRDefault="004D7F3F" w:rsidP="00B41B27">
            <w:pPr>
              <w:pStyle w:val="aff6"/>
              <w:keepNext w:val="0"/>
              <w:spacing w:before="0" w:line="240" w:lineRule="auto"/>
              <w:ind w:firstLine="0"/>
              <w:jc w:val="center"/>
              <w:rPr>
                <w:sz w:val="20"/>
                <w:szCs w:val="20"/>
              </w:rPr>
            </w:pPr>
            <w:r w:rsidRPr="008A01BC">
              <w:rPr>
                <w:sz w:val="20"/>
                <w:szCs w:val="20"/>
              </w:rPr>
              <w:t>Направление. Развитие транспортно-логистического сектора</w:t>
            </w:r>
          </w:p>
        </w:tc>
      </w:tr>
      <w:tr w:rsidR="004D7F3F" w14:paraId="66A8B7C7"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48D7D844" w14:textId="77777777" w:rsidR="004D7F3F" w:rsidRPr="00625120" w:rsidRDefault="004D7F3F" w:rsidP="00B41B27">
            <w:pPr>
              <w:pStyle w:val="aff6"/>
              <w:keepNext w:val="0"/>
              <w:spacing w:before="0" w:line="240" w:lineRule="auto"/>
              <w:ind w:firstLine="0"/>
              <w:jc w:val="left"/>
              <w:rPr>
                <w:sz w:val="20"/>
                <w:szCs w:val="20"/>
              </w:rPr>
            </w:pPr>
            <w:r w:rsidRPr="00625120">
              <w:rPr>
                <w:sz w:val="20"/>
                <w:szCs w:val="20"/>
              </w:rPr>
              <w:t>Цель. Трехкратное увеличение объёма услуг транспортно-логистического сектора за счет увеличения объемов транзитного грузопотока через регион, развития транспортно-логистических услуг и создания новых бизнесов, интегрированных в цепочки создания стоимости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B908B9C" w14:textId="77777777" w:rsidR="004D7F3F" w:rsidRDefault="004D7F3F" w:rsidP="00B41B27">
            <w:pPr>
              <w:pStyle w:val="aff6"/>
              <w:keepNext w:val="0"/>
              <w:spacing w:before="0" w:line="240" w:lineRule="auto"/>
              <w:ind w:firstLine="0"/>
              <w:jc w:val="center"/>
              <w:rPr>
                <w:sz w:val="20"/>
                <w:szCs w:val="20"/>
              </w:rPr>
            </w:pPr>
            <w:r>
              <w:rPr>
                <w:sz w:val="20"/>
                <w:szCs w:val="20"/>
              </w:rPr>
              <w:t>2018</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1348B086"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0A068A83"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719F48D9"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1. Увеличение объемов транз</w:t>
            </w:r>
            <w:r>
              <w:rPr>
                <w:rFonts w:ascii="Times New Roman" w:hAnsi="Times New Roman" w:cs="Times New Roman"/>
                <w:color w:val="000000"/>
                <w:lang w:eastAsia="en-US"/>
              </w:rPr>
              <w:t>итного грузопотока через регион</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6BA9AD5" w14:textId="77777777" w:rsidR="004D7F3F" w:rsidRDefault="004D7F3F" w:rsidP="00B41B27">
            <w:pPr>
              <w:pStyle w:val="aff6"/>
              <w:keepNext w:val="0"/>
              <w:spacing w:before="0" w:line="240" w:lineRule="auto"/>
              <w:ind w:firstLine="0"/>
              <w:jc w:val="center"/>
              <w:rPr>
                <w:sz w:val="20"/>
                <w:szCs w:val="20"/>
              </w:rPr>
            </w:pPr>
            <w:r>
              <w:rPr>
                <w:sz w:val="20"/>
                <w:szCs w:val="20"/>
              </w:rPr>
              <w:t>2019</w:t>
            </w: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3FD2835E"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3D9FD8AB"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37FC8381"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2. Развитие транспортно-логистических услуг, направленных на международный транзитный</w:t>
            </w:r>
            <w:r>
              <w:rPr>
                <w:rFonts w:ascii="Times New Roman" w:hAnsi="Times New Roman" w:cs="Times New Roman"/>
                <w:color w:val="000000"/>
                <w:lang w:eastAsia="en-US"/>
              </w:rPr>
              <w:t xml:space="preserve"> поток, проходящий через регион</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D4DC361" w14:textId="77777777" w:rsidR="004D7F3F" w:rsidRDefault="004D7F3F" w:rsidP="00B41B27">
            <w:pPr>
              <w:pStyle w:val="aff6"/>
              <w:keepNext w:val="0"/>
              <w:spacing w:before="0" w:line="240" w:lineRule="auto"/>
              <w:ind w:firstLine="0"/>
              <w:jc w:val="center"/>
              <w:rPr>
                <w:sz w:val="20"/>
                <w:szCs w:val="20"/>
              </w:rPr>
            </w:pPr>
            <w:r>
              <w:rPr>
                <w:sz w:val="20"/>
                <w:szCs w:val="20"/>
              </w:rPr>
              <w:t>2018</w:t>
            </w: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5B4D4012"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38AA781A"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3847E1B4" w14:textId="77777777" w:rsidR="004D7F3F" w:rsidRDefault="004D7F3F" w:rsidP="00B41B27">
            <w:pPr>
              <w:pStyle w:val="aff6"/>
              <w:keepNext w:val="0"/>
              <w:spacing w:before="0" w:line="240" w:lineRule="auto"/>
              <w:ind w:firstLine="0"/>
              <w:jc w:val="center"/>
              <w:rPr>
                <w:sz w:val="20"/>
                <w:szCs w:val="20"/>
              </w:rPr>
            </w:pPr>
            <w:r>
              <w:rPr>
                <w:sz w:val="20"/>
                <w:szCs w:val="20"/>
              </w:rPr>
              <w:t>Направление. Развитие нефтегазовой и нефтехимической промышленности</w:t>
            </w:r>
          </w:p>
        </w:tc>
      </w:tr>
      <w:tr w:rsidR="004D7F3F" w14:paraId="5A2FC6EB"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7ECE62BF" w14:textId="77777777" w:rsidR="004D7F3F" w:rsidRDefault="004D7F3F" w:rsidP="00B41B27">
            <w:pPr>
              <w:pStyle w:val="aff6"/>
              <w:keepNext w:val="0"/>
              <w:spacing w:before="0" w:line="240" w:lineRule="auto"/>
              <w:ind w:firstLine="0"/>
              <w:jc w:val="left"/>
              <w:rPr>
                <w:sz w:val="20"/>
                <w:szCs w:val="20"/>
              </w:rPr>
            </w:pPr>
            <w:r>
              <w:rPr>
                <w:sz w:val="20"/>
                <w:szCs w:val="20"/>
              </w:rPr>
              <w:t xml:space="preserve">Цель. </w:t>
            </w:r>
            <w:r w:rsidRPr="00417773">
              <w:rPr>
                <w:sz w:val="20"/>
                <w:szCs w:val="20"/>
              </w:rPr>
              <w:t>Создание на территории региона конкурентоспособного на международном уровне нефтегазохимического кластера за счет реализации крупных инвестиционных проектов «ВНХК» и «НЗМУ» и экспорта в страны Азиатско-Тихоокеанского региона продукции с высокой добавленной стоимостью</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4EAF2967" w14:textId="77777777" w:rsidR="004D7F3F" w:rsidRDefault="004D7F3F" w:rsidP="00B41B27">
            <w:pPr>
              <w:pStyle w:val="aff6"/>
              <w:spacing w:before="0" w:line="240" w:lineRule="auto"/>
              <w:ind w:firstLine="0"/>
              <w:jc w:val="center"/>
              <w:rPr>
                <w:sz w:val="20"/>
                <w:szCs w:val="20"/>
              </w:rPr>
            </w:pPr>
            <w:r>
              <w:rPr>
                <w:sz w:val="20"/>
                <w:szCs w:val="20"/>
              </w:rPr>
              <w:t>2019</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30D4438A"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6811799C"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75EF11A4"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 xml:space="preserve">Задача 1. Формирование конкурентоспособного на глобальном уровне нефтехимического производства в рамках проекта «ВНХК» и завоевание доли рынка в странах </w:t>
            </w:r>
            <w:r>
              <w:rPr>
                <w:rFonts w:ascii="Times New Roman" w:hAnsi="Times New Roman" w:cs="Times New Roman"/>
                <w:color w:val="000000"/>
                <w:lang w:eastAsia="en-US"/>
              </w:rPr>
              <w:t>Азиатско-Тихоокеанского региона</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F84AC79"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4FD98D60"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2FFDD4C1"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0173386E"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2. Формирование конкурентоспособного на глобальном уровне газохимического производства в рамках проекта «НЗМУ» и завоевание доли рынка в странах Азиа</w:t>
            </w:r>
            <w:r>
              <w:rPr>
                <w:rFonts w:ascii="Times New Roman" w:hAnsi="Times New Roman" w:cs="Times New Roman"/>
                <w:color w:val="000000"/>
                <w:lang w:eastAsia="en-US"/>
              </w:rPr>
              <w:t>тско-Тихоокеанского региона</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C4896DF"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47D0CAB8"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698B886B"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37D7B6C6" w14:textId="77777777" w:rsidR="004D7F3F" w:rsidRDefault="004D7F3F" w:rsidP="00B41B27">
            <w:pPr>
              <w:pStyle w:val="aff6"/>
              <w:keepNext w:val="0"/>
              <w:spacing w:before="0" w:line="240" w:lineRule="auto"/>
              <w:ind w:firstLine="0"/>
              <w:jc w:val="center"/>
              <w:rPr>
                <w:sz w:val="20"/>
                <w:szCs w:val="20"/>
              </w:rPr>
            </w:pPr>
            <w:r>
              <w:rPr>
                <w:sz w:val="20"/>
                <w:szCs w:val="20"/>
              </w:rPr>
              <w:t>Направление. Развитие машиностроения</w:t>
            </w:r>
          </w:p>
        </w:tc>
      </w:tr>
      <w:tr w:rsidR="004D7F3F" w14:paraId="5A0633D8"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28FD5D72" w14:textId="77777777" w:rsidR="004D7F3F" w:rsidRDefault="004D7F3F" w:rsidP="00B41B27">
            <w:pPr>
              <w:pStyle w:val="aff6"/>
              <w:keepNext w:val="0"/>
              <w:spacing w:before="0" w:line="240" w:lineRule="auto"/>
              <w:ind w:firstLine="0"/>
              <w:jc w:val="left"/>
              <w:rPr>
                <w:sz w:val="20"/>
                <w:szCs w:val="20"/>
              </w:rPr>
            </w:pPr>
            <w:r>
              <w:rPr>
                <w:sz w:val="20"/>
                <w:szCs w:val="20"/>
              </w:rPr>
              <w:t xml:space="preserve">Цель. </w:t>
            </w:r>
            <w:r w:rsidRPr="00417773">
              <w:rPr>
                <w:sz w:val="20"/>
                <w:szCs w:val="20"/>
              </w:rPr>
              <w:t xml:space="preserve">Семикратное увеличение </w:t>
            </w:r>
            <w:r>
              <w:rPr>
                <w:sz w:val="20"/>
                <w:szCs w:val="20"/>
              </w:rPr>
              <w:t>объёма продукции</w:t>
            </w:r>
            <w:r w:rsidRPr="00417773">
              <w:rPr>
                <w:sz w:val="20"/>
                <w:szCs w:val="20"/>
              </w:rPr>
              <w:t xml:space="preserve"> машиностроения за счет развития конкурентоспособного на глобальном уровне кластера судостроения, формирования новых сборочных производств для замещения продукции, импортируемой из стран Азиатско-Тихоокеанского региона, увеличения глубины локализации продукции, развития и внедрения технологий робототехники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AF69976" w14:textId="77777777" w:rsidR="004D7F3F" w:rsidRDefault="004D7F3F" w:rsidP="00B41B27">
            <w:pPr>
              <w:pStyle w:val="aff6"/>
              <w:keepNext w:val="0"/>
              <w:spacing w:before="0" w:line="240" w:lineRule="auto"/>
              <w:ind w:firstLine="0"/>
              <w:jc w:val="center"/>
              <w:rPr>
                <w:sz w:val="20"/>
                <w:szCs w:val="20"/>
              </w:rPr>
            </w:pPr>
            <w:r>
              <w:rPr>
                <w:sz w:val="20"/>
                <w:szCs w:val="20"/>
              </w:rPr>
              <w:t>2019</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0169FC71"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1729A063"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3AFFD989"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1. Развитие судостроения за счет формирования кластера вокруг судостроительн</w:t>
            </w:r>
            <w:r>
              <w:rPr>
                <w:rFonts w:ascii="Times New Roman" w:hAnsi="Times New Roman" w:cs="Times New Roman"/>
                <w:color w:val="000000"/>
                <w:lang w:eastAsia="en-US"/>
              </w:rPr>
              <w:t>ого комплекса «Звезда»</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04492993" w14:textId="77777777" w:rsidR="004D7F3F" w:rsidRDefault="004D7F3F" w:rsidP="00B41B27">
            <w:pPr>
              <w:pStyle w:val="aff6"/>
              <w:keepNext w:val="0"/>
              <w:spacing w:before="0" w:line="240" w:lineRule="auto"/>
              <w:ind w:firstLine="0"/>
              <w:jc w:val="center"/>
              <w:rPr>
                <w:sz w:val="20"/>
                <w:szCs w:val="20"/>
              </w:rPr>
            </w:pPr>
            <w:r>
              <w:rPr>
                <w:sz w:val="20"/>
                <w:szCs w:val="20"/>
              </w:rPr>
              <w:t>2018</w:t>
            </w: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05CCA6DA"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1A49829B"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32FAA95E"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2. Развитие сборочных производств путем локализации производств и организации технопарков н</w:t>
            </w:r>
            <w:r>
              <w:rPr>
                <w:rFonts w:ascii="Times New Roman" w:hAnsi="Times New Roman" w:cs="Times New Roman"/>
                <w:color w:val="000000"/>
                <w:lang w:eastAsia="en-US"/>
              </w:rPr>
              <w:t>а базе существующих предприятий</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54045DA"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1DC499B5"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693A45C0"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11244396"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3. Создание инновационного кластера по подводной робототехнике и морскому приборостроению дл</w:t>
            </w:r>
            <w:r>
              <w:rPr>
                <w:rFonts w:ascii="Times New Roman" w:hAnsi="Times New Roman" w:cs="Times New Roman"/>
                <w:color w:val="000000"/>
                <w:lang w:eastAsia="en-US"/>
              </w:rPr>
              <w:t>я развития робототехники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7418BB6" w14:textId="77777777" w:rsidR="004D7F3F" w:rsidRDefault="004D7F3F" w:rsidP="00B41B27">
            <w:pPr>
              <w:pStyle w:val="aff6"/>
              <w:keepNext w:val="0"/>
              <w:spacing w:before="0" w:line="240" w:lineRule="auto"/>
              <w:ind w:firstLine="0"/>
              <w:jc w:val="center"/>
              <w:rPr>
                <w:sz w:val="20"/>
                <w:szCs w:val="20"/>
              </w:rPr>
            </w:pPr>
            <w:r>
              <w:rPr>
                <w:sz w:val="20"/>
                <w:szCs w:val="20"/>
              </w:rPr>
              <w:t>2019</w:t>
            </w: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6899A420"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48DD5C60"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7B92C6B1" w14:textId="77777777" w:rsidR="004D7F3F" w:rsidRDefault="004D7F3F" w:rsidP="00B41B27">
            <w:pPr>
              <w:pStyle w:val="aff6"/>
              <w:keepNext w:val="0"/>
              <w:spacing w:before="0" w:line="240" w:lineRule="auto"/>
              <w:ind w:firstLine="0"/>
              <w:jc w:val="center"/>
              <w:rPr>
                <w:sz w:val="20"/>
                <w:szCs w:val="20"/>
              </w:rPr>
            </w:pPr>
            <w:r>
              <w:rPr>
                <w:sz w:val="20"/>
                <w:szCs w:val="20"/>
              </w:rPr>
              <w:t>Направление. Развитие рыбохозяйственного комплекса</w:t>
            </w:r>
          </w:p>
        </w:tc>
      </w:tr>
      <w:tr w:rsidR="004D7F3F" w14:paraId="4C9DBE66"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6F2DB440" w14:textId="77777777" w:rsidR="004D7F3F" w:rsidRDefault="004D7F3F" w:rsidP="00B41B27">
            <w:pPr>
              <w:pStyle w:val="aff6"/>
              <w:keepNext w:val="0"/>
              <w:spacing w:before="0" w:line="240" w:lineRule="auto"/>
              <w:ind w:firstLine="0"/>
              <w:jc w:val="left"/>
              <w:rPr>
                <w:sz w:val="20"/>
                <w:szCs w:val="20"/>
              </w:rPr>
            </w:pPr>
            <w:r>
              <w:rPr>
                <w:sz w:val="20"/>
                <w:szCs w:val="20"/>
              </w:rPr>
              <w:t xml:space="preserve">Цель. </w:t>
            </w:r>
            <w:r w:rsidRPr="00417773">
              <w:rPr>
                <w:sz w:val="20"/>
                <w:szCs w:val="20"/>
              </w:rPr>
              <w:t>Трехкратное увеличение объёма выпуска рыбохозяйственного комплекса за счет увеличения промысла водных биологических ресурсов, развития аквакультуры, значительного увеличения степени переработки рыбной продукции и укрепления позиций приморских компаний и продукции на российском и мировом рынках</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768F23C" w14:textId="77777777" w:rsidR="004D7F3F" w:rsidRDefault="004D7F3F" w:rsidP="00B41B27">
            <w:pPr>
              <w:pStyle w:val="aff6"/>
              <w:keepNext w:val="0"/>
              <w:spacing w:before="0" w:line="240" w:lineRule="auto"/>
              <w:ind w:firstLine="0"/>
              <w:jc w:val="center"/>
              <w:rPr>
                <w:sz w:val="20"/>
                <w:szCs w:val="20"/>
              </w:rPr>
            </w:pPr>
            <w:r>
              <w:rPr>
                <w:sz w:val="20"/>
                <w:szCs w:val="20"/>
              </w:rPr>
              <w:t>2018</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2021D2B9"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61AD8393"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5A9E3BED"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1. Расширение вылова рыбы и морепродуктов за счет промысла перспективных пород рыб, глубоководного промысла и промысла в о</w:t>
            </w:r>
            <w:r>
              <w:rPr>
                <w:rFonts w:ascii="Times New Roman" w:hAnsi="Times New Roman" w:cs="Times New Roman"/>
                <w:color w:val="000000"/>
                <w:lang w:eastAsia="en-US"/>
              </w:rPr>
              <w:t>ткрытой части Мирового океана</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036DCA05" w14:textId="77777777" w:rsidR="004D7F3F" w:rsidRDefault="004D7F3F" w:rsidP="00B41B27">
            <w:pPr>
              <w:pStyle w:val="aff6"/>
              <w:keepNext w:val="0"/>
              <w:spacing w:before="0" w:line="240" w:lineRule="auto"/>
              <w:ind w:firstLine="0"/>
              <w:jc w:val="center"/>
              <w:rPr>
                <w:sz w:val="20"/>
                <w:szCs w:val="20"/>
              </w:rPr>
            </w:pPr>
            <w:r>
              <w:rPr>
                <w:sz w:val="20"/>
                <w:szCs w:val="20"/>
              </w:rPr>
              <w:t>2019</w:t>
            </w: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25EBC9E8"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3095C5A9"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589D8461"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2. Увеличение объемов рыбы и морепродуктов, по</w:t>
            </w:r>
            <w:r>
              <w:rPr>
                <w:rFonts w:ascii="Times New Roman" w:hAnsi="Times New Roman" w:cs="Times New Roman"/>
                <w:color w:val="000000"/>
                <w:lang w:eastAsia="en-US"/>
              </w:rPr>
              <w:t>лученных с помощью аквакультуры</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DEC5F3F"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600EBDD7"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43E19A09"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7CCCB517"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3. Повышение добавленной стоимости выловленной рыбы путем развития переработ</w:t>
            </w:r>
            <w:r>
              <w:rPr>
                <w:rFonts w:ascii="Times New Roman" w:hAnsi="Times New Roman" w:cs="Times New Roman"/>
                <w:color w:val="000000"/>
                <w:lang w:eastAsia="en-US"/>
              </w:rPr>
              <w:t>ки и сбыта рыбы и морепродуктов</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44C253F" w14:textId="77777777" w:rsidR="004D7F3F" w:rsidRDefault="004D7F3F" w:rsidP="00B41B27">
            <w:pPr>
              <w:pStyle w:val="aff6"/>
              <w:keepNext w:val="0"/>
              <w:spacing w:before="0" w:line="240" w:lineRule="auto"/>
              <w:ind w:firstLine="0"/>
              <w:jc w:val="center"/>
              <w:rPr>
                <w:sz w:val="20"/>
                <w:szCs w:val="20"/>
              </w:rPr>
            </w:pPr>
            <w:r>
              <w:rPr>
                <w:sz w:val="20"/>
                <w:szCs w:val="20"/>
              </w:rPr>
              <w:t>2018</w:t>
            </w: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083DBF53"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4AA83FF7"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40DF1EAA" w14:textId="77777777" w:rsidR="004D7F3F" w:rsidRDefault="004D7F3F" w:rsidP="00B41B27">
            <w:pPr>
              <w:pStyle w:val="aff6"/>
              <w:keepNext w:val="0"/>
              <w:spacing w:before="0" w:line="240" w:lineRule="auto"/>
              <w:ind w:firstLine="0"/>
              <w:jc w:val="center"/>
              <w:rPr>
                <w:sz w:val="20"/>
                <w:szCs w:val="20"/>
              </w:rPr>
            </w:pPr>
            <w:r>
              <w:rPr>
                <w:sz w:val="20"/>
                <w:szCs w:val="20"/>
              </w:rPr>
              <w:t>Направление. Развитие лесопромышленного комплекса</w:t>
            </w:r>
          </w:p>
        </w:tc>
      </w:tr>
      <w:tr w:rsidR="004D7F3F" w14:paraId="4DDF65F9"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33AAC943" w14:textId="77777777" w:rsidR="004D7F3F" w:rsidRDefault="004D7F3F" w:rsidP="00B41B27">
            <w:pPr>
              <w:pStyle w:val="aff6"/>
              <w:keepNext w:val="0"/>
              <w:spacing w:before="0" w:line="240" w:lineRule="auto"/>
              <w:ind w:firstLine="0"/>
              <w:jc w:val="left"/>
              <w:rPr>
                <w:sz w:val="20"/>
                <w:szCs w:val="20"/>
              </w:rPr>
            </w:pPr>
            <w:r>
              <w:rPr>
                <w:sz w:val="20"/>
                <w:szCs w:val="20"/>
              </w:rPr>
              <w:t xml:space="preserve">Цель. </w:t>
            </w:r>
            <w:r w:rsidRPr="00417773">
              <w:rPr>
                <w:sz w:val="20"/>
                <w:szCs w:val="20"/>
              </w:rPr>
              <w:t>Трехкратное увеличение объема выпуска лесопромышленного комплекса за счет модернизации существующих перерабатывающих производств и создания новых конкурентоспособных предприятий по производству продукции глубокой переработки древесины</w:t>
            </w:r>
          </w:p>
        </w:tc>
        <w:tc>
          <w:tcPr>
            <w:tcW w:w="1275" w:type="dxa"/>
            <w:vMerge w:val="restart"/>
            <w:tcBorders>
              <w:top w:val="single" w:sz="4" w:space="0" w:color="auto"/>
              <w:left w:val="single" w:sz="4" w:space="0" w:color="auto"/>
              <w:right w:val="single" w:sz="4" w:space="0" w:color="auto"/>
            </w:tcBorders>
            <w:vAlign w:val="center"/>
            <w:hideMark/>
          </w:tcPr>
          <w:p w14:paraId="39F7E3B6" w14:textId="77777777" w:rsidR="004D7F3F" w:rsidRDefault="004D7F3F" w:rsidP="00B41B27">
            <w:pPr>
              <w:pStyle w:val="aff6"/>
              <w:keepNext w:val="0"/>
              <w:spacing w:before="0" w:line="240" w:lineRule="auto"/>
              <w:ind w:firstLine="0"/>
              <w:jc w:val="center"/>
              <w:rPr>
                <w:sz w:val="20"/>
                <w:szCs w:val="20"/>
              </w:rPr>
            </w:pPr>
            <w:r>
              <w:rPr>
                <w:sz w:val="20"/>
                <w:szCs w:val="20"/>
              </w:rPr>
              <w:t>2018</w:t>
            </w:r>
          </w:p>
        </w:tc>
        <w:tc>
          <w:tcPr>
            <w:tcW w:w="1412" w:type="dxa"/>
            <w:vMerge w:val="restart"/>
            <w:tcBorders>
              <w:top w:val="single" w:sz="4" w:space="0" w:color="auto"/>
              <w:left w:val="single" w:sz="4" w:space="0" w:color="auto"/>
              <w:right w:val="single" w:sz="4" w:space="0" w:color="auto"/>
            </w:tcBorders>
            <w:vAlign w:val="center"/>
            <w:hideMark/>
          </w:tcPr>
          <w:p w14:paraId="75E784D2"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76796276"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0E57DAB3"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1. Развитие существующих и новых предприятий по глубокой переработке леса путем создания и развития биржевой торговли древесным сырьем, привлечения крупных инвесторов и стимули</w:t>
            </w:r>
            <w:r>
              <w:rPr>
                <w:rFonts w:ascii="Times New Roman" w:hAnsi="Times New Roman" w:cs="Times New Roman"/>
                <w:color w:val="000000"/>
                <w:lang w:eastAsia="en-US"/>
              </w:rPr>
              <w:t>рования внутреннего потребления</w:t>
            </w:r>
          </w:p>
        </w:tc>
        <w:tc>
          <w:tcPr>
            <w:tcW w:w="1275" w:type="dxa"/>
            <w:vMerge/>
            <w:tcBorders>
              <w:left w:val="single" w:sz="4" w:space="0" w:color="auto"/>
              <w:right w:val="single" w:sz="4" w:space="0" w:color="auto"/>
            </w:tcBorders>
            <w:vAlign w:val="center"/>
            <w:hideMark/>
          </w:tcPr>
          <w:p w14:paraId="5B6DC551"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right w:val="single" w:sz="4" w:space="0" w:color="auto"/>
            </w:tcBorders>
            <w:vAlign w:val="center"/>
            <w:hideMark/>
          </w:tcPr>
          <w:p w14:paraId="1D37886C"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0B9AA126"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29C330CB"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2. Развитие деревянного домостроения для индивиду</w:t>
            </w:r>
            <w:r>
              <w:rPr>
                <w:rFonts w:ascii="Times New Roman" w:hAnsi="Times New Roman" w:cs="Times New Roman"/>
                <w:color w:val="000000"/>
                <w:lang w:eastAsia="en-US"/>
              </w:rPr>
              <w:t>ального жилищного строительства</w:t>
            </w:r>
          </w:p>
        </w:tc>
        <w:tc>
          <w:tcPr>
            <w:tcW w:w="1275" w:type="dxa"/>
            <w:vMerge/>
            <w:tcBorders>
              <w:left w:val="single" w:sz="4" w:space="0" w:color="auto"/>
              <w:right w:val="single" w:sz="4" w:space="0" w:color="auto"/>
            </w:tcBorders>
            <w:vAlign w:val="center"/>
            <w:hideMark/>
          </w:tcPr>
          <w:p w14:paraId="4033B330"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right w:val="single" w:sz="4" w:space="0" w:color="auto"/>
            </w:tcBorders>
            <w:vAlign w:val="center"/>
            <w:hideMark/>
          </w:tcPr>
          <w:p w14:paraId="1A6E114E"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70BF9EF3"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tcPr>
          <w:p w14:paraId="4624F10B"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 xml:space="preserve">Задача 3. Обеспечение ответственного лесопользования путем лесоустройства и </w:t>
            </w:r>
            <w:r>
              <w:rPr>
                <w:rFonts w:ascii="Times New Roman" w:hAnsi="Times New Roman" w:cs="Times New Roman"/>
                <w:color w:val="000000"/>
                <w:lang w:eastAsia="en-US"/>
              </w:rPr>
              <w:t>осуществления мониторинга лесов</w:t>
            </w:r>
          </w:p>
        </w:tc>
        <w:tc>
          <w:tcPr>
            <w:tcW w:w="1275" w:type="dxa"/>
            <w:vMerge/>
            <w:tcBorders>
              <w:left w:val="single" w:sz="4" w:space="0" w:color="auto"/>
              <w:right w:val="single" w:sz="4" w:space="0" w:color="auto"/>
            </w:tcBorders>
            <w:vAlign w:val="center"/>
          </w:tcPr>
          <w:p w14:paraId="123FFC5B"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right w:val="single" w:sz="4" w:space="0" w:color="auto"/>
            </w:tcBorders>
            <w:vAlign w:val="center"/>
          </w:tcPr>
          <w:p w14:paraId="3BC0DBDE"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6BDB1E2A"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tcPr>
          <w:p w14:paraId="0241BF2D"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4. Государственная поддержка предприятий лесопромышленного комплекса в виде дотаци</w:t>
            </w:r>
            <w:r>
              <w:rPr>
                <w:rFonts w:ascii="Times New Roman" w:hAnsi="Times New Roman" w:cs="Times New Roman"/>
                <w:color w:val="000000"/>
                <w:lang w:eastAsia="en-US"/>
              </w:rPr>
              <w:t>й на электроэнергию и ж/д тариф</w:t>
            </w:r>
          </w:p>
        </w:tc>
        <w:tc>
          <w:tcPr>
            <w:tcW w:w="1275" w:type="dxa"/>
            <w:vMerge/>
            <w:tcBorders>
              <w:left w:val="single" w:sz="4" w:space="0" w:color="auto"/>
              <w:right w:val="single" w:sz="4" w:space="0" w:color="auto"/>
            </w:tcBorders>
            <w:vAlign w:val="center"/>
          </w:tcPr>
          <w:p w14:paraId="2F4FCE3B"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right w:val="single" w:sz="4" w:space="0" w:color="auto"/>
            </w:tcBorders>
            <w:vAlign w:val="center"/>
          </w:tcPr>
          <w:p w14:paraId="23A77FB6"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6F2FE36E"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tcPr>
          <w:p w14:paraId="5021222D"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5. Развитие инфраструктуры для сбыта продукции</w:t>
            </w:r>
          </w:p>
        </w:tc>
        <w:tc>
          <w:tcPr>
            <w:tcW w:w="1275" w:type="dxa"/>
            <w:vMerge/>
            <w:tcBorders>
              <w:left w:val="single" w:sz="4" w:space="0" w:color="auto"/>
              <w:bottom w:val="single" w:sz="4" w:space="0" w:color="auto"/>
              <w:right w:val="single" w:sz="4" w:space="0" w:color="auto"/>
            </w:tcBorders>
            <w:vAlign w:val="center"/>
          </w:tcPr>
          <w:p w14:paraId="2228E800"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bottom w:val="single" w:sz="4" w:space="0" w:color="auto"/>
              <w:right w:val="single" w:sz="4" w:space="0" w:color="auto"/>
            </w:tcBorders>
            <w:vAlign w:val="center"/>
          </w:tcPr>
          <w:p w14:paraId="1658FEB3"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55C0EDB3"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1B34DAF7" w14:textId="77777777" w:rsidR="004D7F3F" w:rsidRDefault="004D7F3F" w:rsidP="00B41B27">
            <w:pPr>
              <w:pStyle w:val="aff6"/>
              <w:keepNext w:val="0"/>
              <w:spacing w:before="0" w:line="240" w:lineRule="auto"/>
              <w:ind w:firstLine="0"/>
              <w:jc w:val="center"/>
              <w:rPr>
                <w:sz w:val="20"/>
                <w:szCs w:val="20"/>
              </w:rPr>
            </w:pPr>
            <w:r>
              <w:rPr>
                <w:sz w:val="20"/>
                <w:szCs w:val="20"/>
              </w:rPr>
              <w:t>Направление. Развитие горно-металлургического и горно-химического сектора</w:t>
            </w:r>
          </w:p>
        </w:tc>
      </w:tr>
      <w:tr w:rsidR="004D7F3F" w14:paraId="0779801C"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656BE02A" w14:textId="77777777" w:rsidR="004D7F3F" w:rsidRDefault="004D7F3F" w:rsidP="00B41B27">
            <w:pPr>
              <w:pStyle w:val="aff6"/>
              <w:keepNext w:val="0"/>
              <w:spacing w:before="0" w:line="240" w:lineRule="auto"/>
              <w:ind w:firstLine="0"/>
              <w:jc w:val="left"/>
              <w:rPr>
                <w:sz w:val="20"/>
                <w:szCs w:val="20"/>
              </w:rPr>
            </w:pPr>
            <w:r>
              <w:rPr>
                <w:sz w:val="20"/>
                <w:szCs w:val="20"/>
              </w:rPr>
              <w:t xml:space="preserve">Цель. </w:t>
            </w:r>
            <w:r w:rsidRPr="00417773">
              <w:rPr>
                <w:sz w:val="20"/>
                <w:szCs w:val="20"/>
              </w:rPr>
              <w:t>Трехкратное увеличение объёма выпуска горно-металлургического и горно-химического сектора за счет повышения эффективности и производительности добычи, воспроизводства минерально-сырьевой базы, развитии производства оборудования и услуг в области добычи полезных ископаемых, при одновременном сокращении негативного воздействия на окружающую среду путем внедрения экологических и ресурсосберегающих технологий</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768399ED" w14:textId="77777777" w:rsidR="004D7F3F" w:rsidRDefault="004D7F3F" w:rsidP="00B41B27">
            <w:pPr>
              <w:pStyle w:val="aff6"/>
              <w:keepNext w:val="0"/>
              <w:spacing w:before="0" w:line="240" w:lineRule="auto"/>
              <w:ind w:firstLine="0"/>
              <w:jc w:val="center"/>
              <w:rPr>
                <w:sz w:val="20"/>
                <w:szCs w:val="20"/>
              </w:rPr>
            </w:pPr>
            <w:r>
              <w:rPr>
                <w:sz w:val="20"/>
                <w:szCs w:val="20"/>
              </w:rPr>
              <w:t>2019</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31B4FDCD"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555502A0"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5B347575"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1. Освоение новых месторождений полезных ископаемых за счет обеспечения условия для разработки новых месторождений и привлечения росс</w:t>
            </w:r>
            <w:r>
              <w:rPr>
                <w:rFonts w:ascii="Times New Roman" w:hAnsi="Times New Roman" w:cs="Times New Roman"/>
                <w:color w:val="000000"/>
                <w:lang w:eastAsia="en-US"/>
              </w:rPr>
              <w:t>ийских и иностранных инвесторов</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68AE7B1"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19E73124"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478644CC"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39529814"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2. Повышение эффективности освоения месторождений путем внедрения новых технологий и практик, а также привлечения квалифиц</w:t>
            </w:r>
            <w:r>
              <w:rPr>
                <w:rFonts w:ascii="Times New Roman" w:hAnsi="Times New Roman" w:cs="Times New Roman"/>
                <w:color w:val="000000"/>
                <w:lang w:eastAsia="en-US"/>
              </w:rPr>
              <w:t>ированных управленческих кадров</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0A11CF2"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tcBorders>
              <w:top w:val="single" w:sz="4" w:space="0" w:color="auto"/>
              <w:left w:val="single" w:sz="4" w:space="0" w:color="auto"/>
              <w:bottom w:val="single" w:sz="4" w:space="0" w:color="auto"/>
              <w:right w:val="single" w:sz="4" w:space="0" w:color="auto"/>
            </w:tcBorders>
            <w:vAlign w:val="center"/>
            <w:hideMark/>
          </w:tcPr>
          <w:p w14:paraId="2FE0360C" w14:textId="77777777" w:rsidR="004D7F3F" w:rsidRDefault="004D7F3F" w:rsidP="00B41B27">
            <w:pPr>
              <w:pStyle w:val="aff6"/>
              <w:keepNext w:val="0"/>
              <w:spacing w:before="0" w:line="240" w:lineRule="auto"/>
              <w:ind w:firstLine="0"/>
              <w:jc w:val="center"/>
              <w:rPr>
                <w:sz w:val="20"/>
                <w:szCs w:val="20"/>
              </w:rPr>
            </w:pPr>
            <w:r>
              <w:rPr>
                <w:sz w:val="20"/>
                <w:szCs w:val="20"/>
              </w:rPr>
              <w:t>2020</w:t>
            </w:r>
          </w:p>
        </w:tc>
      </w:tr>
      <w:tr w:rsidR="004D7F3F" w14:paraId="27493C4A"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050A292B"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 xml:space="preserve">Задача 3. Повышение экологичности производств и минимизация влияния на окружающую среду, стимулирование использования экологически чистых технологий добычи и перевалки, </w:t>
            </w:r>
            <w:r>
              <w:rPr>
                <w:rFonts w:ascii="Times New Roman" w:hAnsi="Times New Roman" w:cs="Times New Roman"/>
                <w:color w:val="000000"/>
                <w:lang w:eastAsia="en-US"/>
              </w:rPr>
              <w:t>проведения рекультивации земель</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1DA0F0A"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tcBorders>
              <w:top w:val="single" w:sz="4" w:space="0" w:color="auto"/>
              <w:left w:val="single" w:sz="4" w:space="0" w:color="auto"/>
              <w:bottom w:val="single" w:sz="4" w:space="0" w:color="auto"/>
              <w:right w:val="single" w:sz="4" w:space="0" w:color="auto"/>
            </w:tcBorders>
            <w:vAlign w:val="center"/>
            <w:hideMark/>
          </w:tcPr>
          <w:p w14:paraId="557FEA38"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2A7E2277"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3F9AA379" w14:textId="77777777" w:rsidR="004D7F3F" w:rsidRDefault="004D7F3F" w:rsidP="00B41B27">
            <w:pPr>
              <w:pStyle w:val="aff6"/>
              <w:keepNext w:val="0"/>
              <w:spacing w:before="0" w:line="240" w:lineRule="auto"/>
              <w:ind w:firstLine="0"/>
              <w:jc w:val="center"/>
              <w:rPr>
                <w:sz w:val="20"/>
                <w:szCs w:val="20"/>
              </w:rPr>
            </w:pPr>
            <w:r>
              <w:rPr>
                <w:sz w:val="20"/>
                <w:szCs w:val="20"/>
              </w:rPr>
              <w:t>Направление. Развитие агропромышленного сектора</w:t>
            </w:r>
          </w:p>
        </w:tc>
      </w:tr>
      <w:tr w:rsidR="004D7F3F" w14:paraId="525474CE"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43FCE9F9" w14:textId="77777777" w:rsidR="004D7F3F" w:rsidRDefault="004D7F3F" w:rsidP="00B41B27">
            <w:pPr>
              <w:pStyle w:val="aff6"/>
              <w:keepNext w:val="0"/>
              <w:spacing w:before="0" w:line="240" w:lineRule="auto"/>
              <w:ind w:firstLine="0"/>
              <w:jc w:val="left"/>
              <w:rPr>
                <w:sz w:val="20"/>
                <w:szCs w:val="20"/>
              </w:rPr>
            </w:pPr>
            <w:r>
              <w:rPr>
                <w:sz w:val="20"/>
                <w:szCs w:val="20"/>
              </w:rPr>
              <w:t xml:space="preserve">Цель. </w:t>
            </w:r>
            <w:r w:rsidRPr="00417773">
              <w:rPr>
                <w:sz w:val="20"/>
                <w:szCs w:val="20"/>
              </w:rPr>
              <w:t>Трехкратное увеличение объёма выпуска агропромышленного сектора за счет формирования в регионе конкурентоспособных индустриальных производств высокомаржинальной аграрной продукции и завоевания позиций на рынках продуктов питания и сельскохозяйственной продукции стран Азиатско-Тихоокеанского региона</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58A8DEE1" w14:textId="77777777" w:rsidR="004D7F3F" w:rsidRDefault="004D7F3F" w:rsidP="00B41B27">
            <w:pPr>
              <w:pStyle w:val="aff6"/>
              <w:keepNext w:val="0"/>
              <w:spacing w:before="0" w:line="240" w:lineRule="auto"/>
              <w:ind w:firstLine="0"/>
              <w:jc w:val="center"/>
              <w:rPr>
                <w:sz w:val="20"/>
                <w:szCs w:val="20"/>
              </w:rPr>
            </w:pPr>
            <w:r>
              <w:rPr>
                <w:sz w:val="20"/>
                <w:szCs w:val="20"/>
              </w:rPr>
              <w:t>2018</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617B4D61"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401526F2"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0D11D243"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1. Расширение производства сельскохозяйственной продукции за счет развития органического земледелия, животноводства, введения в оборот неиспользуемых земель, стимулирования к ответственному землепользованию и создани</w:t>
            </w:r>
            <w:r>
              <w:rPr>
                <w:rFonts w:ascii="Times New Roman" w:hAnsi="Times New Roman" w:cs="Times New Roman"/>
                <w:color w:val="000000"/>
                <w:lang w:eastAsia="en-US"/>
              </w:rPr>
              <w:t>ю производственных кооперативов</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FBC1C7E"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6E9E0AE7"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4A0BC53A"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0683E277"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2. Повышение эффективности агропромышленных компаний за счет использования новых технологий, практик производства и развития промышленн</w:t>
            </w:r>
            <w:r>
              <w:rPr>
                <w:rFonts w:ascii="Times New Roman" w:hAnsi="Times New Roman" w:cs="Times New Roman"/>
                <w:color w:val="000000"/>
                <w:lang w:eastAsia="en-US"/>
              </w:rPr>
              <w:t>ой переработки сельхозпродукции</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0C93ACD3" w14:textId="77777777" w:rsidR="004D7F3F" w:rsidRDefault="004D7F3F" w:rsidP="00B41B27">
            <w:pPr>
              <w:pStyle w:val="aff6"/>
              <w:keepNext w:val="0"/>
              <w:spacing w:before="0" w:line="240" w:lineRule="auto"/>
              <w:ind w:firstLine="0"/>
              <w:jc w:val="center"/>
              <w:rPr>
                <w:sz w:val="20"/>
                <w:szCs w:val="20"/>
              </w:rPr>
            </w:pPr>
            <w:r>
              <w:rPr>
                <w:sz w:val="20"/>
                <w:szCs w:val="20"/>
              </w:rPr>
              <w:t>2019</w:t>
            </w: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1859D9F8"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066B50DA"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409A1C82"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3. Развитие внешнеторговых отношений, выход на рынки стран Азиатско-Тихоокеанского региона путем развития специализированной торговой, логистической инфраструк</w:t>
            </w:r>
            <w:r>
              <w:rPr>
                <w:rFonts w:ascii="Times New Roman" w:hAnsi="Times New Roman" w:cs="Times New Roman"/>
                <w:color w:val="000000"/>
                <w:lang w:eastAsia="en-US"/>
              </w:rPr>
              <w:t>туры и снятия торговых барьеров</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3448A47"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2779CAF1"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59CF9D46"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5E0971BE"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4. Повышение квалификации кад</w:t>
            </w:r>
            <w:r>
              <w:rPr>
                <w:rFonts w:ascii="Times New Roman" w:hAnsi="Times New Roman" w:cs="Times New Roman"/>
                <w:color w:val="000000"/>
                <w:lang w:eastAsia="en-US"/>
              </w:rPr>
              <w:t>ров агропромышленного комплекса</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B5D68DB"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398C6370"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56A67167"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0CD15B41" w14:textId="77777777" w:rsidR="004D7F3F" w:rsidRDefault="004D7F3F" w:rsidP="00B41B27">
            <w:pPr>
              <w:pStyle w:val="aff6"/>
              <w:keepNext w:val="0"/>
              <w:spacing w:before="0" w:line="240" w:lineRule="auto"/>
              <w:ind w:firstLine="0"/>
              <w:jc w:val="center"/>
              <w:rPr>
                <w:sz w:val="20"/>
                <w:szCs w:val="20"/>
              </w:rPr>
            </w:pPr>
            <w:r>
              <w:rPr>
                <w:sz w:val="20"/>
                <w:szCs w:val="20"/>
              </w:rPr>
              <w:t>Направление. Развитие туристского сектора</w:t>
            </w:r>
          </w:p>
        </w:tc>
      </w:tr>
      <w:tr w:rsidR="004D7F3F" w14:paraId="7F073E26"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4A595D60" w14:textId="77777777" w:rsidR="004D7F3F" w:rsidRDefault="004D7F3F" w:rsidP="00B41B27">
            <w:pPr>
              <w:pStyle w:val="aff6"/>
              <w:keepNext w:val="0"/>
              <w:spacing w:before="0" w:line="240" w:lineRule="auto"/>
              <w:ind w:firstLine="0"/>
              <w:jc w:val="left"/>
              <w:rPr>
                <w:sz w:val="20"/>
                <w:szCs w:val="20"/>
              </w:rPr>
            </w:pPr>
            <w:r>
              <w:rPr>
                <w:sz w:val="20"/>
                <w:szCs w:val="20"/>
              </w:rPr>
              <w:t xml:space="preserve">Цель. </w:t>
            </w:r>
            <w:r w:rsidRPr="00417773">
              <w:rPr>
                <w:sz w:val="20"/>
                <w:szCs w:val="20"/>
              </w:rPr>
              <w:t>Двукратное увеличение вклада туристского сектора в экономику Приморского края и создание новых рабочих мест за счет диверсификации туристического продукта (развития перспективных видов туризма развлекательного, круизного, культурно-познавательного, медицинского) и повышения качества инфраструктуры</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160075C" w14:textId="77777777" w:rsidR="004D7F3F" w:rsidRDefault="004D7F3F" w:rsidP="00B41B27">
            <w:pPr>
              <w:pStyle w:val="aff6"/>
              <w:keepNext w:val="0"/>
              <w:spacing w:before="0" w:line="240" w:lineRule="auto"/>
              <w:ind w:firstLine="0"/>
              <w:jc w:val="center"/>
              <w:rPr>
                <w:sz w:val="20"/>
                <w:szCs w:val="20"/>
              </w:rPr>
            </w:pPr>
            <w:r>
              <w:rPr>
                <w:sz w:val="20"/>
                <w:szCs w:val="20"/>
              </w:rPr>
              <w:t>2018</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3C074C4F"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6F409E4B"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53E834A2"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1. Формирование доступной и комфортной туристской с</w:t>
            </w:r>
            <w:r>
              <w:rPr>
                <w:rFonts w:ascii="Times New Roman" w:hAnsi="Times New Roman" w:cs="Times New Roman"/>
                <w:color w:val="000000"/>
                <w:lang w:eastAsia="en-US"/>
              </w:rPr>
              <w:t>реды в городах Приморского края</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0E381C5F" w14:textId="77777777" w:rsidR="004D7F3F" w:rsidRDefault="004D7F3F" w:rsidP="00B41B27">
            <w:pPr>
              <w:pStyle w:val="aff6"/>
              <w:keepNext w:val="0"/>
              <w:spacing w:before="0" w:line="240" w:lineRule="auto"/>
              <w:ind w:firstLine="0"/>
              <w:jc w:val="center"/>
              <w:rPr>
                <w:sz w:val="20"/>
                <w:szCs w:val="20"/>
              </w:rPr>
            </w:pPr>
            <w:r>
              <w:rPr>
                <w:sz w:val="20"/>
                <w:szCs w:val="20"/>
              </w:rPr>
              <w:t>2019</w:t>
            </w: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19A5231C"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7CAD7E7C"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1D059B22"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2. Формирование и продвижение туристских продуктов и по</w:t>
            </w:r>
            <w:r>
              <w:rPr>
                <w:rFonts w:ascii="Times New Roman" w:hAnsi="Times New Roman" w:cs="Times New Roman"/>
                <w:color w:val="000000"/>
                <w:lang w:eastAsia="en-US"/>
              </w:rPr>
              <w:t>ртфеля брендов Приморского края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B1D32CD"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2A32DF4E"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7B599AE4"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26DA625F"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3. Разработка и предложение на российском и иностранном рынках конкурентоспособного продукта</w:t>
            </w:r>
            <w:r>
              <w:rPr>
                <w:rFonts w:ascii="Times New Roman" w:hAnsi="Times New Roman" w:cs="Times New Roman"/>
                <w:color w:val="000000"/>
                <w:lang w:eastAsia="en-US"/>
              </w:rPr>
              <w:t xml:space="preserve"> делового и событийного туризма</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2FC8BCA"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4D8B7D7A"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1CFD15A9"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37981A69"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4. Разработка и предложение на российском и иностранном рынках конкурентоспособного продукта ку</w:t>
            </w:r>
            <w:r>
              <w:rPr>
                <w:rFonts w:ascii="Times New Roman" w:hAnsi="Times New Roman" w:cs="Times New Roman"/>
                <w:color w:val="000000"/>
                <w:lang w:eastAsia="en-US"/>
              </w:rPr>
              <w:t>льтурно-познавательного туризма</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6139F21A" w14:textId="77777777" w:rsidR="004D7F3F" w:rsidRDefault="004D7F3F" w:rsidP="00B41B27">
            <w:pPr>
              <w:pStyle w:val="aff6"/>
              <w:keepNext w:val="0"/>
              <w:spacing w:before="0" w:line="240" w:lineRule="auto"/>
              <w:ind w:firstLine="0"/>
              <w:jc w:val="center"/>
              <w:rPr>
                <w:sz w:val="20"/>
                <w:szCs w:val="20"/>
              </w:rPr>
            </w:pPr>
            <w:r>
              <w:rPr>
                <w:sz w:val="20"/>
                <w:szCs w:val="20"/>
              </w:rPr>
              <w:t>2018</w:t>
            </w: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0709C5FC"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633B62C0"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3434C851"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5. Разработка и предложение на российском и иностранном рынках конкурентоспособного пр</w:t>
            </w:r>
            <w:r>
              <w:rPr>
                <w:rFonts w:ascii="Times New Roman" w:hAnsi="Times New Roman" w:cs="Times New Roman"/>
                <w:color w:val="000000"/>
                <w:lang w:eastAsia="en-US"/>
              </w:rPr>
              <w:t>одукта развлекательного туризма</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7F58FAF"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5296189F"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7E161F45"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78485B87"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6. Разработка и предложение на российском и иностранном рынках конкурентоспособног</w:t>
            </w:r>
            <w:r>
              <w:rPr>
                <w:rFonts w:ascii="Times New Roman" w:hAnsi="Times New Roman" w:cs="Times New Roman"/>
                <w:color w:val="000000"/>
                <w:lang w:eastAsia="en-US"/>
              </w:rPr>
              <w:t>о продукта медицинского туризма</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0AEC4CF2" w14:textId="77777777" w:rsidR="004D7F3F" w:rsidRDefault="004D7F3F" w:rsidP="00B41B27">
            <w:pPr>
              <w:pStyle w:val="aff6"/>
              <w:keepNext w:val="0"/>
              <w:spacing w:before="0" w:line="240" w:lineRule="auto"/>
              <w:ind w:firstLine="0"/>
              <w:jc w:val="center"/>
              <w:rPr>
                <w:sz w:val="20"/>
                <w:szCs w:val="20"/>
              </w:rPr>
            </w:pPr>
            <w:r>
              <w:rPr>
                <w:sz w:val="20"/>
                <w:szCs w:val="20"/>
              </w:rPr>
              <w:t>2019</w:t>
            </w: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26509FFB"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058C2AC2"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31BA9806"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 xml:space="preserve">Задача 7. Выявление потенциала туристских территорий (прежде всего малопосещаемых), и создание </w:t>
            </w:r>
            <w:r>
              <w:rPr>
                <w:rFonts w:ascii="Times New Roman" w:hAnsi="Times New Roman" w:cs="Times New Roman"/>
                <w:color w:val="000000"/>
                <w:lang w:eastAsia="en-US"/>
              </w:rPr>
              <w:t>новых точек притяжения туристов</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E66DEB1"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2B7A1534"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629B7C65"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6D511729" w14:textId="77777777" w:rsidR="004D7F3F" w:rsidRPr="008A01BC" w:rsidRDefault="004D7F3F" w:rsidP="00B41B27">
            <w:pPr>
              <w:rPr>
                <w:rFonts w:ascii="Times New Roman" w:hAnsi="Times New Roman" w:cs="Times New Roman"/>
                <w:color w:val="000000"/>
                <w:lang w:eastAsia="en-US"/>
              </w:rPr>
            </w:pPr>
            <w:r w:rsidRPr="008A01BC">
              <w:rPr>
                <w:rFonts w:ascii="Times New Roman" w:hAnsi="Times New Roman" w:cs="Times New Roman"/>
                <w:color w:val="000000"/>
                <w:lang w:eastAsia="en-US"/>
              </w:rPr>
              <w:t>Задача 8. Создание стимулов для ускоренного развития необходимой для отрасли специализиров</w:t>
            </w:r>
            <w:r>
              <w:rPr>
                <w:rFonts w:ascii="Times New Roman" w:hAnsi="Times New Roman" w:cs="Times New Roman"/>
                <w:color w:val="000000"/>
                <w:lang w:eastAsia="en-US"/>
              </w:rPr>
              <w:t>анной туристской инфраструктуры</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AF2730F" w14:textId="77777777" w:rsidR="004D7F3F" w:rsidRDefault="004D7F3F" w:rsidP="00B41B27">
            <w:pPr>
              <w:pStyle w:val="aff6"/>
              <w:keepNext w:val="0"/>
              <w:spacing w:before="0" w:line="240" w:lineRule="auto"/>
              <w:ind w:firstLine="0"/>
              <w:jc w:val="center"/>
              <w:rPr>
                <w:sz w:val="20"/>
                <w:szCs w:val="20"/>
              </w:rPr>
            </w:pPr>
            <w:r>
              <w:rPr>
                <w:sz w:val="20"/>
                <w:szCs w:val="20"/>
              </w:rPr>
              <w:t>2018</w:t>
            </w: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2234E755"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5B72E01B"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02002AB4" w14:textId="77777777" w:rsidR="004D7F3F" w:rsidRDefault="004D7F3F" w:rsidP="00B41B27">
            <w:pPr>
              <w:pStyle w:val="aff6"/>
              <w:keepNext w:val="0"/>
              <w:spacing w:before="0" w:line="240" w:lineRule="auto"/>
              <w:ind w:firstLine="0"/>
              <w:jc w:val="center"/>
              <w:rPr>
                <w:sz w:val="20"/>
                <w:szCs w:val="20"/>
              </w:rPr>
            </w:pPr>
            <w:r>
              <w:rPr>
                <w:sz w:val="20"/>
                <w:szCs w:val="20"/>
              </w:rPr>
              <w:t>Направление. Развитие предпринимательства, малого и среднего бизнеса</w:t>
            </w:r>
          </w:p>
        </w:tc>
      </w:tr>
      <w:tr w:rsidR="004D7F3F" w14:paraId="46AFE4AE"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610C45CC" w14:textId="77777777" w:rsidR="004D7F3F" w:rsidRDefault="004D7F3F" w:rsidP="00B41B27">
            <w:pPr>
              <w:pStyle w:val="aff6"/>
              <w:keepNext w:val="0"/>
              <w:spacing w:before="0" w:line="240" w:lineRule="auto"/>
              <w:ind w:firstLine="0"/>
              <w:jc w:val="left"/>
              <w:rPr>
                <w:sz w:val="20"/>
                <w:szCs w:val="20"/>
              </w:rPr>
            </w:pPr>
            <w:r>
              <w:rPr>
                <w:sz w:val="20"/>
                <w:szCs w:val="20"/>
              </w:rPr>
              <w:t xml:space="preserve">Цель. </w:t>
            </w:r>
            <w:r w:rsidRPr="00417773">
              <w:rPr>
                <w:sz w:val="20"/>
                <w:szCs w:val="20"/>
              </w:rPr>
              <w:t>Повышение доли занятых в малом и среднем бизнесе при приросте оборота и росте удельного веса инновационных товаров, работ, услуг</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2EDE99B9" w14:textId="77777777" w:rsidR="004D7F3F" w:rsidRDefault="004D7F3F" w:rsidP="00B41B27">
            <w:pPr>
              <w:pStyle w:val="aff6"/>
              <w:keepNext w:val="0"/>
              <w:spacing w:before="0" w:line="240" w:lineRule="auto"/>
              <w:ind w:firstLine="0"/>
              <w:jc w:val="center"/>
              <w:rPr>
                <w:sz w:val="20"/>
                <w:szCs w:val="20"/>
              </w:rPr>
            </w:pPr>
            <w:r>
              <w:rPr>
                <w:sz w:val="20"/>
                <w:szCs w:val="20"/>
              </w:rPr>
              <w:t>2018</w:t>
            </w:r>
          </w:p>
        </w:tc>
        <w:tc>
          <w:tcPr>
            <w:tcW w:w="1412" w:type="dxa"/>
            <w:tcBorders>
              <w:top w:val="single" w:sz="4" w:space="0" w:color="auto"/>
              <w:left w:val="single" w:sz="4" w:space="0" w:color="auto"/>
              <w:bottom w:val="single" w:sz="4" w:space="0" w:color="auto"/>
              <w:right w:val="single" w:sz="4" w:space="0" w:color="auto"/>
            </w:tcBorders>
            <w:vAlign w:val="center"/>
            <w:hideMark/>
          </w:tcPr>
          <w:p w14:paraId="2CBC164A"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3271E74A"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64E4D235"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Задача 1. Повышение доступности финансовых ресурсо</w:t>
            </w:r>
            <w:r>
              <w:rPr>
                <w:rFonts w:ascii="Times New Roman" w:hAnsi="Times New Roman" w:cs="Times New Roman"/>
                <w:color w:val="000000"/>
                <w:lang w:eastAsia="en-US"/>
              </w:rPr>
              <w:t>в для малого и среднего бизнеса</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96123C8"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5EA6720B" w14:textId="77777777" w:rsidR="004D7F3F" w:rsidRDefault="004D7F3F" w:rsidP="00B41B27">
            <w:pPr>
              <w:pStyle w:val="aff6"/>
              <w:keepNext w:val="0"/>
              <w:spacing w:before="0" w:line="240" w:lineRule="auto"/>
              <w:ind w:firstLine="0"/>
              <w:jc w:val="center"/>
              <w:rPr>
                <w:sz w:val="20"/>
                <w:szCs w:val="20"/>
              </w:rPr>
            </w:pPr>
            <w:r>
              <w:rPr>
                <w:sz w:val="20"/>
                <w:szCs w:val="20"/>
              </w:rPr>
              <w:t>2025</w:t>
            </w:r>
          </w:p>
        </w:tc>
      </w:tr>
      <w:tr w:rsidR="004D7F3F" w14:paraId="78CCB5DC"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56C2CCCF"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Задача 2. Развитие компетенций предпринимате</w:t>
            </w:r>
            <w:r>
              <w:rPr>
                <w:rFonts w:ascii="Times New Roman" w:hAnsi="Times New Roman" w:cs="Times New Roman"/>
                <w:color w:val="000000"/>
                <w:lang w:eastAsia="en-US"/>
              </w:rPr>
              <w:t>лей</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0A38139E" w14:textId="77777777" w:rsidR="004D7F3F" w:rsidRDefault="004D7F3F" w:rsidP="00B41B27">
            <w:pPr>
              <w:pStyle w:val="aff6"/>
              <w:keepNext w:val="0"/>
              <w:spacing w:before="0" w:line="240" w:lineRule="auto"/>
              <w:ind w:firstLine="0"/>
              <w:jc w:val="center"/>
              <w:rPr>
                <w:sz w:val="20"/>
                <w:szCs w:val="20"/>
              </w:rPr>
            </w:pPr>
            <w:r>
              <w:rPr>
                <w:color w:val="000000" w:themeColor="text1"/>
                <w:sz w:val="20"/>
                <w:szCs w:val="20"/>
              </w:rPr>
              <w:t>2019</w:t>
            </w: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245555E3"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3E0ADEE2"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6069B54D"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Задача 3. Расширение доступа малого и среднего бизнеса к государст</w:t>
            </w:r>
            <w:r>
              <w:rPr>
                <w:rFonts w:ascii="Times New Roman" w:hAnsi="Times New Roman" w:cs="Times New Roman"/>
                <w:color w:val="000000"/>
                <w:lang w:eastAsia="en-US"/>
              </w:rPr>
              <w:t>венному и корпоративному заказу</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25D38E4"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tcBorders>
              <w:top w:val="single" w:sz="4" w:space="0" w:color="auto"/>
              <w:left w:val="single" w:sz="4" w:space="0" w:color="auto"/>
              <w:bottom w:val="single" w:sz="4" w:space="0" w:color="auto"/>
              <w:right w:val="single" w:sz="4" w:space="0" w:color="auto"/>
            </w:tcBorders>
            <w:vAlign w:val="center"/>
            <w:hideMark/>
          </w:tcPr>
          <w:p w14:paraId="5D5C6E93" w14:textId="77777777" w:rsidR="004D7F3F" w:rsidRDefault="004D7F3F" w:rsidP="00B41B27">
            <w:pPr>
              <w:pStyle w:val="aff6"/>
              <w:keepNext w:val="0"/>
              <w:spacing w:before="0" w:line="240" w:lineRule="auto"/>
              <w:ind w:firstLine="0"/>
              <w:jc w:val="center"/>
              <w:rPr>
                <w:sz w:val="20"/>
                <w:szCs w:val="20"/>
              </w:rPr>
            </w:pPr>
            <w:r>
              <w:rPr>
                <w:sz w:val="20"/>
                <w:szCs w:val="20"/>
              </w:rPr>
              <w:t>2020</w:t>
            </w:r>
          </w:p>
        </w:tc>
      </w:tr>
      <w:tr w:rsidR="004D7F3F" w14:paraId="1E9DC9F4"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42156A01"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Задача 4. Снижение административных и институциональных барьеров, создание благоприятных условий для развития бизнеса, повышение качества конкурентной</w:t>
            </w:r>
            <w:r>
              <w:rPr>
                <w:rFonts w:ascii="Times New Roman" w:hAnsi="Times New Roman" w:cs="Times New Roman"/>
                <w:color w:val="000000"/>
                <w:lang w:eastAsia="en-US"/>
              </w:rPr>
              <w:t xml:space="preserve"> среды</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A908367"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tcBorders>
              <w:top w:val="single" w:sz="4" w:space="0" w:color="auto"/>
              <w:left w:val="single" w:sz="4" w:space="0" w:color="auto"/>
              <w:bottom w:val="single" w:sz="4" w:space="0" w:color="auto"/>
              <w:right w:val="single" w:sz="4" w:space="0" w:color="auto"/>
            </w:tcBorders>
            <w:vAlign w:val="center"/>
            <w:hideMark/>
          </w:tcPr>
          <w:p w14:paraId="250DD47F" w14:textId="77777777" w:rsidR="004D7F3F" w:rsidRDefault="004D7F3F" w:rsidP="00B41B27">
            <w:pPr>
              <w:pStyle w:val="aff6"/>
              <w:keepNext w:val="0"/>
              <w:spacing w:before="0" w:line="240" w:lineRule="auto"/>
              <w:ind w:firstLine="0"/>
              <w:jc w:val="center"/>
              <w:rPr>
                <w:sz w:val="20"/>
                <w:szCs w:val="20"/>
              </w:rPr>
            </w:pPr>
            <w:r>
              <w:rPr>
                <w:sz w:val="20"/>
                <w:szCs w:val="20"/>
              </w:rPr>
              <w:t>2025</w:t>
            </w:r>
          </w:p>
        </w:tc>
      </w:tr>
      <w:tr w:rsidR="004D7F3F" w14:paraId="240A01CC"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265969DD"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 xml:space="preserve">Задача 5. Развитие малого и среднего бизнеса в новых отраслевых сегментах, которые могут быть сформированы в долгосрочной перспективе (10-15 лет) с учетом реализации в Приморском крае </w:t>
            </w:r>
            <w:r>
              <w:rPr>
                <w:rFonts w:ascii="Times New Roman" w:hAnsi="Times New Roman" w:cs="Times New Roman"/>
                <w:color w:val="000000"/>
                <w:lang w:eastAsia="en-US"/>
              </w:rPr>
              <w:t>крупных инвестиционных проектов</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F3EFD0E" w14:textId="77777777" w:rsidR="004D7F3F" w:rsidRDefault="004D7F3F" w:rsidP="00B41B27">
            <w:pPr>
              <w:pStyle w:val="aff6"/>
              <w:keepNext w:val="0"/>
              <w:spacing w:before="0" w:line="240" w:lineRule="auto"/>
              <w:ind w:firstLine="0"/>
              <w:jc w:val="center"/>
              <w:rPr>
                <w:sz w:val="20"/>
                <w:szCs w:val="20"/>
              </w:rPr>
            </w:pPr>
            <w:r>
              <w:rPr>
                <w:sz w:val="20"/>
                <w:szCs w:val="20"/>
              </w:rPr>
              <w:t>2025</w:t>
            </w:r>
          </w:p>
        </w:tc>
        <w:tc>
          <w:tcPr>
            <w:tcW w:w="1412" w:type="dxa"/>
            <w:tcBorders>
              <w:top w:val="single" w:sz="4" w:space="0" w:color="auto"/>
              <w:left w:val="single" w:sz="4" w:space="0" w:color="auto"/>
              <w:bottom w:val="single" w:sz="4" w:space="0" w:color="auto"/>
              <w:right w:val="single" w:sz="4" w:space="0" w:color="auto"/>
            </w:tcBorders>
            <w:vAlign w:val="center"/>
            <w:hideMark/>
          </w:tcPr>
          <w:p w14:paraId="3E7EDDA6"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56AAE3E4"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2EF3B671" w14:textId="77777777" w:rsidR="004D7F3F" w:rsidRDefault="004D7F3F" w:rsidP="00B41B27">
            <w:pPr>
              <w:pStyle w:val="aff6"/>
              <w:keepNext w:val="0"/>
              <w:spacing w:before="0" w:line="240" w:lineRule="auto"/>
              <w:ind w:firstLine="0"/>
              <w:jc w:val="center"/>
              <w:rPr>
                <w:i/>
                <w:sz w:val="20"/>
                <w:szCs w:val="20"/>
              </w:rPr>
            </w:pPr>
            <w:r>
              <w:rPr>
                <w:sz w:val="20"/>
                <w:szCs w:val="20"/>
              </w:rPr>
              <w:t xml:space="preserve">Направление. Развитие научно-инновационной сферы </w:t>
            </w:r>
          </w:p>
        </w:tc>
      </w:tr>
      <w:tr w:rsidR="004D7F3F" w14:paraId="4A21C3F3"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74F58FAC" w14:textId="77777777" w:rsidR="004D7F3F" w:rsidRDefault="004D7F3F" w:rsidP="00B41B27">
            <w:pPr>
              <w:pStyle w:val="aff6"/>
              <w:keepNext w:val="0"/>
              <w:spacing w:before="0" w:line="240" w:lineRule="auto"/>
              <w:ind w:firstLine="0"/>
              <w:jc w:val="left"/>
              <w:rPr>
                <w:sz w:val="20"/>
                <w:szCs w:val="20"/>
              </w:rPr>
            </w:pPr>
            <w:r>
              <w:rPr>
                <w:sz w:val="20"/>
                <w:szCs w:val="20"/>
              </w:rPr>
              <w:t xml:space="preserve">Цель 1. </w:t>
            </w:r>
            <w:r w:rsidRPr="00417773">
              <w:rPr>
                <w:sz w:val="20"/>
                <w:szCs w:val="20"/>
              </w:rPr>
              <w:t>Рациональная перестройка научно-технологического комплекса, обеспечивающая сближение исследовательской повестки с производственной деятельностью его участников и соответствующий среднероссийским темпам рост затрат на исследования и разработки</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0B959E44" w14:textId="77777777" w:rsidR="004D7F3F" w:rsidRDefault="004D7F3F" w:rsidP="00B41B27">
            <w:pPr>
              <w:pStyle w:val="aff6"/>
              <w:keepNext w:val="0"/>
              <w:spacing w:before="0" w:line="240" w:lineRule="auto"/>
              <w:ind w:firstLine="0"/>
              <w:jc w:val="center"/>
              <w:rPr>
                <w:sz w:val="20"/>
                <w:szCs w:val="20"/>
              </w:rPr>
            </w:pPr>
            <w:r>
              <w:rPr>
                <w:sz w:val="20"/>
                <w:szCs w:val="20"/>
              </w:rPr>
              <w:t>2019</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05E55605"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7D7CB4CE"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0C671BB8" w14:textId="77777777" w:rsidR="004D7F3F" w:rsidRDefault="004D7F3F" w:rsidP="00B41B27">
            <w:pPr>
              <w:pStyle w:val="aff6"/>
              <w:keepNext w:val="0"/>
              <w:spacing w:before="0" w:line="240" w:lineRule="auto"/>
              <w:ind w:firstLine="0"/>
              <w:jc w:val="left"/>
              <w:rPr>
                <w:sz w:val="20"/>
                <w:szCs w:val="20"/>
              </w:rPr>
            </w:pPr>
            <w:r>
              <w:rPr>
                <w:sz w:val="20"/>
                <w:szCs w:val="20"/>
              </w:rPr>
              <w:t>Цель 2</w:t>
            </w:r>
            <w:r w:rsidRPr="00417773">
              <w:rPr>
                <w:sz w:val="20"/>
                <w:szCs w:val="20"/>
              </w:rPr>
              <w:t xml:space="preserve"> Системная поддержка высокотехнологичных индустрий Приморского края, обеспечивающая опережающий средний по стране рост доли инновационно-активных промышленных организаций</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A9F1E89"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75634C8D"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53877A24"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34313F25"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Задача 1. Развитие технологического предпринимательства и инновационной инфраструктуры, системы поддер</w:t>
            </w:r>
            <w:r>
              <w:rPr>
                <w:rFonts w:ascii="Times New Roman" w:hAnsi="Times New Roman" w:cs="Times New Roman"/>
                <w:color w:val="000000"/>
                <w:lang w:eastAsia="en-US"/>
              </w:rPr>
              <w:t>жки коммерциализации технологий</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0502F1A"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7F2BEF47"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33DCB395"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0F65A0F5"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Задача 2. Модернизация и масштабирование деятельности «якорных» предприятий, поддержка быстрорастущих высокотехнологичных малых и ср</w:t>
            </w:r>
            <w:r>
              <w:rPr>
                <w:rFonts w:ascii="Times New Roman" w:hAnsi="Times New Roman" w:cs="Times New Roman"/>
                <w:color w:val="000000"/>
                <w:lang w:eastAsia="en-US"/>
              </w:rPr>
              <w:t>едних компаний Приморского края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8DC7D5E"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4DC258FD"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4C98233A"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34E23485"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Задача 3. Ускоренное расширение экспорта и развитие международного сотрудничества инновационно-активн</w:t>
            </w:r>
            <w:r>
              <w:rPr>
                <w:rFonts w:ascii="Times New Roman" w:hAnsi="Times New Roman" w:cs="Times New Roman"/>
                <w:color w:val="000000"/>
                <w:lang w:eastAsia="en-US"/>
              </w:rPr>
              <w:t>ых предприятий Приморского края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505A08A"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23ECC040"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70790035"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038C48F5"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Задача 4. Развитие системы подготовки и повышения квалификации кадров, молодежного инновационного творчества с учетом потребност</w:t>
            </w:r>
            <w:r>
              <w:rPr>
                <w:rFonts w:ascii="Times New Roman" w:hAnsi="Times New Roman" w:cs="Times New Roman"/>
                <w:color w:val="000000"/>
                <w:lang w:eastAsia="en-US"/>
              </w:rPr>
              <w:t>ей предприятий Приморского края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7D78D29"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634F3389"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3053450E"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6D09F19B"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 xml:space="preserve">Задача 5. Формирование и развитие системы управления кластерами </w:t>
            </w:r>
            <w:r>
              <w:rPr>
                <w:rFonts w:ascii="Times New Roman" w:hAnsi="Times New Roman" w:cs="Times New Roman"/>
                <w:color w:val="000000"/>
                <w:lang w:eastAsia="en-US"/>
              </w:rPr>
              <w:t>Приморского края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186A6FE"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15C13678"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0A2217B6"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058CEB0D" w14:textId="77777777" w:rsidR="004D7F3F" w:rsidRDefault="004D7F3F" w:rsidP="00B41B27">
            <w:pPr>
              <w:pStyle w:val="aff6"/>
              <w:keepNext w:val="0"/>
              <w:spacing w:before="0" w:line="240" w:lineRule="auto"/>
              <w:ind w:firstLine="0"/>
              <w:jc w:val="center"/>
              <w:rPr>
                <w:sz w:val="20"/>
                <w:szCs w:val="20"/>
              </w:rPr>
            </w:pPr>
            <w:r>
              <w:rPr>
                <w:sz w:val="20"/>
                <w:szCs w:val="20"/>
              </w:rPr>
              <w:t xml:space="preserve">Направление. </w:t>
            </w:r>
            <w:r w:rsidRPr="00675C1C">
              <w:rPr>
                <w:sz w:val="20"/>
                <w:szCs w:val="20"/>
              </w:rPr>
              <w:t>Рациональное природопользование и обеспечение экологической безопасности</w:t>
            </w:r>
          </w:p>
        </w:tc>
      </w:tr>
      <w:tr w:rsidR="004D7F3F" w14:paraId="0341DE7B"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58F44741" w14:textId="77777777" w:rsidR="004D7F3F" w:rsidRDefault="004D7F3F" w:rsidP="00B41B27">
            <w:pPr>
              <w:pStyle w:val="aff6"/>
              <w:keepNext w:val="0"/>
              <w:spacing w:before="0" w:line="240" w:lineRule="auto"/>
              <w:ind w:firstLine="0"/>
              <w:jc w:val="left"/>
              <w:rPr>
                <w:sz w:val="20"/>
                <w:szCs w:val="20"/>
              </w:rPr>
            </w:pPr>
            <w:r w:rsidRPr="00417773">
              <w:rPr>
                <w:sz w:val="20"/>
                <w:szCs w:val="20"/>
              </w:rPr>
              <w:t>Цель 1. Сохранение и воспроизводство природных ресурсов, переход к устойчивому развитию</w:t>
            </w:r>
          </w:p>
        </w:tc>
        <w:tc>
          <w:tcPr>
            <w:tcW w:w="1275" w:type="dxa"/>
            <w:vMerge w:val="restart"/>
            <w:tcBorders>
              <w:top w:val="single" w:sz="4" w:space="0" w:color="auto"/>
              <w:left w:val="single" w:sz="4" w:space="0" w:color="auto"/>
              <w:right w:val="single" w:sz="4" w:space="0" w:color="auto"/>
            </w:tcBorders>
            <w:vAlign w:val="center"/>
            <w:hideMark/>
          </w:tcPr>
          <w:p w14:paraId="2E5E73E9" w14:textId="77777777" w:rsidR="004D7F3F" w:rsidRDefault="004D7F3F" w:rsidP="00B41B27">
            <w:pPr>
              <w:pStyle w:val="aff6"/>
              <w:keepNext w:val="0"/>
              <w:spacing w:before="0" w:line="240" w:lineRule="auto"/>
              <w:ind w:firstLine="0"/>
              <w:jc w:val="center"/>
              <w:rPr>
                <w:sz w:val="20"/>
                <w:szCs w:val="20"/>
              </w:rPr>
            </w:pPr>
            <w:r>
              <w:rPr>
                <w:sz w:val="20"/>
                <w:szCs w:val="20"/>
              </w:rPr>
              <w:t>2018</w:t>
            </w:r>
          </w:p>
        </w:tc>
        <w:tc>
          <w:tcPr>
            <w:tcW w:w="1412" w:type="dxa"/>
            <w:vMerge w:val="restart"/>
            <w:tcBorders>
              <w:top w:val="single" w:sz="4" w:space="0" w:color="auto"/>
              <w:left w:val="single" w:sz="4" w:space="0" w:color="auto"/>
              <w:right w:val="single" w:sz="4" w:space="0" w:color="auto"/>
            </w:tcBorders>
            <w:vAlign w:val="center"/>
            <w:hideMark/>
          </w:tcPr>
          <w:p w14:paraId="78918FAD"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093AE245"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1100C743"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Задача 1: Стимулирование устойчивого развития сельскохозяйственного производства за счет применения эффективных схем севооборота, развития органического земледелия, животноводства, введения в оборот неиспользуемых земель и стимулирования к ответственному землепользованию и создани</w:t>
            </w:r>
            <w:r>
              <w:rPr>
                <w:rFonts w:ascii="Times New Roman" w:hAnsi="Times New Roman" w:cs="Times New Roman"/>
                <w:color w:val="000000"/>
                <w:lang w:eastAsia="en-US"/>
              </w:rPr>
              <w:t>ю производственных кооперативов</w:t>
            </w:r>
          </w:p>
        </w:tc>
        <w:tc>
          <w:tcPr>
            <w:tcW w:w="1275" w:type="dxa"/>
            <w:vMerge/>
            <w:tcBorders>
              <w:left w:val="single" w:sz="4" w:space="0" w:color="auto"/>
              <w:right w:val="single" w:sz="4" w:space="0" w:color="auto"/>
            </w:tcBorders>
            <w:vAlign w:val="center"/>
            <w:hideMark/>
          </w:tcPr>
          <w:p w14:paraId="65E9201E"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right w:val="single" w:sz="4" w:space="0" w:color="auto"/>
            </w:tcBorders>
            <w:vAlign w:val="center"/>
            <w:hideMark/>
          </w:tcPr>
          <w:p w14:paraId="3B821A61"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702B60F7"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33071B2D"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 xml:space="preserve">Задача 2: Обеспечение ответственного лесопользования путем лесоустройства и </w:t>
            </w:r>
            <w:r>
              <w:rPr>
                <w:rFonts w:ascii="Times New Roman" w:hAnsi="Times New Roman" w:cs="Times New Roman"/>
                <w:color w:val="000000"/>
                <w:lang w:eastAsia="en-US"/>
              </w:rPr>
              <w:t>осуществления мониторинга лесов</w:t>
            </w:r>
          </w:p>
        </w:tc>
        <w:tc>
          <w:tcPr>
            <w:tcW w:w="1275" w:type="dxa"/>
            <w:vMerge/>
            <w:tcBorders>
              <w:left w:val="single" w:sz="4" w:space="0" w:color="auto"/>
              <w:right w:val="single" w:sz="4" w:space="0" w:color="auto"/>
            </w:tcBorders>
            <w:vAlign w:val="center"/>
            <w:hideMark/>
          </w:tcPr>
          <w:p w14:paraId="32AA6A56"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right w:val="single" w:sz="4" w:space="0" w:color="auto"/>
            </w:tcBorders>
            <w:vAlign w:val="center"/>
            <w:hideMark/>
          </w:tcPr>
          <w:p w14:paraId="4EBE28AD"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7C327633"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4B33E80E"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Задача 3: Освоение новых месторождений полезных ископаемых за счет обеспечения условия для разработки новых месторождений и привлечения росс</w:t>
            </w:r>
            <w:r>
              <w:rPr>
                <w:rFonts w:ascii="Times New Roman" w:hAnsi="Times New Roman" w:cs="Times New Roman"/>
                <w:color w:val="000000"/>
                <w:lang w:eastAsia="en-US"/>
              </w:rPr>
              <w:t>ийских и иностранных инвесторов</w:t>
            </w:r>
          </w:p>
        </w:tc>
        <w:tc>
          <w:tcPr>
            <w:tcW w:w="1275" w:type="dxa"/>
            <w:vMerge/>
            <w:tcBorders>
              <w:left w:val="single" w:sz="4" w:space="0" w:color="auto"/>
              <w:right w:val="single" w:sz="4" w:space="0" w:color="auto"/>
            </w:tcBorders>
            <w:vAlign w:val="center"/>
            <w:hideMark/>
          </w:tcPr>
          <w:p w14:paraId="215A3289"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right w:val="single" w:sz="4" w:space="0" w:color="auto"/>
            </w:tcBorders>
            <w:vAlign w:val="center"/>
            <w:hideMark/>
          </w:tcPr>
          <w:p w14:paraId="1C517642"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5D904817"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tcPr>
          <w:p w14:paraId="36ED7385" w14:textId="77777777" w:rsidR="004D7F3F" w:rsidRPr="00675C1C" w:rsidRDefault="004D7F3F" w:rsidP="00B41B27">
            <w:pPr>
              <w:pStyle w:val="aff6"/>
              <w:keepNext w:val="0"/>
              <w:spacing w:before="0" w:line="240" w:lineRule="auto"/>
              <w:ind w:firstLine="0"/>
              <w:jc w:val="left"/>
              <w:rPr>
                <w:sz w:val="20"/>
                <w:szCs w:val="20"/>
              </w:rPr>
            </w:pPr>
            <w:r w:rsidRPr="00417773">
              <w:rPr>
                <w:sz w:val="20"/>
                <w:szCs w:val="20"/>
              </w:rPr>
              <w:t>Цель 2. Максимизация экономически оправданной эффективности использования ТЭР при существующем уровне развития техники и технологии и соблюдении требований к охране окружающей среды</w:t>
            </w:r>
          </w:p>
        </w:tc>
        <w:tc>
          <w:tcPr>
            <w:tcW w:w="1275" w:type="dxa"/>
            <w:vMerge/>
            <w:tcBorders>
              <w:left w:val="single" w:sz="4" w:space="0" w:color="auto"/>
              <w:right w:val="single" w:sz="4" w:space="0" w:color="auto"/>
            </w:tcBorders>
            <w:vAlign w:val="center"/>
          </w:tcPr>
          <w:p w14:paraId="4E758BDC"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right w:val="single" w:sz="4" w:space="0" w:color="auto"/>
            </w:tcBorders>
            <w:vAlign w:val="center"/>
          </w:tcPr>
          <w:p w14:paraId="0E8348E6"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71D5935B"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tcPr>
          <w:p w14:paraId="032A7E77"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Задача 1. Развитие энергосбережения и повышение энергоэффективности</w:t>
            </w:r>
          </w:p>
        </w:tc>
        <w:tc>
          <w:tcPr>
            <w:tcW w:w="1275" w:type="dxa"/>
            <w:vMerge/>
            <w:tcBorders>
              <w:left w:val="single" w:sz="4" w:space="0" w:color="auto"/>
              <w:right w:val="single" w:sz="4" w:space="0" w:color="auto"/>
            </w:tcBorders>
            <w:vAlign w:val="center"/>
          </w:tcPr>
          <w:p w14:paraId="1042421F"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right w:val="single" w:sz="4" w:space="0" w:color="auto"/>
            </w:tcBorders>
            <w:vAlign w:val="center"/>
          </w:tcPr>
          <w:p w14:paraId="58EF5D27"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5DD35E25"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tcPr>
          <w:p w14:paraId="2983035F" w14:textId="77777777" w:rsidR="004D7F3F" w:rsidRPr="00675C1C" w:rsidRDefault="004D7F3F" w:rsidP="00B41B27">
            <w:pPr>
              <w:pStyle w:val="aff6"/>
              <w:keepNext w:val="0"/>
              <w:spacing w:before="0" w:line="240" w:lineRule="auto"/>
              <w:ind w:firstLine="0"/>
              <w:jc w:val="left"/>
              <w:rPr>
                <w:sz w:val="20"/>
                <w:szCs w:val="20"/>
              </w:rPr>
            </w:pPr>
            <w:r w:rsidRPr="0066757B">
              <w:rPr>
                <w:sz w:val="20"/>
                <w:szCs w:val="20"/>
              </w:rPr>
              <w:t>Цель</w:t>
            </w:r>
            <w:r>
              <w:rPr>
                <w:sz w:val="20"/>
                <w:szCs w:val="20"/>
              </w:rPr>
              <w:t xml:space="preserve"> 3</w:t>
            </w:r>
            <w:r w:rsidRPr="0066757B">
              <w:rPr>
                <w:sz w:val="20"/>
                <w:szCs w:val="20"/>
              </w:rPr>
              <w:t>. Создание благоприятной и безопасной среды проживания людей посредством улучшения экологической обстановки на территории Приморского края</w:t>
            </w:r>
          </w:p>
        </w:tc>
        <w:tc>
          <w:tcPr>
            <w:tcW w:w="1275" w:type="dxa"/>
            <w:vMerge/>
            <w:tcBorders>
              <w:left w:val="single" w:sz="4" w:space="0" w:color="auto"/>
              <w:right w:val="single" w:sz="4" w:space="0" w:color="auto"/>
            </w:tcBorders>
            <w:vAlign w:val="center"/>
          </w:tcPr>
          <w:p w14:paraId="222509FD"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right w:val="single" w:sz="4" w:space="0" w:color="auto"/>
            </w:tcBorders>
            <w:vAlign w:val="center"/>
          </w:tcPr>
          <w:p w14:paraId="01FCE46A"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4E3E4990"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tcPr>
          <w:p w14:paraId="10CF8EA8"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Задача 1. Формирование комплексной системы обращения с твёрдыми коммунальными отходами, включая ликвидацию свалок и рекультивацию территорий, на которых они размещены, создание условий для вторичной переработки всех запрещённых к захоронению отх</w:t>
            </w:r>
            <w:r>
              <w:rPr>
                <w:rFonts w:ascii="Times New Roman" w:hAnsi="Times New Roman" w:cs="Times New Roman"/>
                <w:color w:val="000000"/>
                <w:lang w:eastAsia="en-US"/>
              </w:rPr>
              <w:t>одов производства и потребления</w:t>
            </w:r>
          </w:p>
        </w:tc>
        <w:tc>
          <w:tcPr>
            <w:tcW w:w="1275" w:type="dxa"/>
            <w:vMerge/>
            <w:tcBorders>
              <w:left w:val="single" w:sz="4" w:space="0" w:color="auto"/>
              <w:right w:val="single" w:sz="4" w:space="0" w:color="auto"/>
            </w:tcBorders>
            <w:vAlign w:val="center"/>
          </w:tcPr>
          <w:p w14:paraId="05A08C04"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right w:val="single" w:sz="4" w:space="0" w:color="auto"/>
            </w:tcBorders>
            <w:vAlign w:val="center"/>
          </w:tcPr>
          <w:p w14:paraId="7B2825C7"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3E95A758"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tcPr>
          <w:p w14:paraId="46990655"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Задача 2. Создание системы общественного контроля, направленной на выявление и ликвид</w:t>
            </w:r>
            <w:r>
              <w:rPr>
                <w:rFonts w:ascii="Times New Roman" w:hAnsi="Times New Roman" w:cs="Times New Roman"/>
                <w:color w:val="000000"/>
                <w:lang w:eastAsia="en-US"/>
              </w:rPr>
              <w:t>ацию несанкционированных свалок</w:t>
            </w:r>
          </w:p>
        </w:tc>
        <w:tc>
          <w:tcPr>
            <w:tcW w:w="1275" w:type="dxa"/>
            <w:vMerge/>
            <w:tcBorders>
              <w:left w:val="single" w:sz="4" w:space="0" w:color="auto"/>
              <w:right w:val="single" w:sz="4" w:space="0" w:color="auto"/>
            </w:tcBorders>
            <w:vAlign w:val="center"/>
          </w:tcPr>
          <w:p w14:paraId="7794CFBB"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right w:val="single" w:sz="4" w:space="0" w:color="auto"/>
            </w:tcBorders>
            <w:vAlign w:val="center"/>
          </w:tcPr>
          <w:p w14:paraId="22F22582"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4052EC4A"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tcPr>
          <w:p w14:paraId="0E41C0E0"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Задача 3. Создание современной инфраструктуры, обеспечивающей безопасное обращение с отходами I и II классов опасности, и ликвидация наиболее опасных объектов на</w:t>
            </w:r>
            <w:r>
              <w:rPr>
                <w:rFonts w:ascii="Times New Roman" w:hAnsi="Times New Roman" w:cs="Times New Roman"/>
                <w:color w:val="000000"/>
                <w:lang w:eastAsia="en-US"/>
              </w:rPr>
              <w:t>копленного экологического вреда</w:t>
            </w:r>
          </w:p>
        </w:tc>
        <w:tc>
          <w:tcPr>
            <w:tcW w:w="1275" w:type="dxa"/>
            <w:vMerge/>
            <w:tcBorders>
              <w:left w:val="single" w:sz="4" w:space="0" w:color="auto"/>
              <w:right w:val="single" w:sz="4" w:space="0" w:color="auto"/>
            </w:tcBorders>
            <w:vAlign w:val="center"/>
          </w:tcPr>
          <w:p w14:paraId="0B91060E"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right w:val="single" w:sz="4" w:space="0" w:color="auto"/>
            </w:tcBorders>
            <w:vAlign w:val="center"/>
          </w:tcPr>
          <w:p w14:paraId="55A1EECC"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0F7BA402"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tcPr>
          <w:p w14:paraId="483FA71A"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 xml:space="preserve">Задача 4. Реализация комплексных планов мероприятий по снижению выбросов загрязняющих веществ в атмосферный воздух в городах Владивосток, Уссурийск и Находка, с учётом сводных расчётов допустимого в этих городах негативного </w:t>
            </w:r>
            <w:r>
              <w:rPr>
                <w:rFonts w:ascii="Times New Roman" w:hAnsi="Times New Roman" w:cs="Times New Roman"/>
                <w:color w:val="000000"/>
                <w:lang w:eastAsia="en-US"/>
              </w:rPr>
              <w:t>воздействия на окружающую среду</w:t>
            </w:r>
          </w:p>
        </w:tc>
        <w:tc>
          <w:tcPr>
            <w:tcW w:w="1275" w:type="dxa"/>
            <w:vMerge/>
            <w:tcBorders>
              <w:left w:val="single" w:sz="4" w:space="0" w:color="auto"/>
              <w:right w:val="single" w:sz="4" w:space="0" w:color="auto"/>
            </w:tcBorders>
            <w:vAlign w:val="center"/>
          </w:tcPr>
          <w:p w14:paraId="4CFA7094"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right w:val="single" w:sz="4" w:space="0" w:color="auto"/>
            </w:tcBorders>
            <w:vAlign w:val="center"/>
          </w:tcPr>
          <w:p w14:paraId="3EBDB954"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6D5EC659"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tcPr>
          <w:p w14:paraId="154FA810"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Задача 5. Применение всеми объектами, оказывающими значительное негативное воздействие на окружающую среду, системы экологического регулирования, основанной на использовании</w:t>
            </w:r>
            <w:r>
              <w:rPr>
                <w:rFonts w:ascii="Times New Roman" w:hAnsi="Times New Roman" w:cs="Times New Roman"/>
                <w:color w:val="000000"/>
                <w:lang w:eastAsia="en-US"/>
              </w:rPr>
              <w:t xml:space="preserve"> наилучших доступных технологий</w:t>
            </w:r>
          </w:p>
        </w:tc>
        <w:tc>
          <w:tcPr>
            <w:tcW w:w="1275" w:type="dxa"/>
            <w:vMerge/>
            <w:tcBorders>
              <w:left w:val="single" w:sz="4" w:space="0" w:color="auto"/>
              <w:right w:val="single" w:sz="4" w:space="0" w:color="auto"/>
            </w:tcBorders>
            <w:vAlign w:val="center"/>
          </w:tcPr>
          <w:p w14:paraId="2BEF1E4B"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right w:val="single" w:sz="4" w:space="0" w:color="auto"/>
            </w:tcBorders>
            <w:vAlign w:val="center"/>
          </w:tcPr>
          <w:p w14:paraId="0F69EABB"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496D624B"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tcPr>
          <w:p w14:paraId="67EC29EF"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Задача 6. Повышение качества питьевой воды посредством модернизации систем водоснабжения с использованием перспективных технологий водоподготовки, включая технологии, разработанные организациями о</w:t>
            </w:r>
            <w:r>
              <w:rPr>
                <w:rFonts w:ascii="Times New Roman" w:hAnsi="Times New Roman" w:cs="Times New Roman"/>
                <w:color w:val="000000"/>
                <w:lang w:eastAsia="en-US"/>
              </w:rPr>
              <w:t>боронно-промышленного комплекса</w:t>
            </w:r>
          </w:p>
        </w:tc>
        <w:tc>
          <w:tcPr>
            <w:tcW w:w="1275" w:type="dxa"/>
            <w:vMerge/>
            <w:tcBorders>
              <w:left w:val="single" w:sz="4" w:space="0" w:color="auto"/>
              <w:right w:val="single" w:sz="4" w:space="0" w:color="auto"/>
            </w:tcBorders>
            <w:vAlign w:val="center"/>
          </w:tcPr>
          <w:p w14:paraId="6A119B5A"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right w:val="single" w:sz="4" w:space="0" w:color="auto"/>
            </w:tcBorders>
            <w:vAlign w:val="center"/>
          </w:tcPr>
          <w:p w14:paraId="4081AA41"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683B47F1"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tcPr>
          <w:p w14:paraId="0460B98E"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Задача 7. Сохранен</w:t>
            </w:r>
            <w:r>
              <w:rPr>
                <w:rFonts w:ascii="Times New Roman" w:hAnsi="Times New Roman" w:cs="Times New Roman"/>
                <w:color w:val="000000"/>
                <w:lang w:eastAsia="en-US"/>
              </w:rPr>
              <w:t xml:space="preserve">ие уникальных водных объектов, </w:t>
            </w:r>
            <w:r w:rsidRPr="00675C1C">
              <w:rPr>
                <w:rFonts w:ascii="Times New Roman" w:hAnsi="Times New Roman" w:cs="Times New Roman"/>
                <w:color w:val="000000"/>
                <w:lang w:eastAsia="en-US"/>
              </w:rPr>
              <w:t>в том числе реализация проекта по сохранению по снижению негативн</w:t>
            </w:r>
            <w:r>
              <w:rPr>
                <w:rFonts w:ascii="Times New Roman" w:hAnsi="Times New Roman" w:cs="Times New Roman"/>
                <w:color w:val="000000"/>
                <w:lang w:eastAsia="en-US"/>
              </w:rPr>
              <w:t>ого воздействия вод озера Ханка</w:t>
            </w:r>
          </w:p>
        </w:tc>
        <w:tc>
          <w:tcPr>
            <w:tcW w:w="1275" w:type="dxa"/>
            <w:vMerge/>
            <w:tcBorders>
              <w:left w:val="single" w:sz="4" w:space="0" w:color="auto"/>
              <w:right w:val="single" w:sz="4" w:space="0" w:color="auto"/>
            </w:tcBorders>
            <w:vAlign w:val="center"/>
          </w:tcPr>
          <w:p w14:paraId="0DBB3C0E"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right w:val="single" w:sz="4" w:space="0" w:color="auto"/>
            </w:tcBorders>
            <w:vAlign w:val="center"/>
          </w:tcPr>
          <w:p w14:paraId="62FB92CA"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3F6FD286"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tcPr>
          <w:p w14:paraId="4543CC5B"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Задача 8. Сохранение биологического разнообразия, включая сохранение площади особо охраняемых природных территорий, реинтродукцию редких видов животных, создание инфраструктуры для экологического туризма в национальных парках Приморья, а также сохранение лесов, в том числе на основе их воспроизводства на всех участках вырубленных и погибших лесных насаждений.</w:t>
            </w:r>
          </w:p>
        </w:tc>
        <w:tc>
          <w:tcPr>
            <w:tcW w:w="1275" w:type="dxa"/>
            <w:vMerge/>
            <w:tcBorders>
              <w:left w:val="single" w:sz="4" w:space="0" w:color="auto"/>
              <w:bottom w:val="single" w:sz="4" w:space="0" w:color="auto"/>
              <w:right w:val="single" w:sz="4" w:space="0" w:color="auto"/>
            </w:tcBorders>
            <w:vAlign w:val="center"/>
          </w:tcPr>
          <w:p w14:paraId="550396CC"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bottom w:val="single" w:sz="4" w:space="0" w:color="auto"/>
              <w:right w:val="single" w:sz="4" w:space="0" w:color="auto"/>
            </w:tcBorders>
            <w:vAlign w:val="center"/>
          </w:tcPr>
          <w:p w14:paraId="05BD04DA"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26A0D262"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3FEC226A" w14:textId="77777777" w:rsidR="004D7F3F" w:rsidRDefault="004D7F3F" w:rsidP="00B41B27">
            <w:pPr>
              <w:pStyle w:val="aff6"/>
              <w:keepNext w:val="0"/>
              <w:spacing w:before="0" w:line="240" w:lineRule="auto"/>
              <w:ind w:firstLine="0"/>
              <w:jc w:val="left"/>
              <w:rPr>
                <w:i/>
                <w:sz w:val="20"/>
                <w:szCs w:val="20"/>
              </w:rPr>
            </w:pPr>
            <w:r>
              <w:rPr>
                <w:i/>
                <w:sz w:val="20"/>
                <w:szCs w:val="20"/>
              </w:rPr>
              <w:t xml:space="preserve">Приоритет. </w:t>
            </w:r>
            <w:r>
              <w:rPr>
                <w:rFonts w:eastAsia="Times New Roman"/>
                <w:b/>
                <w:i/>
                <w:sz w:val="28"/>
                <w:szCs w:val="28"/>
              </w:rPr>
              <w:t xml:space="preserve"> </w:t>
            </w:r>
            <w:r>
              <w:rPr>
                <w:i/>
                <w:sz w:val="20"/>
                <w:szCs w:val="20"/>
              </w:rPr>
              <w:t>Обеспечение структурной диверсификации и инновационного развития экономики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0F11E23" w14:textId="77777777" w:rsidR="004D7F3F" w:rsidRDefault="004D7F3F" w:rsidP="00B41B27">
            <w:pPr>
              <w:pStyle w:val="aff6"/>
              <w:keepNext w:val="0"/>
              <w:spacing w:before="0" w:line="240" w:lineRule="auto"/>
              <w:ind w:firstLine="0"/>
              <w:jc w:val="center"/>
              <w:rPr>
                <w:i/>
                <w:sz w:val="20"/>
                <w:szCs w:val="20"/>
              </w:rPr>
            </w:pPr>
            <w:r>
              <w:rPr>
                <w:i/>
                <w:sz w:val="20"/>
                <w:szCs w:val="20"/>
              </w:rPr>
              <w:t>2018</w:t>
            </w:r>
          </w:p>
        </w:tc>
        <w:tc>
          <w:tcPr>
            <w:tcW w:w="1412" w:type="dxa"/>
            <w:tcBorders>
              <w:top w:val="single" w:sz="4" w:space="0" w:color="auto"/>
              <w:left w:val="single" w:sz="4" w:space="0" w:color="auto"/>
              <w:bottom w:val="single" w:sz="4" w:space="0" w:color="auto"/>
              <w:right w:val="single" w:sz="4" w:space="0" w:color="auto"/>
            </w:tcBorders>
            <w:vAlign w:val="center"/>
            <w:hideMark/>
          </w:tcPr>
          <w:p w14:paraId="1D1E188E" w14:textId="77777777" w:rsidR="004D7F3F" w:rsidRDefault="004D7F3F" w:rsidP="00B41B27">
            <w:pPr>
              <w:pStyle w:val="aff6"/>
              <w:keepNext w:val="0"/>
              <w:spacing w:before="0" w:line="240" w:lineRule="auto"/>
              <w:ind w:firstLine="0"/>
              <w:jc w:val="center"/>
              <w:rPr>
                <w:i/>
                <w:sz w:val="20"/>
                <w:szCs w:val="20"/>
              </w:rPr>
            </w:pPr>
            <w:r>
              <w:rPr>
                <w:i/>
                <w:sz w:val="20"/>
                <w:szCs w:val="20"/>
              </w:rPr>
              <w:t>2030</w:t>
            </w:r>
          </w:p>
        </w:tc>
      </w:tr>
      <w:tr w:rsidR="004D7F3F" w14:paraId="461CDABC"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02B3C86E" w14:textId="77777777" w:rsidR="004D7F3F" w:rsidRDefault="004D7F3F" w:rsidP="00B41B27">
            <w:pPr>
              <w:pStyle w:val="aff6"/>
              <w:keepNext w:val="0"/>
              <w:spacing w:before="0" w:line="240" w:lineRule="auto"/>
              <w:ind w:firstLine="0"/>
              <w:jc w:val="center"/>
              <w:rPr>
                <w:sz w:val="20"/>
                <w:szCs w:val="20"/>
              </w:rPr>
            </w:pPr>
            <w:r>
              <w:rPr>
                <w:color w:val="000000" w:themeColor="text1"/>
                <w:sz w:val="20"/>
                <w:szCs w:val="20"/>
              </w:rPr>
              <w:t xml:space="preserve">Направление. </w:t>
            </w:r>
            <w:r w:rsidRPr="00675C1C">
              <w:rPr>
                <w:color w:val="000000" w:themeColor="text1"/>
                <w:sz w:val="20"/>
                <w:szCs w:val="20"/>
              </w:rPr>
              <w:t>Развитие межрегиональных и внешнеэкономических связей</w:t>
            </w:r>
          </w:p>
        </w:tc>
      </w:tr>
      <w:tr w:rsidR="004D7F3F" w14:paraId="00A441CF"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5C002FAC" w14:textId="77777777" w:rsidR="004D7F3F" w:rsidRDefault="004D7F3F" w:rsidP="00B41B27">
            <w:pPr>
              <w:pStyle w:val="aff6"/>
              <w:keepNext w:val="0"/>
              <w:spacing w:before="0" w:line="240" w:lineRule="auto"/>
              <w:ind w:firstLine="0"/>
              <w:jc w:val="left"/>
              <w:rPr>
                <w:sz w:val="20"/>
                <w:szCs w:val="20"/>
              </w:rPr>
            </w:pPr>
            <w:r>
              <w:rPr>
                <w:color w:val="000000" w:themeColor="text1"/>
                <w:sz w:val="20"/>
                <w:szCs w:val="20"/>
              </w:rPr>
              <w:t xml:space="preserve">Цель 1. </w:t>
            </w:r>
            <w:r w:rsidRPr="00417773">
              <w:rPr>
                <w:sz w:val="20"/>
                <w:szCs w:val="20"/>
              </w:rPr>
              <w:t xml:space="preserve">Наращивание к 2030 г. объемов несырьевого экспорта местными товаропроизводителями до не менее </w:t>
            </w:r>
            <w:r w:rsidRPr="00745C95">
              <w:rPr>
                <w:sz w:val="20"/>
                <w:szCs w:val="20"/>
              </w:rPr>
              <w:t>6</w:t>
            </w:r>
            <w:r w:rsidRPr="00417773">
              <w:rPr>
                <w:sz w:val="20"/>
                <w:szCs w:val="20"/>
              </w:rPr>
              <w:t xml:space="preserve"> млрд. долл. США, предоставлении международных транспортных услуг в объеме не менее </w:t>
            </w:r>
            <w:r w:rsidRPr="00745C95">
              <w:rPr>
                <w:sz w:val="20"/>
                <w:szCs w:val="20"/>
              </w:rPr>
              <w:t>3,</w:t>
            </w:r>
            <w:r w:rsidRPr="00417773">
              <w:rPr>
                <w:sz w:val="20"/>
                <w:szCs w:val="20"/>
              </w:rPr>
              <w:t>5 млрд долл. США и привлечении прямых иностранных инвестиций в приоритетные отраслевые сектора в размере не ме</w:t>
            </w:r>
            <w:r>
              <w:rPr>
                <w:sz w:val="20"/>
                <w:szCs w:val="20"/>
              </w:rPr>
              <w:t>нее 1,5 млрд долл. США ежегодно</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E31AE02" w14:textId="77777777" w:rsidR="004D7F3F" w:rsidRDefault="004D7F3F" w:rsidP="00B41B27">
            <w:pPr>
              <w:pStyle w:val="aff6"/>
              <w:keepNext w:val="0"/>
              <w:spacing w:before="0" w:line="240" w:lineRule="auto"/>
              <w:ind w:firstLine="0"/>
              <w:jc w:val="center"/>
              <w:rPr>
                <w:sz w:val="20"/>
                <w:szCs w:val="20"/>
              </w:rPr>
            </w:pPr>
            <w:r>
              <w:rPr>
                <w:color w:val="000000" w:themeColor="text1"/>
                <w:sz w:val="20"/>
                <w:szCs w:val="20"/>
              </w:rPr>
              <w:t>2018</w:t>
            </w:r>
          </w:p>
        </w:tc>
        <w:tc>
          <w:tcPr>
            <w:tcW w:w="1412" w:type="dxa"/>
            <w:tcBorders>
              <w:top w:val="single" w:sz="4" w:space="0" w:color="auto"/>
              <w:left w:val="single" w:sz="4" w:space="0" w:color="auto"/>
              <w:bottom w:val="single" w:sz="4" w:space="0" w:color="auto"/>
              <w:right w:val="single" w:sz="4" w:space="0" w:color="auto"/>
            </w:tcBorders>
            <w:vAlign w:val="center"/>
            <w:hideMark/>
          </w:tcPr>
          <w:p w14:paraId="22ED3202" w14:textId="77777777" w:rsidR="004D7F3F" w:rsidRDefault="004D7F3F" w:rsidP="00B41B27">
            <w:pPr>
              <w:pStyle w:val="aff6"/>
              <w:keepNext w:val="0"/>
              <w:spacing w:before="0" w:line="240" w:lineRule="auto"/>
              <w:ind w:firstLine="0"/>
              <w:jc w:val="center"/>
              <w:rPr>
                <w:sz w:val="20"/>
                <w:szCs w:val="20"/>
              </w:rPr>
            </w:pPr>
            <w:r>
              <w:rPr>
                <w:color w:val="000000" w:themeColor="text1"/>
                <w:sz w:val="20"/>
                <w:szCs w:val="20"/>
              </w:rPr>
              <w:t>2030</w:t>
            </w:r>
          </w:p>
        </w:tc>
      </w:tr>
      <w:tr w:rsidR="004D7F3F" w14:paraId="1D767C9A"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387D55D3"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Задача 1. Развитие экспортн</w:t>
            </w:r>
            <w:r>
              <w:rPr>
                <w:rFonts w:ascii="Times New Roman" w:hAnsi="Times New Roman" w:cs="Times New Roman"/>
                <w:color w:val="000000"/>
                <w:lang w:eastAsia="en-US"/>
              </w:rPr>
              <w:t>ых компетенций Приморского края</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B525F43" w14:textId="77777777" w:rsidR="004D7F3F" w:rsidRDefault="004D7F3F" w:rsidP="00B41B27">
            <w:pPr>
              <w:pStyle w:val="aff6"/>
              <w:keepNext w:val="0"/>
              <w:spacing w:before="0" w:line="240" w:lineRule="auto"/>
              <w:ind w:firstLine="0"/>
              <w:jc w:val="center"/>
              <w:rPr>
                <w:sz w:val="20"/>
                <w:szCs w:val="20"/>
              </w:rPr>
            </w:pPr>
            <w:r>
              <w:rPr>
                <w:color w:val="000000" w:themeColor="text1"/>
                <w:sz w:val="20"/>
                <w:szCs w:val="20"/>
              </w:rPr>
              <w:t>2018</w:t>
            </w:r>
          </w:p>
        </w:tc>
        <w:tc>
          <w:tcPr>
            <w:tcW w:w="1412" w:type="dxa"/>
            <w:tcBorders>
              <w:top w:val="single" w:sz="4" w:space="0" w:color="auto"/>
              <w:left w:val="single" w:sz="4" w:space="0" w:color="auto"/>
              <w:bottom w:val="single" w:sz="4" w:space="0" w:color="auto"/>
              <w:right w:val="single" w:sz="4" w:space="0" w:color="auto"/>
            </w:tcBorders>
            <w:vAlign w:val="center"/>
            <w:hideMark/>
          </w:tcPr>
          <w:p w14:paraId="621D69F3" w14:textId="77777777" w:rsidR="004D7F3F" w:rsidRDefault="004D7F3F" w:rsidP="00B41B27">
            <w:pPr>
              <w:pStyle w:val="aff6"/>
              <w:keepNext w:val="0"/>
              <w:spacing w:before="0" w:line="240" w:lineRule="auto"/>
              <w:ind w:firstLine="0"/>
              <w:jc w:val="center"/>
              <w:rPr>
                <w:sz w:val="20"/>
                <w:szCs w:val="20"/>
              </w:rPr>
            </w:pPr>
            <w:r>
              <w:rPr>
                <w:color w:val="000000" w:themeColor="text1"/>
                <w:sz w:val="20"/>
                <w:szCs w:val="20"/>
              </w:rPr>
              <w:t>2030</w:t>
            </w:r>
          </w:p>
        </w:tc>
      </w:tr>
      <w:tr w:rsidR="004D7F3F" w14:paraId="1065EE22"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6596D3F2"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Задача 2. Расшире</w:t>
            </w:r>
            <w:r>
              <w:rPr>
                <w:rFonts w:ascii="Times New Roman" w:hAnsi="Times New Roman" w:cs="Times New Roman"/>
                <w:color w:val="000000"/>
                <w:lang w:eastAsia="en-US"/>
              </w:rPr>
              <w:t>ние доступа к зарубежным рынкам</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64DC700" w14:textId="77777777" w:rsidR="004D7F3F" w:rsidRDefault="004D7F3F" w:rsidP="00B41B27">
            <w:pPr>
              <w:pStyle w:val="aff6"/>
              <w:keepNext w:val="0"/>
              <w:spacing w:before="0" w:line="240" w:lineRule="auto"/>
              <w:ind w:firstLine="0"/>
              <w:jc w:val="center"/>
              <w:rPr>
                <w:sz w:val="20"/>
                <w:szCs w:val="20"/>
              </w:rPr>
            </w:pPr>
            <w:r>
              <w:rPr>
                <w:color w:val="000000" w:themeColor="text1"/>
                <w:sz w:val="20"/>
                <w:szCs w:val="20"/>
              </w:rPr>
              <w:t>2018</w:t>
            </w:r>
          </w:p>
        </w:tc>
        <w:tc>
          <w:tcPr>
            <w:tcW w:w="1412" w:type="dxa"/>
            <w:tcBorders>
              <w:top w:val="single" w:sz="4" w:space="0" w:color="auto"/>
              <w:left w:val="single" w:sz="4" w:space="0" w:color="auto"/>
              <w:bottom w:val="single" w:sz="4" w:space="0" w:color="auto"/>
              <w:right w:val="single" w:sz="4" w:space="0" w:color="auto"/>
            </w:tcBorders>
            <w:vAlign w:val="center"/>
            <w:hideMark/>
          </w:tcPr>
          <w:p w14:paraId="50D82DE8" w14:textId="77777777" w:rsidR="004D7F3F" w:rsidRDefault="004D7F3F" w:rsidP="00B41B27">
            <w:pPr>
              <w:pStyle w:val="aff6"/>
              <w:keepNext w:val="0"/>
              <w:spacing w:before="0" w:line="240" w:lineRule="auto"/>
              <w:ind w:firstLine="0"/>
              <w:jc w:val="center"/>
              <w:rPr>
                <w:sz w:val="20"/>
                <w:szCs w:val="20"/>
              </w:rPr>
            </w:pPr>
            <w:r>
              <w:rPr>
                <w:color w:val="000000" w:themeColor="text1"/>
                <w:sz w:val="20"/>
                <w:szCs w:val="20"/>
              </w:rPr>
              <w:t>2030</w:t>
            </w:r>
          </w:p>
        </w:tc>
      </w:tr>
      <w:tr w:rsidR="004D7F3F" w14:paraId="49FB93BA"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316D4174"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Задача 3. Активизация привлечения прямых иностранных ин</w:t>
            </w:r>
            <w:r>
              <w:rPr>
                <w:rFonts w:ascii="Times New Roman" w:hAnsi="Times New Roman" w:cs="Times New Roman"/>
                <w:color w:val="000000"/>
                <w:lang w:eastAsia="en-US"/>
              </w:rPr>
              <w:t>вестиций в приоритетные сектора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774D455" w14:textId="77777777" w:rsidR="004D7F3F" w:rsidRDefault="004D7F3F" w:rsidP="00B41B27">
            <w:pPr>
              <w:pStyle w:val="aff6"/>
              <w:keepNext w:val="0"/>
              <w:spacing w:before="0" w:line="240" w:lineRule="auto"/>
              <w:ind w:firstLine="0"/>
              <w:jc w:val="center"/>
              <w:rPr>
                <w:sz w:val="20"/>
                <w:szCs w:val="20"/>
              </w:rPr>
            </w:pPr>
            <w:r>
              <w:rPr>
                <w:color w:val="000000" w:themeColor="text1"/>
                <w:sz w:val="20"/>
                <w:szCs w:val="20"/>
              </w:rPr>
              <w:t>2018</w:t>
            </w:r>
          </w:p>
        </w:tc>
        <w:tc>
          <w:tcPr>
            <w:tcW w:w="1412" w:type="dxa"/>
            <w:tcBorders>
              <w:top w:val="single" w:sz="4" w:space="0" w:color="auto"/>
              <w:left w:val="single" w:sz="4" w:space="0" w:color="auto"/>
              <w:bottom w:val="single" w:sz="4" w:space="0" w:color="auto"/>
              <w:right w:val="single" w:sz="4" w:space="0" w:color="auto"/>
            </w:tcBorders>
            <w:vAlign w:val="center"/>
            <w:hideMark/>
          </w:tcPr>
          <w:p w14:paraId="6802AEDF" w14:textId="77777777" w:rsidR="004D7F3F" w:rsidRDefault="004D7F3F" w:rsidP="00B41B27">
            <w:pPr>
              <w:pStyle w:val="aff6"/>
              <w:keepNext w:val="0"/>
              <w:spacing w:before="0" w:line="240" w:lineRule="auto"/>
              <w:ind w:firstLine="0"/>
              <w:jc w:val="center"/>
              <w:rPr>
                <w:sz w:val="20"/>
                <w:szCs w:val="20"/>
              </w:rPr>
            </w:pPr>
            <w:r>
              <w:rPr>
                <w:color w:val="000000" w:themeColor="text1"/>
                <w:sz w:val="20"/>
                <w:szCs w:val="20"/>
              </w:rPr>
              <w:t>2030</w:t>
            </w:r>
          </w:p>
        </w:tc>
      </w:tr>
      <w:tr w:rsidR="004D7F3F" w14:paraId="05E89F2F"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535F23EE" w14:textId="77777777" w:rsidR="004D7F3F" w:rsidRDefault="004D7F3F" w:rsidP="00B41B27">
            <w:pPr>
              <w:pStyle w:val="aff6"/>
              <w:keepNext w:val="0"/>
              <w:spacing w:before="0" w:line="240" w:lineRule="auto"/>
              <w:ind w:firstLine="0"/>
              <w:jc w:val="left"/>
              <w:rPr>
                <w:sz w:val="20"/>
                <w:szCs w:val="20"/>
              </w:rPr>
            </w:pPr>
            <w:r>
              <w:rPr>
                <w:color w:val="000000" w:themeColor="text1"/>
                <w:sz w:val="20"/>
                <w:szCs w:val="20"/>
              </w:rPr>
              <w:t xml:space="preserve">Цель 2. </w:t>
            </w:r>
            <w:r w:rsidRPr="00417773">
              <w:rPr>
                <w:sz w:val="20"/>
                <w:szCs w:val="20"/>
              </w:rPr>
              <w:t>Наращивание к 2030 году объема годового вывоза несырьевых товаров Приморского края в регионы РФ до 80 млрд руб., объема новой привлеченной грузовой базы из российских регионов до 40 тыс. TEU и не менее 30 новых инвестиционных проектов компаний из других регионов РФ за счет развития межрегиональных связей и реализации потенциала уникального транспортно-географического положения Приморского края</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3F247BE" w14:textId="77777777" w:rsidR="004D7F3F" w:rsidRDefault="004D7F3F" w:rsidP="00B41B27">
            <w:pPr>
              <w:pStyle w:val="aff6"/>
              <w:keepNext w:val="0"/>
              <w:spacing w:before="0" w:line="240" w:lineRule="auto"/>
              <w:ind w:firstLine="0"/>
              <w:jc w:val="center"/>
              <w:rPr>
                <w:sz w:val="20"/>
                <w:szCs w:val="20"/>
              </w:rPr>
            </w:pPr>
            <w:r>
              <w:rPr>
                <w:color w:val="000000" w:themeColor="text1"/>
                <w:sz w:val="20"/>
                <w:szCs w:val="20"/>
              </w:rPr>
              <w:t>2018</w:t>
            </w:r>
          </w:p>
        </w:tc>
        <w:tc>
          <w:tcPr>
            <w:tcW w:w="1412" w:type="dxa"/>
            <w:tcBorders>
              <w:top w:val="single" w:sz="4" w:space="0" w:color="auto"/>
              <w:left w:val="single" w:sz="4" w:space="0" w:color="auto"/>
              <w:bottom w:val="single" w:sz="4" w:space="0" w:color="auto"/>
              <w:right w:val="single" w:sz="4" w:space="0" w:color="auto"/>
            </w:tcBorders>
            <w:vAlign w:val="center"/>
            <w:hideMark/>
          </w:tcPr>
          <w:p w14:paraId="00B6F52E" w14:textId="77777777" w:rsidR="004D7F3F" w:rsidRDefault="004D7F3F" w:rsidP="00B41B27">
            <w:pPr>
              <w:pStyle w:val="aff6"/>
              <w:keepNext w:val="0"/>
              <w:spacing w:before="0" w:line="240" w:lineRule="auto"/>
              <w:ind w:firstLine="0"/>
              <w:jc w:val="center"/>
              <w:rPr>
                <w:sz w:val="20"/>
                <w:szCs w:val="20"/>
              </w:rPr>
            </w:pPr>
            <w:r>
              <w:rPr>
                <w:color w:val="000000" w:themeColor="text1"/>
                <w:sz w:val="20"/>
                <w:szCs w:val="20"/>
              </w:rPr>
              <w:t>2030</w:t>
            </w:r>
          </w:p>
        </w:tc>
      </w:tr>
      <w:tr w:rsidR="004D7F3F" w14:paraId="7173F9F6"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482F8DC4"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Задача 1. Выстраивание межрегиональных торговых связей между Приморским краем и другими регионами РФ и расширение доступа к рынкам российских регионов за счет активного продвижения Приморского края как производителя и импортёра уникальных товаров и как «ворот» для торговли российских регионов со стра</w:t>
            </w:r>
            <w:r>
              <w:rPr>
                <w:rFonts w:ascii="Times New Roman" w:hAnsi="Times New Roman" w:cs="Times New Roman"/>
                <w:color w:val="000000"/>
                <w:lang w:eastAsia="en-US"/>
              </w:rPr>
              <w:t>нами Северо-Восточной Азии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35E664F" w14:textId="77777777" w:rsidR="004D7F3F" w:rsidRDefault="004D7F3F" w:rsidP="00B41B27">
            <w:pPr>
              <w:pStyle w:val="aff6"/>
              <w:keepNext w:val="0"/>
              <w:spacing w:before="0" w:line="240" w:lineRule="auto"/>
              <w:ind w:firstLine="0"/>
              <w:jc w:val="center"/>
              <w:rPr>
                <w:sz w:val="20"/>
                <w:szCs w:val="20"/>
              </w:rPr>
            </w:pPr>
            <w:r>
              <w:rPr>
                <w:color w:val="000000" w:themeColor="text1"/>
                <w:sz w:val="20"/>
                <w:szCs w:val="20"/>
              </w:rPr>
              <w:t>2018</w:t>
            </w:r>
          </w:p>
        </w:tc>
        <w:tc>
          <w:tcPr>
            <w:tcW w:w="1412" w:type="dxa"/>
            <w:tcBorders>
              <w:top w:val="single" w:sz="4" w:space="0" w:color="auto"/>
              <w:left w:val="single" w:sz="4" w:space="0" w:color="auto"/>
              <w:bottom w:val="single" w:sz="4" w:space="0" w:color="auto"/>
              <w:right w:val="single" w:sz="4" w:space="0" w:color="auto"/>
            </w:tcBorders>
            <w:vAlign w:val="center"/>
            <w:hideMark/>
          </w:tcPr>
          <w:p w14:paraId="3787D7F1" w14:textId="77777777" w:rsidR="004D7F3F" w:rsidRDefault="004D7F3F" w:rsidP="00B41B27">
            <w:pPr>
              <w:pStyle w:val="aff6"/>
              <w:keepNext w:val="0"/>
              <w:spacing w:before="0" w:line="240" w:lineRule="auto"/>
              <w:ind w:firstLine="0"/>
              <w:jc w:val="center"/>
              <w:rPr>
                <w:sz w:val="20"/>
                <w:szCs w:val="20"/>
              </w:rPr>
            </w:pPr>
            <w:r>
              <w:rPr>
                <w:color w:val="000000" w:themeColor="text1"/>
                <w:sz w:val="20"/>
                <w:szCs w:val="20"/>
              </w:rPr>
              <w:t>2030</w:t>
            </w:r>
          </w:p>
        </w:tc>
      </w:tr>
      <w:tr w:rsidR="004D7F3F" w14:paraId="612B4C0B"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0949422A" w14:textId="77777777" w:rsidR="004D7F3F" w:rsidRPr="00675C1C" w:rsidRDefault="004D7F3F" w:rsidP="00B41B27">
            <w:pPr>
              <w:rPr>
                <w:rFonts w:ascii="Times New Roman" w:hAnsi="Times New Roman" w:cs="Times New Roman"/>
                <w:color w:val="000000"/>
                <w:lang w:eastAsia="en-US"/>
              </w:rPr>
            </w:pPr>
            <w:r w:rsidRPr="00675C1C">
              <w:rPr>
                <w:rFonts w:ascii="Times New Roman" w:hAnsi="Times New Roman" w:cs="Times New Roman"/>
                <w:color w:val="000000"/>
                <w:lang w:eastAsia="en-US"/>
              </w:rPr>
              <w:t xml:space="preserve">Задача 2. Привлечение инвесторов из других регионов РФ в Приморский край за счет укрепления уникальных преимуществ географического положения, благоприятных режимов (ТОР, СПВ) </w:t>
            </w:r>
            <w:r>
              <w:rPr>
                <w:rFonts w:ascii="Times New Roman" w:hAnsi="Times New Roman" w:cs="Times New Roman"/>
                <w:color w:val="000000"/>
                <w:lang w:eastAsia="en-US"/>
              </w:rPr>
              <w:t>и их успешного позиционирования</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A7BF908" w14:textId="77777777" w:rsidR="004D7F3F" w:rsidRDefault="004D7F3F" w:rsidP="00B41B27">
            <w:pPr>
              <w:pStyle w:val="aff6"/>
              <w:keepNext w:val="0"/>
              <w:spacing w:before="0" w:line="240" w:lineRule="auto"/>
              <w:ind w:firstLine="0"/>
              <w:jc w:val="center"/>
              <w:rPr>
                <w:sz w:val="20"/>
                <w:szCs w:val="20"/>
              </w:rPr>
            </w:pPr>
            <w:r>
              <w:rPr>
                <w:color w:val="000000" w:themeColor="text1"/>
                <w:sz w:val="20"/>
                <w:szCs w:val="20"/>
              </w:rPr>
              <w:t>2018</w:t>
            </w:r>
          </w:p>
        </w:tc>
        <w:tc>
          <w:tcPr>
            <w:tcW w:w="1412" w:type="dxa"/>
            <w:tcBorders>
              <w:top w:val="single" w:sz="4" w:space="0" w:color="auto"/>
              <w:left w:val="single" w:sz="4" w:space="0" w:color="auto"/>
              <w:bottom w:val="single" w:sz="4" w:space="0" w:color="auto"/>
              <w:right w:val="single" w:sz="4" w:space="0" w:color="auto"/>
            </w:tcBorders>
            <w:vAlign w:val="center"/>
            <w:hideMark/>
          </w:tcPr>
          <w:p w14:paraId="610D9573" w14:textId="77777777" w:rsidR="004D7F3F" w:rsidRDefault="004D7F3F" w:rsidP="00B41B27">
            <w:pPr>
              <w:pStyle w:val="aff6"/>
              <w:keepNext w:val="0"/>
              <w:spacing w:before="0" w:line="240" w:lineRule="auto"/>
              <w:ind w:firstLine="0"/>
              <w:jc w:val="center"/>
              <w:rPr>
                <w:sz w:val="20"/>
                <w:szCs w:val="20"/>
              </w:rPr>
            </w:pPr>
            <w:r>
              <w:rPr>
                <w:color w:val="000000" w:themeColor="text1"/>
                <w:sz w:val="20"/>
                <w:szCs w:val="20"/>
              </w:rPr>
              <w:t>2030</w:t>
            </w:r>
          </w:p>
        </w:tc>
      </w:tr>
      <w:tr w:rsidR="004D7F3F" w14:paraId="32061339"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55113815" w14:textId="77777777" w:rsidR="004D7F3F" w:rsidRDefault="004D7F3F" w:rsidP="00B41B27">
            <w:pPr>
              <w:pStyle w:val="aff6"/>
              <w:keepNext w:val="0"/>
              <w:spacing w:before="0" w:line="240" w:lineRule="auto"/>
              <w:ind w:firstLine="0"/>
              <w:jc w:val="left"/>
              <w:rPr>
                <w:i/>
                <w:sz w:val="20"/>
                <w:szCs w:val="20"/>
              </w:rPr>
            </w:pPr>
            <w:r>
              <w:rPr>
                <w:i/>
                <w:sz w:val="20"/>
                <w:szCs w:val="20"/>
              </w:rPr>
              <w:t xml:space="preserve">Приоритет. Усиление внутрирегиональной связности территории и сбалансированное пространственное </w:t>
            </w:r>
            <w:r w:rsidRPr="00C66C1D">
              <w:rPr>
                <w:i/>
                <w:sz w:val="20"/>
                <w:szCs w:val="20"/>
              </w:rPr>
              <w:t xml:space="preserve">и инфраструктурное </w:t>
            </w:r>
            <w:r>
              <w:rPr>
                <w:i/>
                <w:sz w:val="20"/>
                <w:szCs w:val="20"/>
              </w:rPr>
              <w:t>развитие</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0A161A9" w14:textId="77777777" w:rsidR="004D7F3F" w:rsidRDefault="004D7F3F" w:rsidP="00B41B27">
            <w:pPr>
              <w:pStyle w:val="aff6"/>
              <w:keepNext w:val="0"/>
              <w:spacing w:before="0" w:line="240" w:lineRule="auto"/>
              <w:ind w:firstLine="0"/>
              <w:jc w:val="center"/>
              <w:rPr>
                <w:i/>
                <w:sz w:val="20"/>
                <w:szCs w:val="20"/>
              </w:rPr>
            </w:pPr>
            <w:r>
              <w:rPr>
                <w:i/>
                <w:sz w:val="20"/>
                <w:szCs w:val="20"/>
              </w:rPr>
              <w:t>2018</w:t>
            </w:r>
          </w:p>
        </w:tc>
        <w:tc>
          <w:tcPr>
            <w:tcW w:w="1412" w:type="dxa"/>
            <w:tcBorders>
              <w:top w:val="single" w:sz="4" w:space="0" w:color="auto"/>
              <w:left w:val="single" w:sz="4" w:space="0" w:color="auto"/>
              <w:bottom w:val="single" w:sz="4" w:space="0" w:color="auto"/>
              <w:right w:val="single" w:sz="4" w:space="0" w:color="auto"/>
            </w:tcBorders>
            <w:vAlign w:val="center"/>
            <w:hideMark/>
          </w:tcPr>
          <w:p w14:paraId="1A2C56AE" w14:textId="77777777" w:rsidR="004D7F3F" w:rsidRDefault="004D7F3F" w:rsidP="00B41B27">
            <w:pPr>
              <w:pStyle w:val="aff6"/>
              <w:keepNext w:val="0"/>
              <w:spacing w:before="0" w:line="240" w:lineRule="auto"/>
              <w:ind w:firstLine="0"/>
              <w:jc w:val="center"/>
              <w:rPr>
                <w:i/>
                <w:sz w:val="20"/>
                <w:szCs w:val="20"/>
              </w:rPr>
            </w:pPr>
            <w:r>
              <w:rPr>
                <w:i/>
                <w:sz w:val="20"/>
                <w:szCs w:val="20"/>
              </w:rPr>
              <w:t>2030</w:t>
            </w:r>
          </w:p>
        </w:tc>
      </w:tr>
      <w:tr w:rsidR="004D7F3F" w14:paraId="0EB069DA"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2E1C4C86" w14:textId="77777777" w:rsidR="004D7F3F" w:rsidRDefault="004D7F3F" w:rsidP="00B41B27">
            <w:pPr>
              <w:pStyle w:val="aff6"/>
              <w:keepNext w:val="0"/>
              <w:spacing w:before="0" w:line="240" w:lineRule="auto"/>
              <w:ind w:firstLine="0"/>
              <w:jc w:val="center"/>
              <w:rPr>
                <w:sz w:val="20"/>
                <w:szCs w:val="20"/>
              </w:rPr>
            </w:pPr>
            <w:r>
              <w:rPr>
                <w:sz w:val="20"/>
                <w:szCs w:val="20"/>
              </w:rPr>
              <w:t>Направление. Развитие Владивостокской агломерации</w:t>
            </w:r>
          </w:p>
        </w:tc>
      </w:tr>
      <w:tr w:rsidR="004D7F3F" w14:paraId="67621B65"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20D99A60" w14:textId="77777777" w:rsidR="004D7F3F" w:rsidRDefault="004D7F3F" w:rsidP="00B41B27">
            <w:pPr>
              <w:pStyle w:val="aff6"/>
              <w:keepNext w:val="0"/>
              <w:spacing w:before="0" w:line="240" w:lineRule="auto"/>
              <w:ind w:firstLine="0"/>
              <w:jc w:val="left"/>
              <w:rPr>
                <w:sz w:val="20"/>
                <w:szCs w:val="20"/>
              </w:rPr>
            </w:pPr>
            <w:r>
              <w:rPr>
                <w:sz w:val="20"/>
                <w:szCs w:val="20"/>
              </w:rPr>
              <w:t xml:space="preserve">Цель. </w:t>
            </w:r>
            <w:r w:rsidRPr="00417773">
              <w:rPr>
                <w:sz w:val="20"/>
                <w:szCs w:val="20"/>
              </w:rPr>
              <w:t>Формирование территории благоприятной для жизни, работы, инвестиций на основе инновационного роста, концентрации инноваций и технологий</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570427F8" w14:textId="77777777" w:rsidR="004D7F3F" w:rsidRDefault="004D7F3F" w:rsidP="00B41B27">
            <w:pPr>
              <w:pStyle w:val="aff6"/>
              <w:keepNext w:val="0"/>
              <w:spacing w:before="0" w:line="240" w:lineRule="auto"/>
              <w:ind w:firstLine="0"/>
              <w:jc w:val="center"/>
              <w:rPr>
                <w:sz w:val="20"/>
                <w:szCs w:val="20"/>
              </w:rPr>
            </w:pPr>
            <w:r>
              <w:rPr>
                <w:sz w:val="20"/>
                <w:szCs w:val="20"/>
              </w:rPr>
              <w:t>2018</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557E3FCA" w14:textId="77777777" w:rsidR="004D7F3F" w:rsidRDefault="004D7F3F" w:rsidP="00B41B27">
            <w:pPr>
              <w:pStyle w:val="aff6"/>
              <w:ind w:firstLine="0"/>
              <w:jc w:val="center"/>
              <w:rPr>
                <w:sz w:val="20"/>
                <w:szCs w:val="20"/>
              </w:rPr>
            </w:pPr>
            <w:r>
              <w:rPr>
                <w:sz w:val="20"/>
                <w:szCs w:val="20"/>
              </w:rPr>
              <w:t>2030</w:t>
            </w:r>
          </w:p>
        </w:tc>
      </w:tr>
      <w:tr w:rsidR="004D7F3F" w14:paraId="64F7BA37"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39C1EAED"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 xml:space="preserve">Задача 1. Развитие Владивостока в качестве коммуникативной площадки России и стран </w:t>
            </w:r>
            <w:r>
              <w:rPr>
                <w:rFonts w:ascii="Times New Roman" w:hAnsi="Times New Roman" w:cs="Times New Roman"/>
                <w:color w:val="000000"/>
                <w:lang w:eastAsia="en-US"/>
              </w:rPr>
              <w:t>Азиатско-Тихоокеанского региона</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F5E5BE4"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41F812D8"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4B4CDE58"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0EAFB057"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2. Развитие транспортно</w:t>
            </w:r>
            <w:r>
              <w:rPr>
                <w:rFonts w:ascii="Times New Roman" w:hAnsi="Times New Roman" w:cs="Times New Roman"/>
                <w:color w:val="000000"/>
                <w:lang w:eastAsia="en-US"/>
              </w:rPr>
              <w:t>-коммуникационных инфраструктур</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50CC3B7"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55BCE93E"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5114ADF1"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5EFAA23F"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3. Инфраструкту</w:t>
            </w:r>
            <w:r>
              <w:rPr>
                <w:rFonts w:ascii="Times New Roman" w:hAnsi="Times New Roman" w:cs="Times New Roman"/>
                <w:color w:val="000000"/>
                <w:lang w:eastAsia="en-US"/>
              </w:rPr>
              <w:t>рное развитие агломерации</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02F2147"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3B1C8B31"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7D2C374D"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2161D9E8"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4. Формирование пояса активных «точек роста» и развитие самостоятельных подцентров агломерации (Уссурийский городской округ и Находкинский городской округ)»</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1F16D93"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66058780"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0CA682DB"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24528434" w14:textId="77777777" w:rsidR="004D7F3F" w:rsidRDefault="004D7F3F" w:rsidP="00B41B27">
            <w:pPr>
              <w:pStyle w:val="aff6"/>
              <w:keepNext w:val="0"/>
              <w:spacing w:before="0" w:line="240" w:lineRule="auto"/>
              <w:ind w:firstLine="0"/>
              <w:jc w:val="center"/>
              <w:rPr>
                <w:sz w:val="20"/>
                <w:szCs w:val="20"/>
              </w:rPr>
            </w:pPr>
            <w:r>
              <w:rPr>
                <w:sz w:val="20"/>
                <w:szCs w:val="20"/>
              </w:rPr>
              <w:t>Направление. Развитие территорий с особыми условиями ведения экономической деятельности</w:t>
            </w:r>
          </w:p>
        </w:tc>
      </w:tr>
      <w:tr w:rsidR="004D7F3F" w14:paraId="6937747D"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6AF6B55E" w14:textId="77777777" w:rsidR="004D7F3F" w:rsidRDefault="004D7F3F" w:rsidP="00B41B27">
            <w:pPr>
              <w:pStyle w:val="aff6"/>
              <w:keepNext w:val="0"/>
              <w:spacing w:before="0" w:line="240" w:lineRule="auto"/>
              <w:ind w:firstLine="0"/>
              <w:jc w:val="left"/>
              <w:rPr>
                <w:sz w:val="20"/>
                <w:szCs w:val="20"/>
              </w:rPr>
            </w:pPr>
            <w:r>
              <w:rPr>
                <w:sz w:val="20"/>
                <w:szCs w:val="20"/>
              </w:rPr>
              <w:t xml:space="preserve">Цель. </w:t>
            </w:r>
            <w:r w:rsidRPr="00417773">
              <w:rPr>
                <w:sz w:val="20"/>
                <w:szCs w:val="20"/>
              </w:rPr>
              <w:t>Увеличение количества резидентов территорий с особыми условиями ведения экономической деятельности, рост объемов инвестиций резидентами и созданных рабочих мест</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1598BEA1" w14:textId="77777777" w:rsidR="004D7F3F" w:rsidRDefault="004D7F3F" w:rsidP="00B41B27">
            <w:pPr>
              <w:pStyle w:val="aff6"/>
              <w:keepNext w:val="0"/>
              <w:spacing w:before="0" w:line="240" w:lineRule="auto"/>
              <w:ind w:firstLine="0"/>
              <w:jc w:val="center"/>
              <w:rPr>
                <w:sz w:val="20"/>
                <w:szCs w:val="20"/>
              </w:rPr>
            </w:pPr>
            <w:r>
              <w:rPr>
                <w:sz w:val="20"/>
                <w:szCs w:val="20"/>
              </w:rPr>
              <w:t>2018</w:t>
            </w:r>
          </w:p>
        </w:tc>
        <w:tc>
          <w:tcPr>
            <w:tcW w:w="1412" w:type="dxa"/>
            <w:tcBorders>
              <w:top w:val="single" w:sz="4" w:space="0" w:color="auto"/>
              <w:left w:val="single" w:sz="4" w:space="0" w:color="auto"/>
              <w:bottom w:val="single" w:sz="4" w:space="0" w:color="auto"/>
              <w:right w:val="single" w:sz="4" w:space="0" w:color="auto"/>
            </w:tcBorders>
            <w:vAlign w:val="center"/>
            <w:hideMark/>
          </w:tcPr>
          <w:p w14:paraId="1FD5D41F"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3021BFF9"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0F7CC757"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1. Создание благоприятных условий для реализации инв</w:t>
            </w:r>
            <w:r>
              <w:rPr>
                <w:rFonts w:ascii="Times New Roman" w:hAnsi="Times New Roman" w:cs="Times New Roman"/>
                <w:color w:val="000000"/>
                <w:lang w:eastAsia="en-US"/>
              </w:rPr>
              <w:t>естиционных проектов</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0F8059C"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tcBorders>
              <w:top w:val="single" w:sz="4" w:space="0" w:color="auto"/>
              <w:left w:val="single" w:sz="4" w:space="0" w:color="auto"/>
              <w:bottom w:val="single" w:sz="4" w:space="0" w:color="auto"/>
              <w:right w:val="single" w:sz="4" w:space="0" w:color="auto"/>
            </w:tcBorders>
            <w:vAlign w:val="center"/>
            <w:hideMark/>
          </w:tcPr>
          <w:p w14:paraId="05FC0393" w14:textId="77777777" w:rsidR="004D7F3F" w:rsidRDefault="004D7F3F" w:rsidP="00B41B27">
            <w:pPr>
              <w:pStyle w:val="aff6"/>
              <w:keepNext w:val="0"/>
              <w:spacing w:before="0" w:line="240" w:lineRule="auto"/>
              <w:ind w:firstLine="0"/>
              <w:jc w:val="center"/>
              <w:rPr>
                <w:sz w:val="20"/>
                <w:szCs w:val="20"/>
              </w:rPr>
            </w:pPr>
            <w:r>
              <w:rPr>
                <w:sz w:val="20"/>
                <w:szCs w:val="20"/>
              </w:rPr>
              <w:t>2025</w:t>
            </w:r>
          </w:p>
        </w:tc>
      </w:tr>
      <w:tr w:rsidR="004D7F3F" w14:paraId="1BD91D34"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19CE7552"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2. Повышение эффективности особых экономических режимов на территории Приморского края с точки зрения соответствия отраслевым приоритетам</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07797AB"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tcBorders>
              <w:top w:val="single" w:sz="4" w:space="0" w:color="auto"/>
              <w:left w:val="single" w:sz="4" w:space="0" w:color="auto"/>
              <w:bottom w:val="single" w:sz="4" w:space="0" w:color="auto"/>
              <w:right w:val="single" w:sz="4" w:space="0" w:color="auto"/>
            </w:tcBorders>
            <w:vAlign w:val="center"/>
            <w:hideMark/>
          </w:tcPr>
          <w:p w14:paraId="27023C89"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472CF24E"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734207AA" w14:textId="77777777" w:rsidR="004D7F3F" w:rsidRDefault="004D7F3F" w:rsidP="00B41B27">
            <w:pPr>
              <w:pStyle w:val="aff6"/>
              <w:keepNext w:val="0"/>
              <w:spacing w:before="0" w:line="240" w:lineRule="auto"/>
              <w:ind w:firstLine="0"/>
              <w:jc w:val="center"/>
              <w:rPr>
                <w:sz w:val="20"/>
                <w:szCs w:val="20"/>
              </w:rPr>
            </w:pPr>
            <w:r>
              <w:rPr>
                <w:sz w:val="20"/>
                <w:szCs w:val="20"/>
              </w:rPr>
              <w:t xml:space="preserve">Направление. </w:t>
            </w:r>
            <w:r w:rsidRPr="00417773">
              <w:rPr>
                <w:sz w:val="20"/>
                <w:szCs w:val="20"/>
              </w:rPr>
              <w:t>Развитие моногородов</w:t>
            </w:r>
          </w:p>
        </w:tc>
      </w:tr>
      <w:tr w:rsidR="004D7F3F" w14:paraId="16FB7B10"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22586365" w14:textId="77777777" w:rsidR="004D7F3F" w:rsidRDefault="004D7F3F" w:rsidP="00B41B27">
            <w:pPr>
              <w:pStyle w:val="aff6"/>
              <w:keepNext w:val="0"/>
              <w:spacing w:before="0" w:line="240" w:lineRule="auto"/>
              <w:ind w:firstLine="0"/>
              <w:jc w:val="left"/>
              <w:rPr>
                <w:sz w:val="20"/>
                <w:szCs w:val="20"/>
              </w:rPr>
            </w:pPr>
            <w:r>
              <w:rPr>
                <w:sz w:val="20"/>
                <w:szCs w:val="20"/>
              </w:rPr>
              <w:t>Цель.</w:t>
            </w:r>
            <w:r>
              <w:t xml:space="preserve"> </w:t>
            </w:r>
            <w:r w:rsidRPr="00417773">
              <w:rPr>
                <w:sz w:val="20"/>
                <w:szCs w:val="20"/>
              </w:rPr>
              <w:t>Стабилизация финансово-экономического положения моногородов за счет ухода от монозависимости, включения в процессы создания новых промышленных производств в Приморском крае, в промышленную кооперацию, помощи в выходе на новые рынки</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33E9D0FD" w14:textId="77777777" w:rsidR="004D7F3F" w:rsidRDefault="004D7F3F" w:rsidP="00B41B27">
            <w:pPr>
              <w:pStyle w:val="aff6"/>
              <w:keepNext w:val="0"/>
              <w:spacing w:before="0" w:line="240" w:lineRule="auto"/>
              <w:ind w:firstLine="0"/>
              <w:jc w:val="center"/>
              <w:rPr>
                <w:sz w:val="20"/>
                <w:szCs w:val="20"/>
              </w:rPr>
            </w:pPr>
            <w:r>
              <w:rPr>
                <w:sz w:val="20"/>
                <w:szCs w:val="20"/>
              </w:rPr>
              <w:t>2018</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2C0355B3"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14D44953"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48ACCFC8"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1. Стабилизация финансово-экономического и социального положения моногородов за счет повышения</w:t>
            </w:r>
            <w:r>
              <w:rPr>
                <w:rFonts w:ascii="Times New Roman" w:hAnsi="Times New Roman" w:cs="Times New Roman"/>
                <w:color w:val="000000"/>
                <w:lang w:eastAsia="en-US"/>
              </w:rPr>
              <w:t xml:space="preserve"> доходов муниципальных бюджетов</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8AC03A0"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6A13CE0A"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730AFDC9"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2F0DBA03"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2. Экономическое развитие моногородов за счет реализации инвестиционных проектов и расшир</w:t>
            </w:r>
            <w:r>
              <w:rPr>
                <w:rFonts w:ascii="Times New Roman" w:hAnsi="Times New Roman" w:cs="Times New Roman"/>
                <w:color w:val="000000"/>
                <w:lang w:eastAsia="en-US"/>
              </w:rPr>
              <w:t>ения экономической деятельности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CA5DC28" w14:textId="77777777" w:rsidR="004D7F3F" w:rsidRDefault="004D7F3F" w:rsidP="00B41B27">
            <w:pPr>
              <w:pStyle w:val="aff6"/>
              <w:keepNext w:val="0"/>
              <w:spacing w:before="0" w:line="240" w:lineRule="auto"/>
              <w:ind w:firstLine="0"/>
              <w:jc w:val="center"/>
              <w:rPr>
                <w:sz w:val="20"/>
                <w:szCs w:val="20"/>
              </w:rPr>
            </w:pPr>
            <w:r>
              <w:rPr>
                <w:sz w:val="20"/>
                <w:szCs w:val="20"/>
              </w:rPr>
              <w:t>2019</w:t>
            </w: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41FBC6EB"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0FF1F06E"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07B6EEC0" w14:textId="77777777" w:rsidR="004D7F3F" w:rsidRDefault="004D7F3F" w:rsidP="00B41B27">
            <w:pPr>
              <w:pStyle w:val="aff6"/>
              <w:keepNext w:val="0"/>
              <w:spacing w:before="0" w:line="240" w:lineRule="auto"/>
              <w:ind w:firstLine="0"/>
              <w:jc w:val="center"/>
              <w:rPr>
                <w:sz w:val="20"/>
                <w:szCs w:val="20"/>
              </w:rPr>
            </w:pPr>
            <w:r>
              <w:rPr>
                <w:sz w:val="20"/>
                <w:szCs w:val="20"/>
              </w:rPr>
              <w:t>Направление. Развитие приграничных территорий</w:t>
            </w:r>
          </w:p>
        </w:tc>
      </w:tr>
      <w:tr w:rsidR="004D7F3F" w14:paraId="5A6668F4"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4FA153AC" w14:textId="77777777" w:rsidR="004D7F3F" w:rsidRDefault="004D7F3F" w:rsidP="00B41B27">
            <w:pPr>
              <w:pStyle w:val="aff6"/>
              <w:keepNext w:val="0"/>
              <w:spacing w:before="0" w:line="240" w:lineRule="auto"/>
              <w:ind w:firstLine="0"/>
              <w:jc w:val="left"/>
              <w:rPr>
                <w:sz w:val="20"/>
                <w:szCs w:val="20"/>
              </w:rPr>
            </w:pPr>
            <w:r>
              <w:rPr>
                <w:sz w:val="20"/>
                <w:szCs w:val="20"/>
              </w:rPr>
              <w:t xml:space="preserve">Цель. </w:t>
            </w:r>
            <w:r w:rsidRPr="00417773">
              <w:rPr>
                <w:sz w:val="20"/>
                <w:szCs w:val="20"/>
              </w:rPr>
              <w:t>Использование потенциала приграничного расположения для повышения интенсивности хозяйственной деятельности и улучшения социально-экономического положения приграничных территорий</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7B13D1A9" w14:textId="77777777" w:rsidR="004D7F3F" w:rsidRDefault="004D7F3F" w:rsidP="00B41B27">
            <w:pPr>
              <w:pStyle w:val="aff6"/>
              <w:keepNext w:val="0"/>
              <w:spacing w:before="0" w:line="240" w:lineRule="auto"/>
              <w:ind w:firstLine="0"/>
              <w:jc w:val="center"/>
              <w:rPr>
                <w:sz w:val="20"/>
                <w:szCs w:val="20"/>
              </w:rPr>
            </w:pPr>
            <w:r>
              <w:rPr>
                <w:sz w:val="20"/>
                <w:szCs w:val="20"/>
              </w:rPr>
              <w:t>2018</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425F3AFA"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4E0384AA"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25D53434"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1. Создание условий для реализации экономического потенциала приграничных территорий Приморского края (в т.ч. за счет развития приграничного сотрудничества, транзита, а также реализации сельскохозяйственного и туристско-рекреационного потенциала)</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F408761"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699681EE"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6DECAF99"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78055B99"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2. Улучшение финансово-экономического положения приграничных территорий края</w:t>
            </w:r>
          </w:p>
        </w:tc>
        <w:tc>
          <w:tcPr>
            <w:tcW w:w="1275" w:type="dxa"/>
            <w:vMerge w:val="restart"/>
            <w:tcBorders>
              <w:top w:val="single" w:sz="4" w:space="0" w:color="auto"/>
              <w:left w:val="single" w:sz="4" w:space="0" w:color="auto"/>
              <w:right w:val="single" w:sz="4" w:space="0" w:color="auto"/>
            </w:tcBorders>
            <w:vAlign w:val="center"/>
            <w:hideMark/>
          </w:tcPr>
          <w:p w14:paraId="009807BA" w14:textId="77777777" w:rsidR="004D7F3F" w:rsidRDefault="004D7F3F" w:rsidP="00B41B27">
            <w:pPr>
              <w:pStyle w:val="aff6"/>
              <w:keepNext w:val="0"/>
              <w:spacing w:before="0" w:line="240" w:lineRule="auto"/>
              <w:ind w:firstLine="0"/>
              <w:jc w:val="center"/>
              <w:rPr>
                <w:sz w:val="20"/>
                <w:szCs w:val="20"/>
              </w:rPr>
            </w:pPr>
            <w:r>
              <w:rPr>
                <w:sz w:val="20"/>
                <w:szCs w:val="20"/>
              </w:rPr>
              <w:t>2019</w:t>
            </w:r>
          </w:p>
        </w:tc>
        <w:tc>
          <w:tcPr>
            <w:tcW w:w="1412" w:type="dxa"/>
            <w:tcBorders>
              <w:top w:val="single" w:sz="4" w:space="0" w:color="auto"/>
              <w:left w:val="single" w:sz="4" w:space="0" w:color="auto"/>
              <w:bottom w:val="single" w:sz="4" w:space="0" w:color="auto"/>
              <w:right w:val="single" w:sz="4" w:space="0" w:color="auto"/>
            </w:tcBorders>
            <w:vAlign w:val="center"/>
            <w:hideMark/>
          </w:tcPr>
          <w:p w14:paraId="636D29E2" w14:textId="77777777" w:rsidR="004D7F3F" w:rsidRDefault="004D7F3F" w:rsidP="00B41B27">
            <w:pPr>
              <w:pStyle w:val="aff6"/>
              <w:keepNext w:val="0"/>
              <w:spacing w:before="0" w:line="240" w:lineRule="auto"/>
              <w:ind w:firstLine="0"/>
              <w:jc w:val="center"/>
              <w:rPr>
                <w:sz w:val="20"/>
                <w:szCs w:val="20"/>
              </w:rPr>
            </w:pPr>
            <w:r>
              <w:rPr>
                <w:sz w:val="20"/>
                <w:szCs w:val="20"/>
              </w:rPr>
              <w:t>2025</w:t>
            </w:r>
          </w:p>
        </w:tc>
      </w:tr>
      <w:tr w:rsidR="004D7F3F" w14:paraId="2B52D05B"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hideMark/>
          </w:tcPr>
          <w:p w14:paraId="2C19667C"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3. Повышение эффективности государственного управления развитием приграничных территорий Приморского края</w:t>
            </w:r>
          </w:p>
        </w:tc>
        <w:tc>
          <w:tcPr>
            <w:tcW w:w="1275" w:type="dxa"/>
            <w:vMerge/>
            <w:tcBorders>
              <w:left w:val="single" w:sz="4" w:space="0" w:color="auto"/>
              <w:right w:val="single" w:sz="4" w:space="0" w:color="auto"/>
            </w:tcBorders>
            <w:vAlign w:val="center"/>
            <w:hideMark/>
          </w:tcPr>
          <w:p w14:paraId="657D7E15"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tcBorders>
              <w:top w:val="single" w:sz="4" w:space="0" w:color="auto"/>
              <w:left w:val="single" w:sz="4" w:space="0" w:color="auto"/>
              <w:bottom w:val="single" w:sz="4" w:space="0" w:color="auto"/>
              <w:right w:val="single" w:sz="4" w:space="0" w:color="auto"/>
            </w:tcBorders>
            <w:vAlign w:val="center"/>
            <w:hideMark/>
          </w:tcPr>
          <w:p w14:paraId="1A5AE012" w14:textId="77777777" w:rsidR="004D7F3F" w:rsidRDefault="004D7F3F" w:rsidP="00B41B27">
            <w:pPr>
              <w:pStyle w:val="aff6"/>
              <w:keepNext w:val="0"/>
              <w:spacing w:before="0" w:line="240" w:lineRule="auto"/>
              <w:ind w:firstLine="0"/>
              <w:jc w:val="center"/>
              <w:rPr>
                <w:sz w:val="20"/>
                <w:szCs w:val="20"/>
              </w:rPr>
            </w:pPr>
            <w:r>
              <w:rPr>
                <w:sz w:val="20"/>
                <w:szCs w:val="20"/>
              </w:rPr>
              <w:t>2019</w:t>
            </w:r>
          </w:p>
        </w:tc>
      </w:tr>
      <w:tr w:rsidR="004D7F3F" w14:paraId="01C7ACE4"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tcPr>
          <w:p w14:paraId="23100748"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4. Достижение социальной устойчивости приграничных территорий края, а также развитие человеческого потенциала и улучшение демографических показателей</w:t>
            </w:r>
          </w:p>
        </w:tc>
        <w:tc>
          <w:tcPr>
            <w:tcW w:w="1275" w:type="dxa"/>
            <w:vMerge/>
            <w:tcBorders>
              <w:left w:val="single" w:sz="4" w:space="0" w:color="auto"/>
              <w:right w:val="single" w:sz="4" w:space="0" w:color="auto"/>
            </w:tcBorders>
            <w:vAlign w:val="center"/>
          </w:tcPr>
          <w:p w14:paraId="38F40EED"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val="restart"/>
            <w:tcBorders>
              <w:top w:val="single" w:sz="4" w:space="0" w:color="auto"/>
              <w:left w:val="single" w:sz="4" w:space="0" w:color="auto"/>
              <w:right w:val="single" w:sz="4" w:space="0" w:color="auto"/>
            </w:tcBorders>
            <w:vAlign w:val="center"/>
          </w:tcPr>
          <w:p w14:paraId="05ED75AA"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7D170555"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tcPr>
          <w:p w14:paraId="644047CB"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5. Обеспечение защиты приграничных территорий от возникновения чрезвычайных ситуаций</w:t>
            </w:r>
          </w:p>
        </w:tc>
        <w:tc>
          <w:tcPr>
            <w:tcW w:w="1275" w:type="dxa"/>
            <w:vMerge/>
            <w:tcBorders>
              <w:left w:val="single" w:sz="4" w:space="0" w:color="auto"/>
              <w:bottom w:val="single" w:sz="4" w:space="0" w:color="auto"/>
              <w:right w:val="single" w:sz="4" w:space="0" w:color="auto"/>
            </w:tcBorders>
            <w:vAlign w:val="center"/>
          </w:tcPr>
          <w:p w14:paraId="110F33F5"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left w:val="single" w:sz="4" w:space="0" w:color="auto"/>
              <w:bottom w:val="single" w:sz="4" w:space="0" w:color="auto"/>
              <w:right w:val="single" w:sz="4" w:space="0" w:color="auto"/>
            </w:tcBorders>
            <w:vAlign w:val="center"/>
          </w:tcPr>
          <w:p w14:paraId="0F48F621" w14:textId="77777777" w:rsidR="004D7F3F" w:rsidRDefault="004D7F3F" w:rsidP="00B41B27">
            <w:pPr>
              <w:pStyle w:val="aff6"/>
              <w:keepNext w:val="0"/>
              <w:spacing w:before="0" w:line="240" w:lineRule="auto"/>
              <w:ind w:firstLine="0"/>
              <w:jc w:val="center"/>
              <w:rPr>
                <w:sz w:val="20"/>
                <w:szCs w:val="20"/>
              </w:rPr>
            </w:pPr>
          </w:p>
        </w:tc>
      </w:tr>
      <w:tr w:rsidR="004D7F3F" w14:paraId="381E77A6"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77349AAB" w14:textId="77777777" w:rsidR="004D7F3F" w:rsidRDefault="004D7F3F" w:rsidP="00B41B27">
            <w:pPr>
              <w:pStyle w:val="aff6"/>
              <w:keepNext w:val="0"/>
              <w:spacing w:before="0" w:line="240" w:lineRule="auto"/>
              <w:ind w:firstLine="0"/>
              <w:jc w:val="center"/>
              <w:rPr>
                <w:sz w:val="20"/>
                <w:szCs w:val="20"/>
              </w:rPr>
            </w:pPr>
            <w:r>
              <w:rPr>
                <w:sz w:val="20"/>
                <w:szCs w:val="20"/>
              </w:rPr>
              <w:t>Направление. Развитие муниципальных образований и межмуниципальных отношений</w:t>
            </w:r>
          </w:p>
        </w:tc>
      </w:tr>
      <w:tr w:rsidR="004D7F3F" w14:paraId="45A9FA4D"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03E0F9F1" w14:textId="77777777" w:rsidR="004D7F3F" w:rsidRDefault="004D7F3F" w:rsidP="00B41B27">
            <w:pPr>
              <w:pStyle w:val="aff6"/>
              <w:keepNext w:val="0"/>
              <w:spacing w:before="0" w:line="240" w:lineRule="auto"/>
              <w:ind w:firstLine="0"/>
              <w:jc w:val="left"/>
              <w:rPr>
                <w:sz w:val="20"/>
                <w:szCs w:val="20"/>
              </w:rPr>
            </w:pPr>
            <w:r>
              <w:rPr>
                <w:sz w:val="20"/>
                <w:szCs w:val="20"/>
              </w:rPr>
              <w:t xml:space="preserve">Цель. </w:t>
            </w:r>
            <w:r w:rsidRPr="00417773">
              <w:rPr>
                <w:sz w:val="20"/>
                <w:szCs w:val="20"/>
              </w:rPr>
              <w:t>Расширение возможностей для экономического развития муниципальных районов и городских округов, и пополнения доходной базы бюджета за счет формирования на муниципальном уровне благоприятного инвестиционного климата и повышения качества муниципального управления, а также мобилизации дополнительных финансовых ресурсов для реализации инфраструктурных проектов</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68E155D6" w14:textId="77777777" w:rsidR="004D7F3F" w:rsidRDefault="004D7F3F" w:rsidP="00B41B27">
            <w:pPr>
              <w:pStyle w:val="aff6"/>
              <w:spacing w:before="0" w:line="240" w:lineRule="auto"/>
              <w:ind w:firstLine="0"/>
              <w:jc w:val="center"/>
              <w:rPr>
                <w:sz w:val="20"/>
                <w:szCs w:val="20"/>
              </w:rPr>
            </w:pPr>
            <w:r>
              <w:rPr>
                <w:sz w:val="20"/>
                <w:szCs w:val="20"/>
              </w:rPr>
              <w:t>2018</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27A6D0EE" w14:textId="77777777" w:rsidR="004D7F3F" w:rsidRDefault="004D7F3F" w:rsidP="00B41B27">
            <w:pPr>
              <w:pStyle w:val="aff6"/>
              <w:spacing w:before="0" w:line="240" w:lineRule="auto"/>
              <w:ind w:firstLine="0"/>
              <w:jc w:val="center"/>
              <w:rPr>
                <w:sz w:val="20"/>
                <w:szCs w:val="20"/>
              </w:rPr>
            </w:pPr>
            <w:r>
              <w:rPr>
                <w:sz w:val="20"/>
                <w:szCs w:val="20"/>
              </w:rPr>
              <w:t>2030</w:t>
            </w:r>
          </w:p>
        </w:tc>
      </w:tr>
      <w:tr w:rsidR="004D7F3F" w14:paraId="5A75EF85"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24F42C86"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1. Формирование в Приморском крае базовой инфраструктуры и благоприятного административного климата для инвесторов и начинающих предпринимателей на уровне муниципалитетов – в первую очередь, за счёт эффективного пр</w:t>
            </w:r>
            <w:r>
              <w:rPr>
                <w:rFonts w:ascii="Times New Roman" w:hAnsi="Times New Roman" w:cs="Times New Roman"/>
                <w:color w:val="000000"/>
                <w:lang w:eastAsia="en-US"/>
              </w:rPr>
              <w:t>едоставления земельных участков</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65CCE45"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716212BE"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1B01C4BF"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79729BC0"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2. Повышение качества муниципального управления экономическим развитием, включая сопровождение инвестиционных проектов в муниципальных образованиях, за счет принятия необходимых базовых нормативных актов, организации «одного окна» и привле</w:t>
            </w:r>
            <w:r>
              <w:rPr>
                <w:rFonts w:ascii="Times New Roman" w:hAnsi="Times New Roman" w:cs="Times New Roman"/>
                <w:color w:val="000000"/>
                <w:lang w:eastAsia="en-US"/>
              </w:rPr>
              <w:t>чения компетентных специалистов</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CCE1E2B"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4A68368E"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13822CE3"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2DE5A117"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3. Развитие доходной базы муниципалитетов и мобилизация дополнительных финансовых ресурсов для развития за счет перераспределения бюджетных доходов в пользу муниципальных районов и городских округов, и более широкого применения муниципалитетами федеральных и реги</w:t>
            </w:r>
            <w:r>
              <w:rPr>
                <w:rFonts w:ascii="Times New Roman" w:hAnsi="Times New Roman" w:cs="Times New Roman"/>
                <w:color w:val="000000"/>
                <w:lang w:eastAsia="en-US"/>
              </w:rPr>
              <w:t>ональных инструментов поддержки</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D61B0B1"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07C45F21"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2CE994DC"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0400C747" w14:textId="77777777" w:rsidR="004D7F3F" w:rsidRDefault="004D7F3F" w:rsidP="00B41B27">
            <w:pPr>
              <w:pStyle w:val="aff6"/>
              <w:keepNext w:val="0"/>
              <w:spacing w:before="0" w:line="240" w:lineRule="auto"/>
              <w:ind w:firstLine="0"/>
              <w:jc w:val="center"/>
              <w:rPr>
                <w:sz w:val="20"/>
                <w:szCs w:val="20"/>
              </w:rPr>
            </w:pPr>
            <w:r>
              <w:rPr>
                <w:sz w:val="20"/>
                <w:szCs w:val="20"/>
              </w:rPr>
              <w:t>Направление. Развитие транспортной инфраструктуры</w:t>
            </w:r>
          </w:p>
        </w:tc>
      </w:tr>
      <w:tr w:rsidR="004D7F3F" w14:paraId="0C04F4FC"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180079E4" w14:textId="77777777" w:rsidR="004D7F3F" w:rsidRDefault="004D7F3F" w:rsidP="00B41B27">
            <w:pPr>
              <w:pStyle w:val="aff6"/>
              <w:keepNext w:val="0"/>
              <w:spacing w:before="0" w:line="240" w:lineRule="auto"/>
              <w:ind w:firstLine="0"/>
              <w:jc w:val="left"/>
              <w:rPr>
                <w:sz w:val="20"/>
                <w:szCs w:val="20"/>
              </w:rPr>
            </w:pPr>
            <w:r>
              <w:rPr>
                <w:sz w:val="20"/>
                <w:szCs w:val="20"/>
              </w:rPr>
              <w:t>Цель</w:t>
            </w:r>
            <w:r w:rsidRPr="00417773">
              <w:rPr>
                <w:sz w:val="20"/>
                <w:szCs w:val="20"/>
              </w:rPr>
              <w:t>. Кардинальное повышение качества транспортно-коммуникационной системы Приморского края</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6550DB9E" w14:textId="77777777" w:rsidR="004D7F3F" w:rsidRDefault="004D7F3F" w:rsidP="00B41B27">
            <w:pPr>
              <w:pStyle w:val="aff6"/>
              <w:keepNext w:val="0"/>
              <w:spacing w:before="0" w:line="240" w:lineRule="auto"/>
              <w:ind w:firstLine="0"/>
              <w:jc w:val="center"/>
              <w:rPr>
                <w:sz w:val="20"/>
                <w:szCs w:val="20"/>
              </w:rPr>
            </w:pPr>
            <w:r>
              <w:rPr>
                <w:sz w:val="20"/>
                <w:szCs w:val="20"/>
              </w:rPr>
              <w:t>2019</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6A063AA6"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09EC5C03"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353712A2"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1. Повышение эффективности использования существующих транспортных коммуника</w:t>
            </w:r>
            <w:r>
              <w:rPr>
                <w:rFonts w:ascii="Times New Roman" w:hAnsi="Times New Roman" w:cs="Times New Roman"/>
                <w:color w:val="000000"/>
                <w:lang w:eastAsia="en-US"/>
              </w:rPr>
              <w:t>ций Владивостокской агломерации</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CD29557"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55B7DED4"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5AF09782"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4B928F45"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2. Внедрение системы мер уп</w:t>
            </w:r>
            <w:r>
              <w:rPr>
                <w:rFonts w:ascii="Times New Roman" w:hAnsi="Times New Roman" w:cs="Times New Roman"/>
                <w:color w:val="000000"/>
                <w:lang w:eastAsia="en-US"/>
              </w:rPr>
              <w:t>равления автомобилепользованием</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08F1C0A"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1D337A89"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62FF39C2"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5AF149D7"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3. Повышение эффективности местного пассажирского железнодор</w:t>
            </w:r>
            <w:r>
              <w:rPr>
                <w:rFonts w:ascii="Times New Roman" w:hAnsi="Times New Roman" w:cs="Times New Roman"/>
                <w:color w:val="000000"/>
                <w:lang w:eastAsia="en-US"/>
              </w:rPr>
              <w:t>ожного сообщения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5AAA15B"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2DFD219C"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62C27296"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7457AA61"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4. Улучшение</w:t>
            </w:r>
            <w:r>
              <w:rPr>
                <w:rFonts w:ascii="Times New Roman" w:hAnsi="Times New Roman" w:cs="Times New Roman"/>
                <w:color w:val="000000"/>
                <w:lang w:eastAsia="en-US"/>
              </w:rPr>
              <w:t xml:space="preserve"> доступности населённых пунктов</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2304273"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tcBorders>
              <w:top w:val="single" w:sz="4" w:space="0" w:color="auto"/>
              <w:left w:val="single" w:sz="4" w:space="0" w:color="auto"/>
              <w:bottom w:val="single" w:sz="4" w:space="0" w:color="auto"/>
              <w:right w:val="single" w:sz="4" w:space="0" w:color="auto"/>
            </w:tcBorders>
            <w:vAlign w:val="center"/>
            <w:hideMark/>
          </w:tcPr>
          <w:p w14:paraId="70720F50" w14:textId="77777777" w:rsidR="004D7F3F" w:rsidRDefault="004D7F3F" w:rsidP="00B41B27">
            <w:pPr>
              <w:pStyle w:val="aff6"/>
              <w:keepNext w:val="0"/>
              <w:spacing w:before="0" w:line="240" w:lineRule="auto"/>
              <w:ind w:firstLine="0"/>
              <w:jc w:val="center"/>
              <w:rPr>
                <w:sz w:val="20"/>
                <w:szCs w:val="20"/>
              </w:rPr>
            </w:pPr>
            <w:r>
              <w:rPr>
                <w:sz w:val="20"/>
                <w:szCs w:val="20"/>
              </w:rPr>
              <w:t>2025</w:t>
            </w:r>
          </w:p>
        </w:tc>
      </w:tr>
      <w:tr w:rsidR="004D7F3F" w14:paraId="5AD0070E"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58B2CE84"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5. Реконструкция и развитие</w:t>
            </w:r>
            <w:r>
              <w:rPr>
                <w:rFonts w:ascii="Times New Roman" w:hAnsi="Times New Roman" w:cs="Times New Roman"/>
                <w:color w:val="000000"/>
                <w:lang w:eastAsia="en-US"/>
              </w:rPr>
              <w:t xml:space="preserve"> региональной автодорожной сети</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EA9789D"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268516FF"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6615AC82"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79AB9CCB"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 xml:space="preserve">Задача 6. Реконструкция и развитие региональной железнодорожной </w:t>
            </w:r>
            <w:r>
              <w:rPr>
                <w:rFonts w:ascii="Times New Roman" w:hAnsi="Times New Roman" w:cs="Times New Roman"/>
                <w:color w:val="000000"/>
                <w:lang w:eastAsia="en-US"/>
              </w:rPr>
              <w:t>сети и общественного транспорта</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7AB097D"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0797D010"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0A6476FB"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6887E7FE"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7. Развитие транспортных коридоров, пункто</w:t>
            </w:r>
            <w:r>
              <w:rPr>
                <w:rFonts w:ascii="Times New Roman" w:hAnsi="Times New Roman" w:cs="Times New Roman"/>
                <w:color w:val="000000"/>
                <w:lang w:eastAsia="en-US"/>
              </w:rPr>
              <w:t>в пропуска и портовых мощностей</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0DBE346"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4EAAD2C4"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50D54545"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4B35437D"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8. Расширение припортовых станций и строительство терминально-логистиче</w:t>
            </w:r>
            <w:r>
              <w:rPr>
                <w:rFonts w:ascii="Times New Roman" w:hAnsi="Times New Roman" w:cs="Times New Roman"/>
                <w:color w:val="000000"/>
                <w:lang w:eastAsia="en-US"/>
              </w:rPr>
              <w:t>ских и перегрузочных комплексов</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56AF71D"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0396F22C"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4AC6EB74"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20CF4641" w14:textId="77777777" w:rsidR="004D7F3F" w:rsidRDefault="004D7F3F" w:rsidP="00B41B27">
            <w:pPr>
              <w:pStyle w:val="aff6"/>
              <w:keepNext w:val="0"/>
              <w:spacing w:before="0" w:line="240" w:lineRule="auto"/>
              <w:ind w:firstLine="0"/>
              <w:jc w:val="center"/>
              <w:rPr>
                <w:b/>
                <w:sz w:val="20"/>
                <w:szCs w:val="20"/>
              </w:rPr>
            </w:pPr>
            <w:r>
              <w:rPr>
                <w:sz w:val="20"/>
                <w:szCs w:val="20"/>
              </w:rPr>
              <w:t>Направление. Развитие энергетической и коммунальной инфраструктуры</w:t>
            </w:r>
          </w:p>
        </w:tc>
      </w:tr>
      <w:tr w:rsidR="004D7F3F" w14:paraId="0C7D815D"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4C4391B0" w14:textId="77777777" w:rsidR="004D7F3F" w:rsidRDefault="004D7F3F" w:rsidP="00B41B27">
            <w:pPr>
              <w:pStyle w:val="aff6"/>
              <w:keepNext w:val="0"/>
              <w:spacing w:before="0" w:line="240" w:lineRule="auto"/>
              <w:ind w:firstLine="0"/>
              <w:jc w:val="left"/>
              <w:rPr>
                <w:sz w:val="20"/>
                <w:szCs w:val="20"/>
              </w:rPr>
            </w:pPr>
            <w:r>
              <w:rPr>
                <w:sz w:val="20"/>
                <w:szCs w:val="20"/>
              </w:rPr>
              <w:t xml:space="preserve">Цель. </w:t>
            </w:r>
            <w:r w:rsidRPr="00417773">
              <w:rPr>
                <w:sz w:val="20"/>
                <w:szCs w:val="20"/>
              </w:rPr>
              <w:t>Обеспечение потребителей региона доступной энергетической и коммунальной инфраструктурой, в том числе путем реализации проектов, направленных на повышение конкурентных преимуществ региона и опережающее развитие</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5738F0E4" w14:textId="77777777" w:rsidR="004D7F3F" w:rsidRDefault="004D7F3F" w:rsidP="00B41B27">
            <w:pPr>
              <w:pStyle w:val="aff6"/>
              <w:spacing w:before="0" w:line="240" w:lineRule="auto"/>
              <w:ind w:firstLine="0"/>
              <w:jc w:val="center"/>
              <w:rPr>
                <w:sz w:val="20"/>
                <w:szCs w:val="20"/>
              </w:rPr>
            </w:pPr>
            <w:r>
              <w:rPr>
                <w:sz w:val="20"/>
                <w:szCs w:val="20"/>
              </w:rPr>
              <w:t>2019</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3E7E4082" w14:textId="77777777" w:rsidR="004D7F3F" w:rsidRDefault="004D7F3F" w:rsidP="00B41B27">
            <w:pPr>
              <w:pStyle w:val="aff6"/>
              <w:spacing w:before="0" w:line="240" w:lineRule="auto"/>
              <w:ind w:firstLine="0"/>
              <w:jc w:val="center"/>
              <w:rPr>
                <w:sz w:val="20"/>
                <w:szCs w:val="20"/>
              </w:rPr>
            </w:pPr>
            <w:r>
              <w:rPr>
                <w:sz w:val="20"/>
                <w:szCs w:val="20"/>
              </w:rPr>
              <w:t>2030</w:t>
            </w:r>
          </w:p>
        </w:tc>
      </w:tr>
      <w:tr w:rsidR="004D7F3F" w14:paraId="4D379688"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45D880DC"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1. Обеспечение потребителей региона доступной энергетической</w:t>
            </w:r>
            <w:r>
              <w:rPr>
                <w:rFonts w:ascii="Times New Roman" w:hAnsi="Times New Roman" w:cs="Times New Roman"/>
                <w:color w:val="000000"/>
                <w:lang w:eastAsia="en-US"/>
              </w:rPr>
              <w:t xml:space="preserve"> и коммунальной инфраструктурой</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DD45AFB"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76B3079A"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1944C75D"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6896B559"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2. Повышение надежности</w:t>
            </w:r>
            <w:r>
              <w:rPr>
                <w:rFonts w:ascii="Times New Roman" w:hAnsi="Times New Roman" w:cs="Times New Roman"/>
                <w:color w:val="000000"/>
                <w:lang w:eastAsia="en-US"/>
              </w:rPr>
              <w:t xml:space="preserve"> и эффективности инфраструктуры</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8B7FE48"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45A30006"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6F6C67D0"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7EA104D0"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3. Развитие инфраструктуры для проектов, направленных на повышение к</w:t>
            </w:r>
            <w:r>
              <w:rPr>
                <w:rFonts w:ascii="Times New Roman" w:hAnsi="Times New Roman" w:cs="Times New Roman"/>
                <w:color w:val="000000"/>
                <w:lang w:eastAsia="en-US"/>
              </w:rPr>
              <w:t>онкурентных преимуществ региона</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2428B17"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4DDE97A5"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62D7305E" w14:textId="77777777" w:rsidTr="00B41B27">
        <w:trPr>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2CD7835C" w14:textId="77777777" w:rsidR="004D7F3F" w:rsidRDefault="004D7F3F" w:rsidP="00B41B27">
            <w:pPr>
              <w:pStyle w:val="aff6"/>
              <w:keepNext w:val="0"/>
              <w:spacing w:before="0" w:line="240" w:lineRule="auto"/>
              <w:ind w:firstLine="0"/>
              <w:jc w:val="center"/>
              <w:rPr>
                <w:sz w:val="20"/>
                <w:szCs w:val="20"/>
              </w:rPr>
            </w:pPr>
            <w:r>
              <w:rPr>
                <w:sz w:val="20"/>
                <w:szCs w:val="20"/>
              </w:rPr>
              <w:t>Направление. Развитие телекоммуникационной инфраструктуры</w:t>
            </w:r>
          </w:p>
        </w:tc>
      </w:tr>
      <w:tr w:rsidR="004D7F3F" w14:paraId="316FA790"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74677F14" w14:textId="77777777" w:rsidR="004D7F3F" w:rsidRDefault="004D7F3F" w:rsidP="00B41B27">
            <w:pPr>
              <w:pStyle w:val="aff6"/>
              <w:keepNext w:val="0"/>
              <w:spacing w:before="0" w:line="240" w:lineRule="auto"/>
              <w:ind w:firstLine="0"/>
              <w:jc w:val="left"/>
              <w:rPr>
                <w:sz w:val="20"/>
                <w:szCs w:val="20"/>
              </w:rPr>
            </w:pPr>
            <w:r>
              <w:rPr>
                <w:sz w:val="20"/>
                <w:szCs w:val="20"/>
              </w:rPr>
              <w:t xml:space="preserve">Цель. </w:t>
            </w:r>
            <w:r w:rsidRPr="00417773">
              <w:rPr>
                <w:sz w:val="20"/>
                <w:szCs w:val="20"/>
              </w:rPr>
              <w:t>Повышение доступности и качества телекоммуникационной инфраструктуры для удовлетворения потребностей бизнеса, повышения эффективности в государственном секторе и обеспечения населения телекоммуникационными услугами – в первую очередь, услугами мобильной связи и доступом к сети Интернет</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418328E9" w14:textId="77777777" w:rsidR="004D7F3F" w:rsidRDefault="004D7F3F" w:rsidP="00B41B27">
            <w:pPr>
              <w:pStyle w:val="aff6"/>
              <w:keepNext w:val="0"/>
              <w:spacing w:before="0" w:line="240" w:lineRule="auto"/>
              <w:ind w:firstLine="0"/>
              <w:jc w:val="center"/>
              <w:rPr>
                <w:sz w:val="20"/>
                <w:szCs w:val="20"/>
              </w:rPr>
            </w:pPr>
            <w:r>
              <w:rPr>
                <w:sz w:val="20"/>
                <w:szCs w:val="20"/>
              </w:rPr>
              <w:t>2018</w:t>
            </w:r>
          </w:p>
        </w:tc>
        <w:tc>
          <w:tcPr>
            <w:tcW w:w="1412" w:type="dxa"/>
            <w:vMerge w:val="restart"/>
            <w:tcBorders>
              <w:top w:val="single" w:sz="4" w:space="0" w:color="auto"/>
              <w:left w:val="single" w:sz="4" w:space="0" w:color="auto"/>
              <w:bottom w:val="single" w:sz="4" w:space="0" w:color="auto"/>
              <w:right w:val="single" w:sz="4" w:space="0" w:color="auto"/>
            </w:tcBorders>
            <w:vAlign w:val="center"/>
            <w:hideMark/>
          </w:tcPr>
          <w:p w14:paraId="5FC55C38" w14:textId="77777777" w:rsidR="004D7F3F" w:rsidRDefault="004D7F3F" w:rsidP="00B41B27">
            <w:pPr>
              <w:pStyle w:val="aff6"/>
              <w:spacing w:before="0" w:line="240" w:lineRule="auto"/>
              <w:ind w:firstLine="0"/>
              <w:jc w:val="center"/>
              <w:rPr>
                <w:sz w:val="20"/>
                <w:szCs w:val="20"/>
              </w:rPr>
            </w:pPr>
            <w:r>
              <w:rPr>
                <w:sz w:val="20"/>
                <w:szCs w:val="20"/>
              </w:rPr>
              <w:t>2030</w:t>
            </w:r>
          </w:p>
        </w:tc>
      </w:tr>
      <w:tr w:rsidR="004D7F3F" w14:paraId="4759B627"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237C0346"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1. Формирование благоприятного правового режима для повышения доступности и качества бюджетных услуг за счет расширенного применения соврем</w:t>
            </w:r>
            <w:r>
              <w:rPr>
                <w:rFonts w:ascii="Times New Roman" w:hAnsi="Times New Roman" w:cs="Times New Roman"/>
                <w:color w:val="000000"/>
                <w:lang w:eastAsia="en-US"/>
              </w:rPr>
              <w:t>енных информационных технологий</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796649A"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0F9E4F6D" w14:textId="77777777" w:rsidR="004D7F3F" w:rsidRDefault="004D7F3F" w:rsidP="00B41B27">
            <w:pPr>
              <w:widowControl/>
              <w:autoSpaceDE/>
              <w:autoSpaceDN/>
              <w:adjustRightInd/>
              <w:rPr>
                <w:rFonts w:ascii="Times New Roman" w:eastAsiaTheme="majorEastAsia" w:hAnsi="Times New Roman" w:cs="Times New Roman"/>
                <w:lang w:eastAsia="en-US"/>
              </w:rPr>
            </w:pPr>
          </w:p>
        </w:tc>
      </w:tr>
      <w:tr w:rsidR="004D7F3F" w14:paraId="4380090F"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57ADE0CA"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2. Развитие цифровых навыков и совершенствование системы подготовки специалистов в сфере информационных технологий и связи за счет содействия образовательным учреждениям в разработке</w:t>
            </w:r>
            <w:r>
              <w:rPr>
                <w:rFonts w:ascii="Times New Roman" w:hAnsi="Times New Roman" w:cs="Times New Roman"/>
                <w:color w:val="000000"/>
                <w:lang w:eastAsia="en-US"/>
              </w:rPr>
              <w:t xml:space="preserve"> новых образовательных программ</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495916E" w14:textId="77777777" w:rsidR="004D7F3F" w:rsidRDefault="004D7F3F" w:rsidP="00B41B27">
            <w:pPr>
              <w:pStyle w:val="aff6"/>
              <w:keepNext w:val="0"/>
              <w:spacing w:before="0" w:line="240" w:lineRule="auto"/>
              <w:ind w:firstLine="0"/>
              <w:jc w:val="center"/>
              <w:rPr>
                <w:sz w:val="20"/>
                <w:szCs w:val="20"/>
              </w:rPr>
            </w:pPr>
            <w:r>
              <w:rPr>
                <w:sz w:val="20"/>
                <w:szCs w:val="20"/>
              </w:rPr>
              <w:t>2019</w:t>
            </w:r>
          </w:p>
        </w:tc>
        <w:tc>
          <w:tcPr>
            <w:tcW w:w="1412" w:type="dxa"/>
            <w:tcBorders>
              <w:top w:val="single" w:sz="4" w:space="0" w:color="auto"/>
              <w:left w:val="single" w:sz="4" w:space="0" w:color="auto"/>
              <w:bottom w:val="single" w:sz="4" w:space="0" w:color="auto"/>
              <w:right w:val="single" w:sz="4" w:space="0" w:color="auto"/>
            </w:tcBorders>
            <w:vAlign w:val="center"/>
            <w:hideMark/>
          </w:tcPr>
          <w:p w14:paraId="38F8FFF4" w14:textId="77777777" w:rsidR="004D7F3F" w:rsidRDefault="004D7F3F" w:rsidP="00B41B27">
            <w:pPr>
              <w:pStyle w:val="aff6"/>
              <w:keepNext w:val="0"/>
              <w:spacing w:before="0" w:line="240" w:lineRule="auto"/>
              <w:ind w:firstLine="0"/>
              <w:jc w:val="center"/>
              <w:rPr>
                <w:sz w:val="20"/>
                <w:szCs w:val="20"/>
              </w:rPr>
            </w:pPr>
            <w:r>
              <w:rPr>
                <w:sz w:val="20"/>
                <w:szCs w:val="20"/>
              </w:rPr>
              <w:t>2026</w:t>
            </w:r>
          </w:p>
        </w:tc>
      </w:tr>
      <w:tr w:rsidR="004D7F3F" w14:paraId="2F1A2A6C"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21E860FD"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3. Формирование исследовательских компетенций и технологических заделов, включая внедрение технологий умного города, повышение уровня информатизации процессов оказания государственных и муниципальных услуг и развитие средств электронного взаимодействия органов власти с населением и бизнесом через веб-ин</w:t>
            </w:r>
            <w:r>
              <w:rPr>
                <w:rFonts w:ascii="Times New Roman" w:hAnsi="Times New Roman" w:cs="Times New Roman"/>
                <w:color w:val="000000"/>
                <w:lang w:eastAsia="en-US"/>
              </w:rPr>
              <w:t>терфейсы и мобильные приложения</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ADD89E6" w14:textId="77777777" w:rsidR="004D7F3F" w:rsidRDefault="004D7F3F" w:rsidP="00B41B27">
            <w:pPr>
              <w:pStyle w:val="aff6"/>
              <w:keepNext w:val="0"/>
              <w:spacing w:before="0" w:line="240" w:lineRule="auto"/>
              <w:ind w:firstLine="0"/>
              <w:jc w:val="center"/>
              <w:rPr>
                <w:sz w:val="20"/>
                <w:szCs w:val="20"/>
              </w:rPr>
            </w:pPr>
            <w:r>
              <w:rPr>
                <w:sz w:val="20"/>
                <w:szCs w:val="20"/>
              </w:rPr>
              <w:t>2018</w:t>
            </w:r>
          </w:p>
        </w:tc>
        <w:tc>
          <w:tcPr>
            <w:tcW w:w="1412" w:type="dxa"/>
            <w:tcBorders>
              <w:top w:val="single" w:sz="4" w:space="0" w:color="auto"/>
              <w:left w:val="single" w:sz="4" w:space="0" w:color="auto"/>
              <w:bottom w:val="single" w:sz="4" w:space="0" w:color="auto"/>
              <w:right w:val="single" w:sz="4" w:space="0" w:color="auto"/>
            </w:tcBorders>
            <w:vAlign w:val="center"/>
            <w:hideMark/>
          </w:tcPr>
          <w:p w14:paraId="50001B0A" w14:textId="77777777" w:rsidR="004D7F3F" w:rsidRDefault="004D7F3F" w:rsidP="00B41B27">
            <w:pPr>
              <w:pStyle w:val="aff6"/>
              <w:keepNext w:val="0"/>
              <w:spacing w:before="0" w:line="240" w:lineRule="auto"/>
              <w:ind w:firstLine="0"/>
              <w:jc w:val="center"/>
              <w:rPr>
                <w:sz w:val="20"/>
                <w:szCs w:val="20"/>
              </w:rPr>
            </w:pPr>
            <w:r>
              <w:rPr>
                <w:sz w:val="20"/>
                <w:szCs w:val="20"/>
              </w:rPr>
              <w:t>2027</w:t>
            </w:r>
          </w:p>
        </w:tc>
      </w:tr>
      <w:tr w:rsidR="004D7F3F" w14:paraId="6AEDE813"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19DA3845"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4. Развитие информационной инфраструктуры учреждений здравоохранения, образования и культуры, а также телекоммуникационной инфраструктуры общего пользования для повышения доступности и качества услуг и создания стимулов для ускор</w:t>
            </w:r>
            <w:r>
              <w:rPr>
                <w:rFonts w:ascii="Times New Roman" w:hAnsi="Times New Roman" w:cs="Times New Roman"/>
                <w:color w:val="000000"/>
                <w:lang w:eastAsia="en-US"/>
              </w:rPr>
              <w:t>енного роста производительности</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63AD6A08" w14:textId="77777777" w:rsidR="004D7F3F" w:rsidRDefault="004D7F3F" w:rsidP="00B41B27">
            <w:pPr>
              <w:pStyle w:val="aff6"/>
              <w:keepNext w:val="0"/>
              <w:spacing w:before="0" w:line="240" w:lineRule="auto"/>
              <w:ind w:firstLine="0"/>
              <w:jc w:val="center"/>
              <w:rPr>
                <w:sz w:val="20"/>
                <w:szCs w:val="20"/>
              </w:rPr>
            </w:pPr>
            <w:r>
              <w:rPr>
                <w:sz w:val="20"/>
                <w:szCs w:val="20"/>
              </w:rPr>
              <w:t>2019</w:t>
            </w:r>
          </w:p>
        </w:tc>
        <w:tc>
          <w:tcPr>
            <w:tcW w:w="1412" w:type="dxa"/>
            <w:tcBorders>
              <w:top w:val="single" w:sz="4" w:space="0" w:color="auto"/>
              <w:left w:val="single" w:sz="4" w:space="0" w:color="auto"/>
              <w:bottom w:val="single" w:sz="4" w:space="0" w:color="auto"/>
              <w:right w:val="single" w:sz="4" w:space="0" w:color="auto"/>
            </w:tcBorders>
            <w:vAlign w:val="center"/>
            <w:hideMark/>
          </w:tcPr>
          <w:p w14:paraId="0EC9B33D" w14:textId="77777777" w:rsidR="004D7F3F" w:rsidRDefault="004D7F3F" w:rsidP="00B41B27">
            <w:pPr>
              <w:pStyle w:val="aff6"/>
              <w:keepNext w:val="0"/>
              <w:spacing w:before="0" w:line="240" w:lineRule="auto"/>
              <w:ind w:firstLine="0"/>
              <w:jc w:val="center"/>
              <w:rPr>
                <w:sz w:val="20"/>
                <w:szCs w:val="20"/>
              </w:rPr>
            </w:pPr>
            <w:r>
              <w:rPr>
                <w:sz w:val="20"/>
                <w:szCs w:val="20"/>
              </w:rPr>
              <w:t>2030</w:t>
            </w:r>
          </w:p>
        </w:tc>
      </w:tr>
      <w:tr w:rsidR="004D7F3F" w14:paraId="5224A76A" w14:textId="77777777" w:rsidTr="00B41B27">
        <w:trPr>
          <w:jc w:val="center"/>
        </w:trPr>
        <w:tc>
          <w:tcPr>
            <w:tcW w:w="6658" w:type="dxa"/>
            <w:tcBorders>
              <w:top w:val="single" w:sz="4" w:space="0" w:color="auto"/>
              <w:left w:val="single" w:sz="4" w:space="0" w:color="auto"/>
              <w:bottom w:val="single" w:sz="4" w:space="0" w:color="auto"/>
              <w:right w:val="single" w:sz="4" w:space="0" w:color="auto"/>
            </w:tcBorders>
            <w:vAlign w:val="center"/>
            <w:hideMark/>
          </w:tcPr>
          <w:p w14:paraId="43ED1497" w14:textId="77777777" w:rsidR="004D7F3F" w:rsidRPr="00954412" w:rsidRDefault="004D7F3F" w:rsidP="00B41B27">
            <w:pPr>
              <w:rPr>
                <w:rFonts w:ascii="Times New Roman" w:hAnsi="Times New Roman" w:cs="Times New Roman"/>
                <w:color w:val="000000"/>
                <w:lang w:eastAsia="en-US"/>
              </w:rPr>
            </w:pPr>
            <w:r w:rsidRPr="00954412">
              <w:rPr>
                <w:rFonts w:ascii="Times New Roman" w:hAnsi="Times New Roman" w:cs="Times New Roman"/>
                <w:color w:val="000000"/>
                <w:lang w:eastAsia="en-US"/>
              </w:rPr>
              <w:t>Задача 5. Достижение состояния защищенности личности, общества и государства от внутренних</w:t>
            </w:r>
            <w:r>
              <w:rPr>
                <w:rFonts w:ascii="Times New Roman" w:hAnsi="Times New Roman" w:cs="Times New Roman"/>
                <w:color w:val="000000"/>
                <w:lang w:eastAsia="en-US"/>
              </w:rPr>
              <w:t xml:space="preserve"> и внешних информационных угроз</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93BD013" w14:textId="77777777" w:rsidR="004D7F3F" w:rsidRDefault="004D7F3F" w:rsidP="00B41B27">
            <w:pPr>
              <w:widowControl/>
              <w:autoSpaceDE/>
              <w:autoSpaceDN/>
              <w:adjustRightInd/>
              <w:rPr>
                <w:rFonts w:ascii="Times New Roman" w:eastAsiaTheme="majorEastAsia" w:hAnsi="Times New Roman" w:cs="Times New Roman"/>
                <w:lang w:eastAsia="en-US"/>
              </w:rPr>
            </w:pPr>
          </w:p>
        </w:tc>
        <w:tc>
          <w:tcPr>
            <w:tcW w:w="1412" w:type="dxa"/>
            <w:tcBorders>
              <w:top w:val="single" w:sz="4" w:space="0" w:color="auto"/>
              <w:left w:val="single" w:sz="4" w:space="0" w:color="auto"/>
              <w:bottom w:val="single" w:sz="4" w:space="0" w:color="auto"/>
              <w:right w:val="single" w:sz="4" w:space="0" w:color="auto"/>
            </w:tcBorders>
            <w:vAlign w:val="center"/>
            <w:hideMark/>
          </w:tcPr>
          <w:p w14:paraId="06AA6656" w14:textId="77777777" w:rsidR="004D7F3F" w:rsidRDefault="004D7F3F" w:rsidP="00B41B27">
            <w:pPr>
              <w:pStyle w:val="aff6"/>
              <w:keepNext w:val="0"/>
              <w:spacing w:before="0" w:line="240" w:lineRule="auto"/>
              <w:ind w:firstLine="0"/>
              <w:jc w:val="center"/>
              <w:rPr>
                <w:sz w:val="20"/>
                <w:szCs w:val="20"/>
              </w:rPr>
            </w:pPr>
            <w:r>
              <w:rPr>
                <w:sz w:val="20"/>
                <w:szCs w:val="20"/>
              </w:rPr>
              <w:t>2021</w:t>
            </w:r>
          </w:p>
        </w:tc>
      </w:tr>
    </w:tbl>
    <w:p w14:paraId="633773DC" w14:textId="77777777" w:rsidR="004D7F3F" w:rsidRDefault="004D7F3F" w:rsidP="004D7F3F">
      <w:pPr>
        <w:pStyle w:val="af7"/>
        <w:ind w:firstLine="0"/>
      </w:pPr>
      <w:bookmarkStart w:id="26" w:name="_GoBack"/>
      <w:bookmarkEnd w:id="26"/>
    </w:p>
    <w:sectPr w:rsidR="004D7F3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585063" w14:textId="77777777" w:rsidR="00F5406A" w:rsidRDefault="00F5406A" w:rsidP="0064083A">
      <w:r>
        <w:separator/>
      </w:r>
    </w:p>
  </w:endnote>
  <w:endnote w:type="continuationSeparator" w:id="0">
    <w:p w14:paraId="677020F5" w14:textId="77777777" w:rsidR="00F5406A" w:rsidRDefault="00F5406A" w:rsidP="0064083A">
      <w:r>
        <w:continuationSeparator/>
      </w:r>
    </w:p>
  </w:endnote>
  <w:endnote w:id="1">
    <w:p w14:paraId="6CE37442" w14:textId="77777777" w:rsidR="004D7F3F" w:rsidRDefault="004D7F3F" w:rsidP="004D7F3F">
      <w:pPr>
        <w:pStyle w:val="affff0"/>
      </w:pPr>
      <w:r>
        <w:rPr>
          <w:rStyle w:val="afffffb"/>
        </w:rPr>
        <w:endnoteRef/>
      </w:r>
      <w:r>
        <w:t xml:space="preserve"> По состоянию на конец 2017 г. в реестре исполнителей социальных услуг по 442-ФЗ </w:t>
      </w:r>
      <w:r>
        <w:rPr>
          <w:bCs/>
        </w:rPr>
        <w:t>«Об основах социального обслуживания граждан в Российской Федерации» 30 организаций, в их числе только 2 некоммерческие, остальные 28 представляют государственный сектор</w:t>
      </w:r>
    </w:p>
  </w:endnote>
  <w:endnote w:id="2">
    <w:p w14:paraId="6CEFFE96" w14:textId="77777777" w:rsidR="004D7F3F" w:rsidRDefault="004D7F3F" w:rsidP="004D7F3F">
      <w:pPr>
        <w:pStyle w:val="affff0"/>
      </w:pPr>
      <w:r>
        <w:rPr>
          <w:rStyle w:val="afffffb"/>
        </w:rPr>
        <w:endnoteRef/>
      </w:r>
      <w:r>
        <w:t xml:space="preserve"> Средний фактический уровень по субъектам федерации по состоянию на 2016 г.</w:t>
      </w:r>
    </w:p>
  </w:endnote>
  <w:endnote w:id="3">
    <w:p w14:paraId="4E06AF03" w14:textId="77777777" w:rsidR="004D7F3F" w:rsidRDefault="004D7F3F" w:rsidP="004D7F3F">
      <w:pPr>
        <w:pStyle w:val="affff0"/>
      </w:pPr>
      <w:r>
        <w:rPr>
          <w:rStyle w:val="afffffb"/>
        </w:rPr>
        <w:endnoteRef/>
      </w:r>
      <w:r>
        <w:t xml:space="preserve"> Целевой показатель, предусмотренный в Послании Президента РФ Федеральному собранию от </w:t>
      </w:r>
      <w:r>
        <w:rPr>
          <w:rFonts w:eastAsia="Times New Roman"/>
        </w:rPr>
        <w:t xml:space="preserve">3 декабря 2015 года </w:t>
      </w:r>
    </w:p>
  </w:endnote>
  <w:endnote w:id="4">
    <w:p w14:paraId="7174DCEE" w14:textId="77777777" w:rsidR="004D7F3F" w:rsidRDefault="004D7F3F" w:rsidP="004D7F3F">
      <w:pPr>
        <w:pStyle w:val="affff0"/>
      </w:pPr>
      <w:r>
        <w:rPr>
          <w:rStyle w:val="afffffb"/>
        </w:rPr>
        <w:endnoteRef/>
      </w:r>
      <w:r>
        <w:t xml:space="preserve"> В Татарстане (регион-лидер) уже в 2016 г. данный показатель составлял 16,9%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
    <w:altName w:val="MS Gothic"/>
    <w:panose1 w:val="00000000000000000000"/>
    <w:charset w:val="80"/>
    <w:family w:val="auto"/>
    <w:notTrueType/>
    <w:pitch w:val="variable"/>
    <w:sig w:usb0="00000000"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Grande CY">
    <w:altName w:val="Arial"/>
    <w:charset w:val="59"/>
    <w:family w:val="auto"/>
    <w:pitch w:val="variable"/>
    <w:sig w:usb0="00000000" w:usb1="5000A1FF" w:usb2="00000000" w:usb3="00000000" w:csb0="000001B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Tms Rmn">
    <w:panose1 w:val="02020603040505020304"/>
    <w:charset w:val="00"/>
    <w:family w:val="roman"/>
    <w:notTrueType/>
    <w:pitch w:val="variable"/>
    <w:sig w:usb0="00000003" w:usb1="00000000" w:usb2="00000000" w:usb3="00000000" w:csb0="00000001" w:csb1="00000000"/>
  </w:font>
  <w:font w:name="OfficinaSansCTT">
    <w:altName w:val="Times New Roman"/>
    <w:charset w:val="CC"/>
    <w:family w:val="auto"/>
    <w:pitch w:val="variable"/>
    <w:sig w:usb0="00000203" w:usb1="00000000" w:usb2="00000000" w:usb3="00000000" w:csb0="00000005" w:csb1="00000000"/>
  </w:font>
  <w:font w:name="AvantGardeGothicCTT">
    <w:altName w:val="Times New Roman"/>
    <w:charset w:val="CC"/>
    <w:family w:val="auto"/>
    <w:pitch w:val="variable"/>
    <w:sig w:usb0="00000001" w:usb1="00000000" w:usb2="00000000" w:usb3="00000000" w:csb0="00000005" w:csb1="00000000"/>
  </w:font>
  <w:font w:name="Cambria Math">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3196413"/>
      <w:docPartObj>
        <w:docPartGallery w:val="Page Numbers (Bottom of Page)"/>
        <w:docPartUnique/>
      </w:docPartObj>
    </w:sdtPr>
    <w:sdtEndPr>
      <w:rPr>
        <w:rFonts w:ascii="Times New Roman" w:hAnsi="Times New Roman" w:cs="Times New Roman"/>
        <w:sz w:val="26"/>
        <w:szCs w:val="26"/>
      </w:rPr>
    </w:sdtEndPr>
    <w:sdtContent>
      <w:p w14:paraId="7488E3BF" w14:textId="1C19D34F" w:rsidR="00C63DC4" w:rsidRPr="0064083A" w:rsidRDefault="00C63DC4">
        <w:pPr>
          <w:pStyle w:val="ac"/>
          <w:jc w:val="center"/>
          <w:rPr>
            <w:rFonts w:ascii="Times New Roman" w:hAnsi="Times New Roman" w:cs="Times New Roman"/>
            <w:sz w:val="26"/>
            <w:szCs w:val="26"/>
          </w:rPr>
        </w:pPr>
        <w:r w:rsidRPr="0064083A">
          <w:rPr>
            <w:rFonts w:ascii="Times New Roman" w:hAnsi="Times New Roman" w:cs="Times New Roman"/>
            <w:sz w:val="26"/>
            <w:szCs w:val="26"/>
          </w:rPr>
          <w:fldChar w:fldCharType="begin"/>
        </w:r>
        <w:r w:rsidRPr="0064083A">
          <w:rPr>
            <w:rFonts w:ascii="Times New Roman" w:hAnsi="Times New Roman" w:cs="Times New Roman"/>
            <w:sz w:val="26"/>
            <w:szCs w:val="26"/>
          </w:rPr>
          <w:instrText>PAGE   \* MERGEFORMAT</w:instrText>
        </w:r>
        <w:r w:rsidRPr="0064083A">
          <w:rPr>
            <w:rFonts w:ascii="Times New Roman" w:hAnsi="Times New Roman" w:cs="Times New Roman"/>
            <w:sz w:val="26"/>
            <w:szCs w:val="26"/>
          </w:rPr>
          <w:fldChar w:fldCharType="separate"/>
        </w:r>
        <w:r w:rsidR="00806AE7">
          <w:rPr>
            <w:rFonts w:ascii="Times New Roman" w:hAnsi="Times New Roman" w:cs="Times New Roman"/>
            <w:noProof/>
            <w:sz w:val="26"/>
            <w:szCs w:val="26"/>
          </w:rPr>
          <w:t>3</w:t>
        </w:r>
        <w:r w:rsidRPr="0064083A">
          <w:rPr>
            <w:rFonts w:ascii="Times New Roman" w:hAnsi="Times New Roman" w:cs="Times New Roman"/>
            <w:sz w:val="26"/>
            <w:szCs w:val="26"/>
          </w:rPr>
          <w:fldChar w:fldCharType="end"/>
        </w:r>
      </w:p>
    </w:sdtContent>
  </w:sdt>
  <w:p w14:paraId="429605E1" w14:textId="77777777" w:rsidR="00C63DC4" w:rsidRDefault="00C63DC4">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0548556"/>
      <w:docPartObj>
        <w:docPartGallery w:val="Page Numbers (Bottom of Page)"/>
        <w:docPartUnique/>
      </w:docPartObj>
    </w:sdtPr>
    <w:sdtEndPr>
      <w:rPr>
        <w:rFonts w:ascii="Times New Roman" w:hAnsi="Times New Roman" w:cs="Times New Roman"/>
        <w:sz w:val="26"/>
        <w:szCs w:val="26"/>
      </w:rPr>
    </w:sdtEndPr>
    <w:sdtContent>
      <w:p w14:paraId="2AAC86D1" w14:textId="6AA397EA" w:rsidR="00C63DC4" w:rsidRPr="0064083A" w:rsidRDefault="00C63DC4">
        <w:pPr>
          <w:pStyle w:val="ac"/>
          <w:jc w:val="center"/>
          <w:rPr>
            <w:rFonts w:ascii="Times New Roman" w:hAnsi="Times New Roman" w:cs="Times New Roman"/>
            <w:sz w:val="26"/>
            <w:szCs w:val="26"/>
          </w:rPr>
        </w:pPr>
        <w:r w:rsidRPr="0064083A">
          <w:rPr>
            <w:rFonts w:ascii="Times New Roman" w:hAnsi="Times New Roman" w:cs="Times New Roman"/>
            <w:sz w:val="26"/>
            <w:szCs w:val="26"/>
          </w:rPr>
          <w:fldChar w:fldCharType="begin"/>
        </w:r>
        <w:r w:rsidRPr="0064083A">
          <w:rPr>
            <w:rFonts w:ascii="Times New Roman" w:hAnsi="Times New Roman" w:cs="Times New Roman"/>
            <w:sz w:val="26"/>
            <w:szCs w:val="26"/>
          </w:rPr>
          <w:instrText>PAGE   \* MERGEFORMAT</w:instrText>
        </w:r>
        <w:r w:rsidRPr="0064083A">
          <w:rPr>
            <w:rFonts w:ascii="Times New Roman" w:hAnsi="Times New Roman" w:cs="Times New Roman"/>
            <w:sz w:val="26"/>
            <w:szCs w:val="26"/>
          </w:rPr>
          <w:fldChar w:fldCharType="separate"/>
        </w:r>
        <w:r w:rsidR="00806AE7">
          <w:rPr>
            <w:rFonts w:ascii="Times New Roman" w:hAnsi="Times New Roman" w:cs="Times New Roman"/>
            <w:noProof/>
            <w:sz w:val="26"/>
            <w:szCs w:val="26"/>
          </w:rPr>
          <w:t>146</w:t>
        </w:r>
        <w:r w:rsidRPr="0064083A">
          <w:rPr>
            <w:rFonts w:ascii="Times New Roman" w:hAnsi="Times New Roman" w:cs="Times New Roman"/>
            <w:sz w:val="26"/>
            <w:szCs w:val="26"/>
          </w:rPr>
          <w:fldChar w:fldCharType="end"/>
        </w:r>
      </w:p>
    </w:sdtContent>
  </w:sdt>
  <w:p w14:paraId="37BCC755" w14:textId="77777777" w:rsidR="00C63DC4" w:rsidRDefault="00C63DC4">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521371"/>
      <w:docPartObj>
        <w:docPartGallery w:val="Page Numbers (Bottom of Page)"/>
        <w:docPartUnique/>
      </w:docPartObj>
    </w:sdtPr>
    <w:sdtEndPr>
      <w:rPr>
        <w:rFonts w:ascii="Times New Roman" w:hAnsi="Times New Roman" w:cs="Times New Roman"/>
        <w:sz w:val="26"/>
        <w:szCs w:val="26"/>
      </w:rPr>
    </w:sdtEndPr>
    <w:sdtContent>
      <w:p w14:paraId="0696663D" w14:textId="17CB44B2" w:rsidR="00C63DC4" w:rsidRPr="006124DF" w:rsidRDefault="00C63DC4">
        <w:pPr>
          <w:pStyle w:val="ac"/>
          <w:jc w:val="center"/>
          <w:rPr>
            <w:rFonts w:ascii="Times New Roman" w:hAnsi="Times New Roman" w:cs="Times New Roman"/>
            <w:sz w:val="26"/>
            <w:szCs w:val="26"/>
          </w:rPr>
        </w:pPr>
        <w:r w:rsidRPr="006124DF">
          <w:rPr>
            <w:rFonts w:ascii="Times New Roman" w:hAnsi="Times New Roman" w:cs="Times New Roman"/>
            <w:sz w:val="26"/>
            <w:szCs w:val="26"/>
          </w:rPr>
          <w:fldChar w:fldCharType="begin"/>
        </w:r>
        <w:r w:rsidRPr="006124DF">
          <w:rPr>
            <w:rFonts w:ascii="Times New Roman" w:hAnsi="Times New Roman" w:cs="Times New Roman"/>
            <w:sz w:val="26"/>
            <w:szCs w:val="26"/>
          </w:rPr>
          <w:instrText>PAGE   \* MERGEFORMAT</w:instrText>
        </w:r>
        <w:r w:rsidRPr="006124DF">
          <w:rPr>
            <w:rFonts w:ascii="Times New Roman" w:hAnsi="Times New Roman" w:cs="Times New Roman"/>
            <w:sz w:val="26"/>
            <w:szCs w:val="26"/>
          </w:rPr>
          <w:fldChar w:fldCharType="separate"/>
        </w:r>
        <w:r w:rsidR="00806AE7">
          <w:rPr>
            <w:rFonts w:ascii="Times New Roman" w:hAnsi="Times New Roman" w:cs="Times New Roman"/>
            <w:noProof/>
            <w:sz w:val="26"/>
            <w:szCs w:val="26"/>
          </w:rPr>
          <w:t>164</w:t>
        </w:r>
        <w:r w:rsidRPr="006124DF">
          <w:rPr>
            <w:rFonts w:ascii="Times New Roman" w:hAnsi="Times New Roman" w:cs="Times New Roman"/>
            <w:sz w:val="26"/>
            <w:szCs w:val="26"/>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060908" w14:textId="77777777" w:rsidR="00F5406A" w:rsidRDefault="00F5406A" w:rsidP="0064083A">
      <w:r>
        <w:separator/>
      </w:r>
    </w:p>
  </w:footnote>
  <w:footnote w:type="continuationSeparator" w:id="0">
    <w:p w14:paraId="4CA75B79" w14:textId="77777777" w:rsidR="00F5406A" w:rsidRDefault="00F5406A" w:rsidP="0064083A">
      <w:r>
        <w:continuationSeparator/>
      </w:r>
    </w:p>
  </w:footnote>
  <w:footnote w:id="1">
    <w:p w14:paraId="4E413187" w14:textId="77777777" w:rsidR="00C63DC4" w:rsidRDefault="00C63DC4" w:rsidP="00E70AC0">
      <w:pPr>
        <w:pStyle w:val="af0"/>
      </w:pPr>
      <w:r>
        <w:rPr>
          <w:rStyle w:val="af"/>
        </w:rPr>
        <w:footnoteRef/>
      </w:r>
      <w:r>
        <w:t xml:space="preserve"> Источник и ответственный за реализацию </w:t>
      </w:r>
      <w:r w:rsidRPr="0012395D">
        <w:t>АНО "Инвестиционное Агентство Приморского края"</w:t>
      </w:r>
    </w:p>
  </w:footnote>
  <w:footnote w:id="2">
    <w:p w14:paraId="3615EA20" w14:textId="77777777" w:rsidR="00C63DC4" w:rsidRDefault="00C63DC4" w:rsidP="00E70AC0">
      <w:pPr>
        <w:pStyle w:val="af0"/>
      </w:pPr>
      <w:r>
        <w:rPr>
          <w:rStyle w:val="af"/>
        </w:rPr>
        <w:footnoteRef/>
      </w:r>
      <w:r>
        <w:t xml:space="preserve"> Источник: </w:t>
      </w:r>
      <w:r w:rsidRPr="0012395D">
        <w:t>Департамент проектов и стратегического развития Приморского края</w:t>
      </w:r>
      <w:r>
        <w:t>; ответственный: администрация Приморского края</w:t>
      </w:r>
    </w:p>
  </w:footnote>
  <w:footnote w:id="3">
    <w:p w14:paraId="5D265328" w14:textId="77777777" w:rsidR="00C63DC4" w:rsidRDefault="00C63DC4">
      <w:pPr>
        <w:pStyle w:val="af0"/>
      </w:pPr>
      <w:r>
        <w:rPr>
          <w:rStyle w:val="af"/>
        </w:rPr>
        <w:footnoteRef/>
      </w:r>
      <w:r>
        <w:t xml:space="preserve"> Источник и ответственный: Департамент туризма Приморского края</w:t>
      </w:r>
    </w:p>
  </w:footnote>
  <w:footnote w:id="4">
    <w:p w14:paraId="42DF5AC6" w14:textId="77777777" w:rsidR="00C63DC4" w:rsidRDefault="00C63DC4">
      <w:pPr>
        <w:pStyle w:val="af0"/>
      </w:pPr>
      <w:r>
        <w:rPr>
          <w:rStyle w:val="af"/>
        </w:rPr>
        <w:footnoteRef/>
      </w:r>
      <w:r>
        <w:t xml:space="preserve"> Источник и ответственный: КРДВ</w:t>
      </w:r>
    </w:p>
  </w:footnote>
  <w:footnote w:id="5">
    <w:p w14:paraId="39BBC52B" w14:textId="77777777" w:rsidR="00C63DC4" w:rsidRDefault="00C63DC4" w:rsidP="00706BD4">
      <w:pPr>
        <w:pStyle w:val="af0"/>
      </w:pPr>
      <w:r>
        <w:rPr>
          <w:rStyle w:val="af"/>
        </w:rPr>
        <w:footnoteRef/>
      </w:r>
      <w:r>
        <w:t xml:space="preserve"> </w:t>
      </w:r>
      <w:r w:rsidRPr="00FA5A5C">
        <w:t>Концепция развития острова Русский (Распоряжение Правительства РФ от 30 мая 2017 г. №1134-р)</w:t>
      </w:r>
    </w:p>
  </w:footnote>
  <w:footnote w:id="6">
    <w:p w14:paraId="08316B83" w14:textId="77777777" w:rsidR="00C63DC4" w:rsidRDefault="00C63DC4" w:rsidP="00706BD4">
      <w:pPr>
        <w:pStyle w:val="af0"/>
      </w:pPr>
      <w:r>
        <w:rPr>
          <w:rStyle w:val="af"/>
        </w:rPr>
        <w:footnoteRef/>
      </w:r>
      <w:r>
        <w:t xml:space="preserve"> Го</w:t>
      </w:r>
      <w:r w:rsidRPr="00FA5A5C">
        <w:t>сударственная программа РФ "Социально-экономическое развитие Дальнего Востока и Байкальского региона</w:t>
      </w:r>
      <w:r>
        <w:t>»</w:t>
      </w:r>
    </w:p>
  </w:footnote>
  <w:footnote w:id="7">
    <w:p w14:paraId="0D0D160A" w14:textId="77777777" w:rsidR="00C63DC4" w:rsidRDefault="00C63DC4" w:rsidP="007504CB">
      <w:pPr>
        <w:pStyle w:val="af0"/>
      </w:pPr>
      <w:r>
        <w:rPr>
          <w:rStyle w:val="af"/>
        </w:rPr>
        <w:footnoteRef/>
      </w:r>
      <w:r>
        <w:t xml:space="preserve"> Источник: данные ПМЭФ-2018. Инвестор – </w:t>
      </w:r>
      <w:r w:rsidRPr="009416C6">
        <w:t>Группа компаний «Русские Башни»</w:t>
      </w:r>
      <w:r>
        <w:t>. Соглашение подписано с Администрацией Приморского края.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D8A103" w14:textId="77777777" w:rsidR="00C63DC4" w:rsidRPr="00CB64A6" w:rsidRDefault="00C63DC4" w:rsidP="002113EC">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74AB0"/>
    <w:multiLevelType w:val="hybridMultilevel"/>
    <w:tmpl w:val="157C9B68"/>
    <w:lvl w:ilvl="0" w:tplc="0419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090A5D"/>
    <w:multiLevelType w:val="hybridMultilevel"/>
    <w:tmpl w:val="1940356C"/>
    <w:lvl w:ilvl="0" w:tplc="E0BE5EF6">
      <w:start w:val="1"/>
      <w:numFmt w:val="bullet"/>
      <w:pStyle w:val="a"/>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A5612E"/>
    <w:multiLevelType w:val="hybridMultilevel"/>
    <w:tmpl w:val="F64C67F4"/>
    <w:lvl w:ilvl="0" w:tplc="0419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4F5518"/>
    <w:multiLevelType w:val="hybridMultilevel"/>
    <w:tmpl w:val="915E3E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4872BF4"/>
    <w:multiLevelType w:val="hybridMultilevel"/>
    <w:tmpl w:val="BBC61D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4467EA"/>
    <w:multiLevelType w:val="hybridMultilevel"/>
    <w:tmpl w:val="6848F2CC"/>
    <w:lvl w:ilvl="0" w:tplc="7E806C10">
      <w:start w:val="1"/>
      <w:numFmt w:val="decimal"/>
      <w:pStyle w:val="2"/>
      <w:lvlText w:val="%1)"/>
      <w:lvlJc w:val="left"/>
      <w:pPr>
        <w:ind w:left="1440" w:hanging="36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tplc="04190003" w:tentative="1">
      <w:start w:val="1"/>
      <w:numFmt w:val="lowerLetter"/>
      <w:lvlText w:val="%2."/>
      <w:lvlJc w:val="left"/>
      <w:pPr>
        <w:ind w:left="2160" w:hanging="360"/>
      </w:pPr>
    </w:lvl>
    <w:lvl w:ilvl="2" w:tplc="04190005" w:tentative="1">
      <w:start w:val="1"/>
      <w:numFmt w:val="lowerRoman"/>
      <w:lvlText w:val="%3."/>
      <w:lvlJc w:val="right"/>
      <w:pPr>
        <w:ind w:left="2880" w:hanging="180"/>
      </w:pPr>
    </w:lvl>
    <w:lvl w:ilvl="3" w:tplc="04190001" w:tentative="1">
      <w:start w:val="1"/>
      <w:numFmt w:val="decimal"/>
      <w:lvlText w:val="%4."/>
      <w:lvlJc w:val="left"/>
      <w:pPr>
        <w:ind w:left="3600" w:hanging="360"/>
      </w:pPr>
    </w:lvl>
    <w:lvl w:ilvl="4" w:tplc="04190003" w:tentative="1">
      <w:start w:val="1"/>
      <w:numFmt w:val="lowerLetter"/>
      <w:lvlText w:val="%5."/>
      <w:lvlJc w:val="left"/>
      <w:pPr>
        <w:ind w:left="4320" w:hanging="360"/>
      </w:pPr>
    </w:lvl>
    <w:lvl w:ilvl="5" w:tplc="04190005" w:tentative="1">
      <w:start w:val="1"/>
      <w:numFmt w:val="lowerRoman"/>
      <w:lvlText w:val="%6."/>
      <w:lvlJc w:val="right"/>
      <w:pPr>
        <w:ind w:left="5040" w:hanging="180"/>
      </w:pPr>
    </w:lvl>
    <w:lvl w:ilvl="6" w:tplc="04190001" w:tentative="1">
      <w:start w:val="1"/>
      <w:numFmt w:val="decimal"/>
      <w:lvlText w:val="%7."/>
      <w:lvlJc w:val="left"/>
      <w:pPr>
        <w:ind w:left="5760" w:hanging="360"/>
      </w:pPr>
    </w:lvl>
    <w:lvl w:ilvl="7" w:tplc="04190003" w:tentative="1">
      <w:start w:val="1"/>
      <w:numFmt w:val="lowerLetter"/>
      <w:lvlText w:val="%8."/>
      <w:lvlJc w:val="left"/>
      <w:pPr>
        <w:ind w:left="6480" w:hanging="360"/>
      </w:pPr>
    </w:lvl>
    <w:lvl w:ilvl="8" w:tplc="04190005" w:tentative="1">
      <w:start w:val="1"/>
      <w:numFmt w:val="lowerRoman"/>
      <w:lvlText w:val="%9."/>
      <w:lvlJc w:val="right"/>
      <w:pPr>
        <w:ind w:left="7200" w:hanging="180"/>
      </w:pPr>
    </w:lvl>
  </w:abstractNum>
  <w:abstractNum w:abstractNumId="6" w15:restartNumberingAfterBreak="0">
    <w:nsid w:val="1BC167E9"/>
    <w:multiLevelType w:val="hybridMultilevel"/>
    <w:tmpl w:val="6AA0F1D0"/>
    <w:lvl w:ilvl="0" w:tplc="E648FED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385E41"/>
    <w:multiLevelType w:val="hybridMultilevel"/>
    <w:tmpl w:val="5936D1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58943C1"/>
    <w:multiLevelType w:val="multilevel"/>
    <w:tmpl w:val="935E0AE0"/>
    <w:lvl w:ilvl="0">
      <w:start w:val="1"/>
      <w:numFmt w:val="decimal"/>
      <w:lvlText w:val="%1"/>
      <w:lvlJc w:val="left"/>
      <w:pPr>
        <w:ind w:left="432" w:hanging="432"/>
      </w:pPr>
    </w:lvl>
    <w:lvl w:ilvl="1">
      <w:start w:val="1"/>
      <w:numFmt w:val="decimal"/>
      <w:pStyle w:val="20"/>
      <w:lvlText w:val="%1.%2"/>
      <w:lvlJc w:val="left"/>
      <w:pPr>
        <w:ind w:left="576" w:hanging="576"/>
      </w:pPr>
    </w:lvl>
    <w:lvl w:ilvl="2">
      <w:start w:val="1"/>
      <w:numFmt w:val="decimal"/>
      <w:pStyle w:val="3"/>
      <w:lvlText w:val="%1.%2.%3"/>
      <w:lvlJc w:val="left"/>
      <w:pPr>
        <w:ind w:left="720" w:hanging="720"/>
      </w:pPr>
      <w:rPr>
        <w:rFonts w:ascii="Times New Roman" w:hAnsi="Times New Roman" w:cs="Times New Roman" w:hint="default"/>
      </w:r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9" w15:restartNumberingAfterBreak="0">
    <w:nsid w:val="2B2E2EB8"/>
    <w:multiLevelType w:val="hybridMultilevel"/>
    <w:tmpl w:val="23C6C7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F51709F"/>
    <w:multiLevelType w:val="multilevel"/>
    <w:tmpl w:val="92CE9292"/>
    <w:lvl w:ilvl="0">
      <w:start w:val="1"/>
      <w:numFmt w:val="russianLower"/>
      <w:pStyle w:val="1"/>
      <w:lvlText w:val="%1)"/>
      <w:lvlJc w:val="left"/>
      <w:pPr>
        <w:ind w:left="1060" w:hanging="35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1" w15:restartNumberingAfterBreak="0">
    <w:nsid w:val="305C022E"/>
    <w:multiLevelType w:val="hybridMultilevel"/>
    <w:tmpl w:val="1DBCF9D0"/>
    <w:lvl w:ilvl="0" w:tplc="5A027D76">
      <w:start w:val="5"/>
      <w:numFmt w:val="bullet"/>
      <w:pStyle w:val="10"/>
      <w:lvlText w:val="‒"/>
      <w:lvlJc w:val="left"/>
      <w:pPr>
        <w:ind w:left="1353" w:hanging="360"/>
      </w:pPr>
      <w:rPr>
        <w:rFonts w:ascii="Times New Roman" w:eastAsia="Times New Roman" w:hAnsi="Times New Roman" w:cs="Times New Roman" w:hint="default"/>
        <w:b w:val="0"/>
        <w:bCs w:val="0"/>
        <w:i w:val="0"/>
        <w:iCs w:val="0"/>
        <w:caps w:val="0"/>
        <w:smallCaps w:val="0"/>
        <w:strike w:val="0"/>
        <w:dstrike w:val="0"/>
        <w:noProof w:val="0"/>
        <w:vanish w:val="0"/>
        <w:webHidden w:val="0"/>
        <w:color w:val="000000"/>
        <w:spacing w:val="0"/>
        <w:kern w:val="0"/>
        <w:position w:val="0"/>
        <w:sz w:val="24"/>
        <w:u w:val="none"/>
        <w:effect w:val="none"/>
        <w:vertAlign w:val="baseline"/>
        <w:em w:val="none"/>
        <w:specVanish w:val="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30B67605"/>
    <w:multiLevelType w:val="hybridMultilevel"/>
    <w:tmpl w:val="CB4E09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2616DC3"/>
    <w:multiLevelType w:val="hybridMultilevel"/>
    <w:tmpl w:val="00CA8514"/>
    <w:lvl w:ilvl="0" w:tplc="D91CA05E">
      <w:start w:val="1"/>
      <w:numFmt w:val="decimal"/>
      <w:pStyle w:val="Item2"/>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4" w15:restartNumberingAfterBreak="0">
    <w:nsid w:val="34CD4E53"/>
    <w:multiLevelType w:val="hybridMultilevel"/>
    <w:tmpl w:val="6BCC04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79924E7"/>
    <w:multiLevelType w:val="hybridMultilevel"/>
    <w:tmpl w:val="B4B62028"/>
    <w:lvl w:ilvl="0" w:tplc="EBE0B874">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7F86AD8"/>
    <w:multiLevelType w:val="hybridMultilevel"/>
    <w:tmpl w:val="35660BFC"/>
    <w:lvl w:ilvl="0" w:tplc="2BEEA1FA">
      <w:start w:val="1"/>
      <w:numFmt w:val="bullet"/>
      <w:pStyle w:val="a0"/>
      <w:lvlText w:val="-"/>
      <w:lvlJc w:val="left"/>
      <w:pPr>
        <w:ind w:left="1080" w:hanging="360"/>
      </w:pPr>
      <w:rPr>
        <w:rFonts w:ascii="Courier New" w:hAnsi="Courier New"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420B700B"/>
    <w:multiLevelType w:val="multilevel"/>
    <w:tmpl w:val="BF4AF184"/>
    <w:lvl w:ilvl="0">
      <w:start w:val="9"/>
      <w:numFmt w:val="decimal"/>
      <w:lvlText w:val="%1"/>
      <w:lvlJc w:val="left"/>
      <w:pPr>
        <w:ind w:left="1069" w:hanging="360"/>
      </w:pPr>
      <w:rPr>
        <w:rFonts w:hint="default"/>
      </w:rPr>
    </w:lvl>
    <w:lvl w:ilvl="1">
      <w:start w:val="2"/>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15:restartNumberingAfterBreak="0">
    <w:nsid w:val="42625DE7"/>
    <w:multiLevelType w:val="multilevel"/>
    <w:tmpl w:val="42625DE7"/>
    <w:lvl w:ilvl="0">
      <w:start w:val="1"/>
      <w:numFmt w:val="bullet"/>
      <w:pStyle w:val="04-"/>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9" w15:restartNumberingAfterBreak="0">
    <w:nsid w:val="49A04FF1"/>
    <w:multiLevelType w:val="multilevel"/>
    <w:tmpl w:val="6E7E5DEC"/>
    <w:lvl w:ilvl="0">
      <w:start w:val="1"/>
      <w:numFmt w:val="decimal"/>
      <w:lvlText w:val="%1."/>
      <w:lvlJc w:val="left"/>
      <w:pPr>
        <w:ind w:left="375" w:hanging="375"/>
      </w:pPr>
      <w:rPr>
        <w:rFonts w:hint="default"/>
        <w:lang w:val="ru-RU"/>
      </w:rPr>
    </w:lvl>
    <w:lvl w:ilvl="1">
      <w:start w:val="1"/>
      <w:numFmt w:val="decimal"/>
      <w:pStyle w:val="21"/>
      <w:lvlText w:val="%1.%2."/>
      <w:lvlJc w:val="left"/>
      <w:pPr>
        <w:ind w:left="2914" w:hanging="375"/>
      </w:pPr>
      <w:rPr>
        <w:rFonts w:hint="default"/>
      </w:rPr>
    </w:lvl>
    <w:lvl w:ilvl="2">
      <w:start w:val="1"/>
      <w:numFmt w:val="decimal"/>
      <w:pStyle w:val="30"/>
      <w:lvlText w:val="%1.%2.%3."/>
      <w:lvlJc w:val="left"/>
      <w:pPr>
        <w:ind w:left="5798" w:hanging="720"/>
      </w:pPr>
      <w:rPr>
        <w:rFonts w:hint="default"/>
      </w:rPr>
    </w:lvl>
    <w:lvl w:ilvl="3">
      <w:start w:val="1"/>
      <w:numFmt w:val="decimal"/>
      <w:lvlText w:val="%1.%2.%3.%4."/>
      <w:lvlJc w:val="left"/>
      <w:pPr>
        <w:ind w:left="8337" w:hanging="720"/>
      </w:pPr>
      <w:rPr>
        <w:rFonts w:hint="default"/>
      </w:rPr>
    </w:lvl>
    <w:lvl w:ilvl="4">
      <w:start w:val="1"/>
      <w:numFmt w:val="decimal"/>
      <w:lvlText w:val="%1.%2.%3.%4.%5."/>
      <w:lvlJc w:val="left"/>
      <w:pPr>
        <w:ind w:left="11236" w:hanging="1080"/>
      </w:pPr>
      <w:rPr>
        <w:rFonts w:hint="default"/>
      </w:rPr>
    </w:lvl>
    <w:lvl w:ilvl="5">
      <w:start w:val="1"/>
      <w:numFmt w:val="decimal"/>
      <w:lvlText w:val="%1.%2.%3.%4.%5.%6."/>
      <w:lvlJc w:val="left"/>
      <w:pPr>
        <w:ind w:left="13775" w:hanging="1080"/>
      </w:pPr>
      <w:rPr>
        <w:rFonts w:hint="default"/>
      </w:rPr>
    </w:lvl>
    <w:lvl w:ilvl="6">
      <w:start w:val="1"/>
      <w:numFmt w:val="decimal"/>
      <w:lvlText w:val="%1.%2.%3.%4.%5.%6.%7."/>
      <w:lvlJc w:val="left"/>
      <w:pPr>
        <w:ind w:left="16674" w:hanging="1440"/>
      </w:pPr>
      <w:rPr>
        <w:rFonts w:hint="default"/>
      </w:rPr>
    </w:lvl>
    <w:lvl w:ilvl="7">
      <w:start w:val="1"/>
      <w:numFmt w:val="decimal"/>
      <w:lvlText w:val="%1.%2.%3.%4.%5.%6.%7.%8."/>
      <w:lvlJc w:val="left"/>
      <w:pPr>
        <w:ind w:left="19213" w:hanging="1440"/>
      </w:pPr>
      <w:rPr>
        <w:rFonts w:hint="default"/>
      </w:rPr>
    </w:lvl>
    <w:lvl w:ilvl="8">
      <w:start w:val="1"/>
      <w:numFmt w:val="decimal"/>
      <w:lvlText w:val="%1.%2.%3.%4.%5.%6.%7.%8.%9."/>
      <w:lvlJc w:val="left"/>
      <w:pPr>
        <w:ind w:left="22112" w:hanging="1800"/>
      </w:pPr>
      <w:rPr>
        <w:rFonts w:hint="default"/>
      </w:rPr>
    </w:lvl>
  </w:abstractNum>
  <w:abstractNum w:abstractNumId="20" w15:restartNumberingAfterBreak="0">
    <w:nsid w:val="4DC556AC"/>
    <w:multiLevelType w:val="hybridMultilevel"/>
    <w:tmpl w:val="F9D65180"/>
    <w:lvl w:ilvl="0" w:tplc="50C299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E9D33A4"/>
    <w:multiLevelType w:val="hybridMultilevel"/>
    <w:tmpl w:val="5D90E20E"/>
    <w:lvl w:ilvl="0" w:tplc="DDAA6C30">
      <w:start w:val="1"/>
      <w:numFmt w:val="decimal"/>
      <w:pStyle w:val="a1"/>
      <w:lvlText w:val="%1."/>
      <w:lvlJc w:val="left"/>
      <w:pPr>
        <w:tabs>
          <w:tab w:val="num" w:pos="927"/>
        </w:tabs>
        <w:ind w:left="927" w:hanging="360"/>
      </w:pPr>
      <w:rPr>
        <w:rFonts w:hint="default"/>
      </w:rPr>
    </w:lvl>
    <w:lvl w:ilvl="1" w:tplc="39501F16">
      <w:start w:val="1"/>
      <w:numFmt w:val="bullet"/>
      <w:lvlText w:val=""/>
      <w:lvlJc w:val="left"/>
      <w:pPr>
        <w:tabs>
          <w:tab w:val="num" w:pos="1647"/>
        </w:tabs>
        <w:ind w:left="1647" w:hanging="360"/>
      </w:pPr>
      <w:rPr>
        <w:rFonts w:ascii="Symbol" w:hAnsi="Symbol" w:hint="default"/>
      </w:r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15:restartNumberingAfterBreak="0">
    <w:nsid w:val="4ECB09C6"/>
    <w:multiLevelType w:val="hybridMultilevel"/>
    <w:tmpl w:val="5C06EF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7E337C"/>
    <w:multiLevelType w:val="hybridMultilevel"/>
    <w:tmpl w:val="B094BD10"/>
    <w:lvl w:ilvl="0" w:tplc="EFC27B46">
      <w:start w:val="1"/>
      <w:numFmt w:val="bullet"/>
      <w:pStyle w:val="a2"/>
      <w:lvlText w:val=""/>
      <w:lvlJc w:val="left"/>
      <w:pPr>
        <w:ind w:left="720" w:hanging="360"/>
      </w:pPr>
      <w:rPr>
        <w:rFonts w:ascii="Symbol" w:hAnsi="Symbol" w:hint="default"/>
      </w:rPr>
    </w:lvl>
    <w:lvl w:ilvl="1" w:tplc="E8BC2894">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5020811"/>
    <w:multiLevelType w:val="hybridMultilevel"/>
    <w:tmpl w:val="5A9A6070"/>
    <w:lvl w:ilvl="0" w:tplc="0419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AD420B3"/>
    <w:multiLevelType w:val="hybridMultilevel"/>
    <w:tmpl w:val="336E844A"/>
    <w:lvl w:ilvl="0" w:tplc="50C299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F0551F2"/>
    <w:multiLevelType w:val="hybridMultilevel"/>
    <w:tmpl w:val="FA80B19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74AB2693"/>
    <w:multiLevelType w:val="hybridMultilevel"/>
    <w:tmpl w:val="35068D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F50F32"/>
    <w:multiLevelType w:val="hybridMultilevel"/>
    <w:tmpl w:val="4F58756C"/>
    <w:lvl w:ilvl="0" w:tplc="0419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68F139B"/>
    <w:multiLevelType w:val="hybridMultilevel"/>
    <w:tmpl w:val="B8DA25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77AC49EB"/>
    <w:multiLevelType w:val="multilevel"/>
    <w:tmpl w:val="E06AE2CE"/>
    <w:lvl w:ilvl="0">
      <w:start w:val="9"/>
      <w:numFmt w:val="decimal"/>
      <w:lvlText w:val="%1"/>
      <w:lvlJc w:val="left"/>
      <w:pPr>
        <w:ind w:left="1069" w:hanging="360"/>
      </w:pPr>
      <w:rPr>
        <w:rFonts w:hint="default"/>
      </w:rPr>
    </w:lvl>
    <w:lvl w:ilvl="1">
      <w:start w:val="1"/>
      <w:numFmt w:val="decimal"/>
      <w:lvlText w:val="%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21"/>
  </w:num>
  <w:num w:numId="2">
    <w:abstractNumId w:val="8"/>
  </w:num>
  <w:num w:numId="3">
    <w:abstractNumId w:val="1"/>
  </w:num>
  <w:num w:numId="4">
    <w:abstractNumId w:val="13"/>
  </w:num>
  <w:num w:numId="5">
    <w:abstractNumId w:val="14"/>
  </w:num>
  <w:num w:numId="6">
    <w:abstractNumId w:val="25"/>
  </w:num>
  <w:num w:numId="7">
    <w:abstractNumId w:val="20"/>
  </w:num>
  <w:num w:numId="8">
    <w:abstractNumId w:val="6"/>
  </w:num>
  <w:num w:numId="9">
    <w:abstractNumId w:val="5"/>
  </w:num>
  <w:num w:numId="10">
    <w:abstractNumId w:val="23"/>
  </w:num>
  <w:num w:numId="11">
    <w:abstractNumId w:val="18"/>
  </w:num>
  <w:num w:numId="12">
    <w:abstractNumId w:val="10"/>
  </w:num>
  <w:num w:numId="13">
    <w:abstractNumId w:val="16"/>
  </w:num>
  <w:num w:numId="14">
    <w:abstractNumId w:val="27"/>
  </w:num>
  <w:num w:numId="15">
    <w:abstractNumId w:val="11"/>
  </w:num>
  <w:num w:numId="16">
    <w:abstractNumId w:val="17"/>
  </w:num>
  <w:num w:numId="17">
    <w:abstractNumId w:val="30"/>
  </w:num>
  <w:num w:numId="18">
    <w:abstractNumId w:val="26"/>
  </w:num>
  <w:num w:numId="19">
    <w:abstractNumId w:val="29"/>
  </w:num>
  <w:num w:numId="20">
    <w:abstractNumId w:val="9"/>
  </w:num>
  <w:num w:numId="21">
    <w:abstractNumId w:val="28"/>
  </w:num>
  <w:num w:numId="22">
    <w:abstractNumId w:val="2"/>
  </w:num>
  <w:num w:numId="23">
    <w:abstractNumId w:val="24"/>
  </w:num>
  <w:num w:numId="24">
    <w:abstractNumId w:val="0"/>
  </w:num>
  <w:num w:numId="25">
    <w:abstractNumId w:val="4"/>
  </w:num>
  <w:num w:numId="26">
    <w:abstractNumId w:val="7"/>
  </w:num>
  <w:num w:numId="27">
    <w:abstractNumId w:val="3"/>
  </w:num>
  <w:num w:numId="28">
    <w:abstractNumId w:val="22"/>
  </w:num>
  <w:num w:numId="29">
    <w:abstractNumId w:val="12"/>
  </w:num>
  <w:num w:numId="30">
    <w:abstractNumId w:val="15"/>
  </w:num>
  <w:num w:numId="31">
    <w:abstractNumId w:val="19"/>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8BA"/>
    <w:rsid w:val="000172F8"/>
    <w:rsid w:val="00017388"/>
    <w:rsid w:val="00023C04"/>
    <w:rsid w:val="00054DEB"/>
    <w:rsid w:val="00060488"/>
    <w:rsid w:val="0008209F"/>
    <w:rsid w:val="00084070"/>
    <w:rsid w:val="000B4EB9"/>
    <w:rsid w:val="000C7C6D"/>
    <w:rsid w:val="000F284F"/>
    <w:rsid w:val="000F3823"/>
    <w:rsid w:val="001167AA"/>
    <w:rsid w:val="00121C44"/>
    <w:rsid w:val="00132857"/>
    <w:rsid w:val="001363DA"/>
    <w:rsid w:val="001406B6"/>
    <w:rsid w:val="00140B72"/>
    <w:rsid w:val="00164C29"/>
    <w:rsid w:val="00195367"/>
    <w:rsid w:val="001B0E36"/>
    <w:rsid w:val="001D159D"/>
    <w:rsid w:val="001F39C9"/>
    <w:rsid w:val="002113EC"/>
    <w:rsid w:val="00222DB0"/>
    <w:rsid w:val="00235004"/>
    <w:rsid w:val="002408BA"/>
    <w:rsid w:val="00242FB5"/>
    <w:rsid w:val="00244A62"/>
    <w:rsid w:val="00253380"/>
    <w:rsid w:val="00267BAA"/>
    <w:rsid w:val="002718AB"/>
    <w:rsid w:val="002738E5"/>
    <w:rsid w:val="002A0431"/>
    <w:rsid w:val="002C1A58"/>
    <w:rsid w:val="002F2257"/>
    <w:rsid w:val="0032345D"/>
    <w:rsid w:val="00330568"/>
    <w:rsid w:val="00333134"/>
    <w:rsid w:val="00344C52"/>
    <w:rsid w:val="0036761D"/>
    <w:rsid w:val="00371DF6"/>
    <w:rsid w:val="003A27F0"/>
    <w:rsid w:val="003C2B1D"/>
    <w:rsid w:val="003C5BC1"/>
    <w:rsid w:val="003D23DC"/>
    <w:rsid w:val="003D585C"/>
    <w:rsid w:val="003E606E"/>
    <w:rsid w:val="003E65F4"/>
    <w:rsid w:val="003F0F65"/>
    <w:rsid w:val="00401FEC"/>
    <w:rsid w:val="00412F3B"/>
    <w:rsid w:val="00452E5F"/>
    <w:rsid w:val="00456D61"/>
    <w:rsid w:val="00494D72"/>
    <w:rsid w:val="004B608F"/>
    <w:rsid w:val="004D7F3F"/>
    <w:rsid w:val="004E725D"/>
    <w:rsid w:val="005014F0"/>
    <w:rsid w:val="005056E7"/>
    <w:rsid w:val="005107B5"/>
    <w:rsid w:val="005149A9"/>
    <w:rsid w:val="005244BF"/>
    <w:rsid w:val="0053764A"/>
    <w:rsid w:val="00537790"/>
    <w:rsid w:val="005462CE"/>
    <w:rsid w:val="00547E4C"/>
    <w:rsid w:val="0055563D"/>
    <w:rsid w:val="00583C24"/>
    <w:rsid w:val="00592541"/>
    <w:rsid w:val="005B39CF"/>
    <w:rsid w:val="005B4F79"/>
    <w:rsid w:val="005C246D"/>
    <w:rsid w:val="005D0D98"/>
    <w:rsid w:val="005D47DD"/>
    <w:rsid w:val="005F242C"/>
    <w:rsid w:val="0060245A"/>
    <w:rsid w:val="00605DED"/>
    <w:rsid w:val="006124DF"/>
    <w:rsid w:val="00626B9F"/>
    <w:rsid w:val="0063266B"/>
    <w:rsid w:val="0064083A"/>
    <w:rsid w:val="00665A62"/>
    <w:rsid w:val="00685FE2"/>
    <w:rsid w:val="00686E74"/>
    <w:rsid w:val="00691C00"/>
    <w:rsid w:val="006C4F06"/>
    <w:rsid w:val="006C4F73"/>
    <w:rsid w:val="006D29E4"/>
    <w:rsid w:val="006E263C"/>
    <w:rsid w:val="00706BD4"/>
    <w:rsid w:val="0071378E"/>
    <w:rsid w:val="0072460B"/>
    <w:rsid w:val="00724FE9"/>
    <w:rsid w:val="007504CB"/>
    <w:rsid w:val="00754467"/>
    <w:rsid w:val="007819B6"/>
    <w:rsid w:val="007835D6"/>
    <w:rsid w:val="00786FA0"/>
    <w:rsid w:val="00794725"/>
    <w:rsid w:val="007B0C5D"/>
    <w:rsid w:val="007D36BB"/>
    <w:rsid w:val="007E4792"/>
    <w:rsid w:val="007F3A7D"/>
    <w:rsid w:val="007F4146"/>
    <w:rsid w:val="00806AE7"/>
    <w:rsid w:val="008118A1"/>
    <w:rsid w:val="008141E5"/>
    <w:rsid w:val="00822405"/>
    <w:rsid w:val="0083187A"/>
    <w:rsid w:val="00871B79"/>
    <w:rsid w:val="00873182"/>
    <w:rsid w:val="0087402D"/>
    <w:rsid w:val="0087487B"/>
    <w:rsid w:val="008D0A0E"/>
    <w:rsid w:val="008D3EAB"/>
    <w:rsid w:val="008E5009"/>
    <w:rsid w:val="009313CE"/>
    <w:rsid w:val="009746E0"/>
    <w:rsid w:val="00976F59"/>
    <w:rsid w:val="009844F8"/>
    <w:rsid w:val="009B6B81"/>
    <w:rsid w:val="009E0F07"/>
    <w:rsid w:val="009E32C1"/>
    <w:rsid w:val="009E37F9"/>
    <w:rsid w:val="00A0082C"/>
    <w:rsid w:val="00A14AC6"/>
    <w:rsid w:val="00A16A24"/>
    <w:rsid w:val="00A22411"/>
    <w:rsid w:val="00A3419C"/>
    <w:rsid w:val="00A73D4A"/>
    <w:rsid w:val="00A846E9"/>
    <w:rsid w:val="00A87B0C"/>
    <w:rsid w:val="00A92E82"/>
    <w:rsid w:val="00AC02A9"/>
    <w:rsid w:val="00AC6EB4"/>
    <w:rsid w:val="00AE0071"/>
    <w:rsid w:val="00AF2F93"/>
    <w:rsid w:val="00B12CFC"/>
    <w:rsid w:val="00B175EA"/>
    <w:rsid w:val="00B436FE"/>
    <w:rsid w:val="00B600F0"/>
    <w:rsid w:val="00B74C48"/>
    <w:rsid w:val="00B7780A"/>
    <w:rsid w:val="00B801B0"/>
    <w:rsid w:val="00B81646"/>
    <w:rsid w:val="00B84FB2"/>
    <w:rsid w:val="00BC4468"/>
    <w:rsid w:val="00BD064D"/>
    <w:rsid w:val="00BE41ED"/>
    <w:rsid w:val="00BF76E4"/>
    <w:rsid w:val="00C116A0"/>
    <w:rsid w:val="00C15BFC"/>
    <w:rsid w:val="00C2457F"/>
    <w:rsid w:val="00C2586B"/>
    <w:rsid w:val="00C27A8B"/>
    <w:rsid w:val="00C364AA"/>
    <w:rsid w:val="00C54FAE"/>
    <w:rsid w:val="00C63DC4"/>
    <w:rsid w:val="00C8038C"/>
    <w:rsid w:val="00C9748E"/>
    <w:rsid w:val="00CA05DF"/>
    <w:rsid w:val="00CB039D"/>
    <w:rsid w:val="00CC161D"/>
    <w:rsid w:val="00CD046C"/>
    <w:rsid w:val="00CD6E6A"/>
    <w:rsid w:val="00D101EA"/>
    <w:rsid w:val="00D2154E"/>
    <w:rsid w:val="00D3096D"/>
    <w:rsid w:val="00D34212"/>
    <w:rsid w:val="00D42CA4"/>
    <w:rsid w:val="00D6651B"/>
    <w:rsid w:val="00D67F67"/>
    <w:rsid w:val="00D74F72"/>
    <w:rsid w:val="00D843C1"/>
    <w:rsid w:val="00D94A0D"/>
    <w:rsid w:val="00DB010D"/>
    <w:rsid w:val="00DD2364"/>
    <w:rsid w:val="00DD29D0"/>
    <w:rsid w:val="00DD6840"/>
    <w:rsid w:val="00DF21C4"/>
    <w:rsid w:val="00DF759F"/>
    <w:rsid w:val="00E0429C"/>
    <w:rsid w:val="00E531FE"/>
    <w:rsid w:val="00E60A21"/>
    <w:rsid w:val="00E70AC0"/>
    <w:rsid w:val="00E71036"/>
    <w:rsid w:val="00E77A0D"/>
    <w:rsid w:val="00E922FB"/>
    <w:rsid w:val="00E92E30"/>
    <w:rsid w:val="00EA0AC3"/>
    <w:rsid w:val="00EB02A3"/>
    <w:rsid w:val="00F05144"/>
    <w:rsid w:val="00F21ECD"/>
    <w:rsid w:val="00F234B4"/>
    <w:rsid w:val="00F33908"/>
    <w:rsid w:val="00F5406A"/>
    <w:rsid w:val="00F72F2B"/>
    <w:rsid w:val="00F81D78"/>
    <w:rsid w:val="00FA33C9"/>
    <w:rsid w:val="00FC5AC3"/>
    <w:rsid w:val="00FC6F30"/>
    <w:rsid w:val="00FE29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4940E9CE"/>
  <w15:docId w15:val="{9FD63BDC-E8AA-4996-BB77-06845B01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846E9"/>
    <w:pPr>
      <w:widowControl w:val="0"/>
      <w:autoSpaceDE w:val="0"/>
      <w:autoSpaceDN w:val="0"/>
      <w:adjustRightInd w:val="0"/>
      <w:spacing w:after="0" w:line="240" w:lineRule="auto"/>
    </w:pPr>
    <w:rPr>
      <w:rFonts w:ascii="Arial" w:eastAsia="MS ??" w:hAnsi="Arial" w:cs="Arial"/>
      <w:sz w:val="20"/>
      <w:szCs w:val="20"/>
      <w:lang w:eastAsia="ru-RU"/>
    </w:rPr>
  </w:style>
  <w:style w:type="paragraph" w:styleId="11">
    <w:name w:val="heading 1"/>
    <w:aliases w:val="н) Глава"/>
    <w:basedOn w:val="a3"/>
    <w:next w:val="a3"/>
    <w:link w:val="12"/>
    <w:uiPriority w:val="9"/>
    <w:qFormat/>
    <w:rsid w:val="00A846E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aliases w:val="в) Подраздел,2 уровень"/>
    <w:basedOn w:val="a3"/>
    <w:next w:val="a3"/>
    <w:link w:val="22"/>
    <w:uiPriority w:val="9"/>
    <w:unhideWhenUsed/>
    <w:qFormat/>
    <w:rsid w:val="0064083A"/>
    <w:pPr>
      <w:keepNext/>
      <w:keepLines/>
      <w:widowControl/>
      <w:numPr>
        <w:ilvl w:val="1"/>
        <w:numId w:val="2"/>
      </w:numPr>
      <w:autoSpaceDE/>
      <w:autoSpaceDN/>
      <w:adjustRightInd/>
      <w:spacing w:after="240"/>
      <w:jc w:val="both"/>
      <w:outlineLvl w:val="1"/>
    </w:pPr>
    <w:rPr>
      <w:rFonts w:ascii="Times New Roman" w:eastAsia="Times New Roman" w:hAnsi="Times New Roman" w:cs="Times New Roman"/>
      <w:b/>
      <w:bCs/>
      <w:sz w:val="28"/>
      <w:szCs w:val="28"/>
      <w:lang w:eastAsia="en-US"/>
    </w:rPr>
  </w:style>
  <w:style w:type="paragraph" w:styleId="3">
    <w:name w:val="heading 3"/>
    <w:aliases w:val="г) Пункт,3 уровень"/>
    <w:basedOn w:val="a3"/>
    <w:next w:val="a3"/>
    <w:link w:val="31"/>
    <w:uiPriority w:val="9"/>
    <w:unhideWhenUsed/>
    <w:qFormat/>
    <w:rsid w:val="0064083A"/>
    <w:pPr>
      <w:keepNext/>
      <w:keepLines/>
      <w:widowControl/>
      <w:numPr>
        <w:ilvl w:val="2"/>
        <w:numId w:val="2"/>
      </w:numPr>
      <w:autoSpaceDE/>
      <w:autoSpaceDN/>
      <w:adjustRightInd/>
      <w:spacing w:before="120" w:after="240"/>
      <w:jc w:val="both"/>
      <w:outlineLvl w:val="2"/>
    </w:pPr>
    <w:rPr>
      <w:rFonts w:ascii="Cambria" w:eastAsia="Times New Roman" w:hAnsi="Cambria" w:cs="Times New Roman"/>
      <w:b/>
      <w:bCs/>
      <w:sz w:val="22"/>
      <w:szCs w:val="22"/>
      <w:lang w:eastAsia="en-US"/>
    </w:rPr>
  </w:style>
  <w:style w:type="paragraph" w:styleId="4">
    <w:name w:val="heading 4"/>
    <w:basedOn w:val="a3"/>
    <w:next w:val="a3"/>
    <w:link w:val="40"/>
    <w:uiPriority w:val="9"/>
    <w:unhideWhenUsed/>
    <w:qFormat/>
    <w:rsid w:val="0064083A"/>
    <w:pPr>
      <w:keepNext/>
      <w:keepLines/>
      <w:widowControl/>
      <w:numPr>
        <w:ilvl w:val="3"/>
        <w:numId w:val="2"/>
      </w:numPr>
      <w:autoSpaceDE/>
      <w:autoSpaceDN/>
      <w:adjustRightInd/>
      <w:spacing w:before="200"/>
      <w:jc w:val="both"/>
      <w:outlineLvl w:val="3"/>
    </w:pPr>
    <w:rPr>
      <w:rFonts w:ascii="Cambria" w:eastAsia="Times New Roman" w:hAnsi="Cambria" w:cs="Times New Roman"/>
      <w:b/>
      <w:bCs/>
      <w:i/>
      <w:iCs/>
      <w:color w:val="4F81BD"/>
      <w:sz w:val="22"/>
      <w:szCs w:val="22"/>
      <w:lang w:eastAsia="en-US"/>
    </w:rPr>
  </w:style>
  <w:style w:type="paragraph" w:styleId="5">
    <w:name w:val="heading 5"/>
    <w:basedOn w:val="a3"/>
    <w:next w:val="a3"/>
    <w:link w:val="50"/>
    <w:unhideWhenUsed/>
    <w:qFormat/>
    <w:rsid w:val="0064083A"/>
    <w:pPr>
      <w:keepNext/>
      <w:keepLines/>
      <w:widowControl/>
      <w:numPr>
        <w:ilvl w:val="4"/>
        <w:numId w:val="2"/>
      </w:numPr>
      <w:autoSpaceDE/>
      <w:autoSpaceDN/>
      <w:adjustRightInd/>
      <w:spacing w:before="200"/>
      <w:jc w:val="both"/>
      <w:outlineLvl w:val="4"/>
    </w:pPr>
    <w:rPr>
      <w:rFonts w:ascii="Cambria" w:eastAsia="Times New Roman" w:hAnsi="Cambria" w:cs="Times New Roman"/>
      <w:color w:val="243F60"/>
      <w:sz w:val="22"/>
      <w:szCs w:val="22"/>
      <w:lang w:eastAsia="en-US"/>
    </w:rPr>
  </w:style>
  <w:style w:type="paragraph" w:styleId="6">
    <w:name w:val="heading 6"/>
    <w:basedOn w:val="a3"/>
    <w:next w:val="a3"/>
    <w:link w:val="60"/>
    <w:uiPriority w:val="9"/>
    <w:unhideWhenUsed/>
    <w:qFormat/>
    <w:rsid w:val="0064083A"/>
    <w:pPr>
      <w:keepNext/>
      <w:keepLines/>
      <w:widowControl/>
      <w:numPr>
        <w:ilvl w:val="5"/>
        <w:numId w:val="2"/>
      </w:numPr>
      <w:autoSpaceDE/>
      <w:autoSpaceDN/>
      <w:adjustRightInd/>
      <w:spacing w:before="200"/>
      <w:jc w:val="both"/>
      <w:outlineLvl w:val="5"/>
    </w:pPr>
    <w:rPr>
      <w:rFonts w:ascii="Cambria" w:eastAsia="Times New Roman" w:hAnsi="Cambria" w:cs="Times New Roman"/>
      <w:i/>
      <w:iCs/>
      <w:color w:val="243F60"/>
      <w:sz w:val="22"/>
      <w:szCs w:val="22"/>
      <w:lang w:eastAsia="en-US"/>
    </w:rPr>
  </w:style>
  <w:style w:type="paragraph" w:styleId="7">
    <w:name w:val="heading 7"/>
    <w:basedOn w:val="a3"/>
    <w:next w:val="a3"/>
    <w:link w:val="70"/>
    <w:uiPriority w:val="9"/>
    <w:unhideWhenUsed/>
    <w:qFormat/>
    <w:rsid w:val="0064083A"/>
    <w:pPr>
      <w:keepNext/>
      <w:keepLines/>
      <w:widowControl/>
      <w:numPr>
        <w:ilvl w:val="6"/>
        <w:numId w:val="2"/>
      </w:numPr>
      <w:autoSpaceDE/>
      <w:autoSpaceDN/>
      <w:adjustRightInd/>
      <w:spacing w:before="200"/>
      <w:jc w:val="both"/>
      <w:outlineLvl w:val="6"/>
    </w:pPr>
    <w:rPr>
      <w:rFonts w:ascii="Cambria" w:eastAsia="Times New Roman" w:hAnsi="Cambria" w:cs="Times New Roman"/>
      <w:i/>
      <w:iCs/>
      <w:color w:val="404040"/>
      <w:sz w:val="22"/>
      <w:szCs w:val="22"/>
      <w:lang w:eastAsia="en-US"/>
    </w:rPr>
  </w:style>
  <w:style w:type="paragraph" w:styleId="8">
    <w:name w:val="heading 8"/>
    <w:basedOn w:val="a3"/>
    <w:next w:val="a3"/>
    <w:link w:val="80"/>
    <w:uiPriority w:val="9"/>
    <w:unhideWhenUsed/>
    <w:qFormat/>
    <w:rsid w:val="0064083A"/>
    <w:pPr>
      <w:keepNext/>
      <w:keepLines/>
      <w:widowControl/>
      <w:numPr>
        <w:ilvl w:val="7"/>
        <w:numId w:val="2"/>
      </w:numPr>
      <w:autoSpaceDE/>
      <w:autoSpaceDN/>
      <w:adjustRightInd/>
      <w:spacing w:before="200"/>
      <w:jc w:val="both"/>
      <w:outlineLvl w:val="7"/>
    </w:pPr>
    <w:rPr>
      <w:rFonts w:ascii="Cambria" w:eastAsia="Times New Roman" w:hAnsi="Cambria" w:cs="Times New Roman"/>
      <w:color w:val="404040"/>
      <w:lang w:eastAsia="en-US"/>
    </w:rPr>
  </w:style>
  <w:style w:type="paragraph" w:styleId="9">
    <w:name w:val="heading 9"/>
    <w:basedOn w:val="a3"/>
    <w:next w:val="a3"/>
    <w:link w:val="90"/>
    <w:uiPriority w:val="9"/>
    <w:unhideWhenUsed/>
    <w:qFormat/>
    <w:rsid w:val="0064083A"/>
    <w:pPr>
      <w:keepNext/>
      <w:keepLines/>
      <w:widowControl/>
      <w:numPr>
        <w:ilvl w:val="8"/>
        <w:numId w:val="2"/>
      </w:numPr>
      <w:autoSpaceDE/>
      <w:autoSpaceDN/>
      <w:adjustRightInd/>
      <w:spacing w:before="200"/>
      <w:jc w:val="both"/>
      <w:outlineLvl w:val="8"/>
    </w:pPr>
    <w:rPr>
      <w:rFonts w:ascii="Cambria" w:eastAsia="Times New Roman" w:hAnsi="Cambria" w:cs="Times New Roman"/>
      <w:i/>
      <w:iCs/>
      <w:color w:val="404040"/>
      <w:lang w:eastAsia="en-U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rsid w:val="00A846E9"/>
    <w:rPr>
      <w:color w:val="0000FF"/>
      <w:u w:val="single"/>
    </w:rPr>
  </w:style>
  <w:style w:type="character" w:customStyle="1" w:styleId="12">
    <w:name w:val="Заголовок 1 Знак"/>
    <w:aliases w:val="н) Глава Знак"/>
    <w:basedOn w:val="a4"/>
    <w:link w:val="11"/>
    <w:uiPriority w:val="9"/>
    <w:rsid w:val="00A846E9"/>
    <w:rPr>
      <w:rFonts w:asciiTheme="majorHAnsi" w:eastAsiaTheme="majorEastAsia" w:hAnsiTheme="majorHAnsi" w:cstheme="majorBidi"/>
      <w:color w:val="2E74B5" w:themeColor="accent1" w:themeShade="BF"/>
      <w:sz w:val="32"/>
      <w:szCs w:val="32"/>
      <w:lang w:eastAsia="ru-RU"/>
    </w:rPr>
  </w:style>
  <w:style w:type="paragraph" w:styleId="a8">
    <w:name w:val="TOC Heading"/>
    <w:basedOn w:val="11"/>
    <w:next w:val="a3"/>
    <w:uiPriority w:val="39"/>
    <w:unhideWhenUsed/>
    <w:qFormat/>
    <w:rsid w:val="00A846E9"/>
    <w:pPr>
      <w:widowControl/>
      <w:autoSpaceDE/>
      <w:autoSpaceDN/>
      <w:adjustRightInd/>
      <w:spacing w:line="360" w:lineRule="auto"/>
      <w:ind w:firstLine="709"/>
      <w:jc w:val="both"/>
      <w:outlineLvl w:val="9"/>
    </w:pPr>
    <w:rPr>
      <w:rFonts w:ascii="Times New Roman" w:hAnsi="Times New Roman" w:cs="Times New Roman"/>
      <w:b/>
      <w:color w:val="auto"/>
      <w:sz w:val="24"/>
      <w:szCs w:val="24"/>
    </w:rPr>
  </w:style>
  <w:style w:type="paragraph" w:styleId="13">
    <w:name w:val="toc 1"/>
    <w:basedOn w:val="a3"/>
    <w:next w:val="a3"/>
    <w:link w:val="14"/>
    <w:autoRedefine/>
    <w:uiPriority w:val="39"/>
    <w:unhideWhenUsed/>
    <w:rsid w:val="0087487B"/>
    <w:pPr>
      <w:widowControl/>
      <w:tabs>
        <w:tab w:val="right" w:leader="dot" w:pos="9344"/>
      </w:tabs>
      <w:autoSpaceDE/>
      <w:autoSpaceDN/>
      <w:adjustRightInd/>
      <w:spacing w:after="100" w:line="259" w:lineRule="auto"/>
      <w:jc w:val="both"/>
    </w:pPr>
    <w:rPr>
      <w:rFonts w:asciiTheme="minorHAnsi" w:eastAsiaTheme="minorHAnsi" w:hAnsiTheme="minorHAnsi" w:cstheme="minorBidi"/>
      <w:sz w:val="22"/>
      <w:szCs w:val="22"/>
      <w:lang w:eastAsia="en-US"/>
    </w:rPr>
  </w:style>
  <w:style w:type="paragraph" w:customStyle="1" w:styleId="a9">
    <w:name w:val="ГОСТ структура"/>
    <w:basedOn w:val="a3"/>
    <w:qFormat/>
    <w:rsid w:val="00A846E9"/>
    <w:pPr>
      <w:spacing w:after="240"/>
      <w:jc w:val="center"/>
    </w:pPr>
    <w:rPr>
      <w:rFonts w:ascii="Times New Roman" w:hAnsi="Times New Roman" w:cs="Times New Roman"/>
      <w:sz w:val="26"/>
      <w:szCs w:val="26"/>
    </w:rPr>
  </w:style>
  <w:style w:type="character" w:customStyle="1" w:styleId="14">
    <w:name w:val="Оглавление 1 Знак"/>
    <w:link w:val="13"/>
    <w:uiPriority w:val="39"/>
    <w:rsid w:val="0087487B"/>
  </w:style>
  <w:style w:type="character" w:customStyle="1" w:styleId="22">
    <w:name w:val="Заголовок 2 Знак"/>
    <w:aliases w:val="в) Подраздел Знак,2 уровень Знак"/>
    <w:basedOn w:val="a4"/>
    <w:link w:val="20"/>
    <w:uiPriority w:val="9"/>
    <w:rsid w:val="0064083A"/>
    <w:rPr>
      <w:rFonts w:ascii="Times New Roman" w:eastAsia="Times New Roman" w:hAnsi="Times New Roman" w:cs="Times New Roman"/>
      <w:b/>
      <w:bCs/>
      <w:sz w:val="28"/>
      <w:szCs w:val="28"/>
    </w:rPr>
  </w:style>
  <w:style w:type="character" w:customStyle="1" w:styleId="31">
    <w:name w:val="Заголовок 3 Знак"/>
    <w:aliases w:val="г) Пункт Знак,3 уровень Знак"/>
    <w:basedOn w:val="a4"/>
    <w:link w:val="3"/>
    <w:uiPriority w:val="9"/>
    <w:rsid w:val="0064083A"/>
    <w:rPr>
      <w:rFonts w:ascii="Cambria" w:eastAsia="Times New Roman" w:hAnsi="Cambria" w:cs="Times New Roman"/>
      <w:b/>
      <w:bCs/>
    </w:rPr>
  </w:style>
  <w:style w:type="character" w:customStyle="1" w:styleId="40">
    <w:name w:val="Заголовок 4 Знак"/>
    <w:basedOn w:val="a4"/>
    <w:link w:val="4"/>
    <w:uiPriority w:val="9"/>
    <w:rsid w:val="0064083A"/>
    <w:rPr>
      <w:rFonts w:ascii="Cambria" w:eastAsia="Times New Roman" w:hAnsi="Cambria" w:cs="Times New Roman"/>
      <w:b/>
      <w:bCs/>
      <w:i/>
      <w:iCs/>
      <w:color w:val="4F81BD"/>
    </w:rPr>
  </w:style>
  <w:style w:type="character" w:customStyle="1" w:styleId="50">
    <w:name w:val="Заголовок 5 Знак"/>
    <w:basedOn w:val="a4"/>
    <w:link w:val="5"/>
    <w:rsid w:val="0064083A"/>
    <w:rPr>
      <w:rFonts w:ascii="Cambria" w:eastAsia="Times New Roman" w:hAnsi="Cambria" w:cs="Times New Roman"/>
      <w:color w:val="243F60"/>
    </w:rPr>
  </w:style>
  <w:style w:type="character" w:customStyle="1" w:styleId="60">
    <w:name w:val="Заголовок 6 Знак"/>
    <w:basedOn w:val="a4"/>
    <w:link w:val="6"/>
    <w:uiPriority w:val="9"/>
    <w:rsid w:val="0064083A"/>
    <w:rPr>
      <w:rFonts w:ascii="Cambria" w:eastAsia="Times New Roman" w:hAnsi="Cambria" w:cs="Times New Roman"/>
      <w:i/>
      <w:iCs/>
      <w:color w:val="243F60"/>
    </w:rPr>
  </w:style>
  <w:style w:type="character" w:customStyle="1" w:styleId="70">
    <w:name w:val="Заголовок 7 Знак"/>
    <w:basedOn w:val="a4"/>
    <w:link w:val="7"/>
    <w:uiPriority w:val="9"/>
    <w:rsid w:val="0064083A"/>
    <w:rPr>
      <w:rFonts w:ascii="Cambria" w:eastAsia="Times New Roman" w:hAnsi="Cambria" w:cs="Times New Roman"/>
      <w:i/>
      <w:iCs/>
      <w:color w:val="404040"/>
    </w:rPr>
  </w:style>
  <w:style w:type="character" w:customStyle="1" w:styleId="80">
    <w:name w:val="Заголовок 8 Знак"/>
    <w:basedOn w:val="a4"/>
    <w:link w:val="8"/>
    <w:uiPriority w:val="9"/>
    <w:rsid w:val="0064083A"/>
    <w:rPr>
      <w:rFonts w:ascii="Cambria" w:eastAsia="Times New Roman" w:hAnsi="Cambria" w:cs="Times New Roman"/>
      <w:color w:val="404040"/>
      <w:sz w:val="20"/>
      <w:szCs w:val="20"/>
    </w:rPr>
  </w:style>
  <w:style w:type="character" w:customStyle="1" w:styleId="90">
    <w:name w:val="Заголовок 9 Знак"/>
    <w:basedOn w:val="a4"/>
    <w:link w:val="9"/>
    <w:uiPriority w:val="9"/>
    <w:rsid w:val="0064083A"/>
    <w:rPr>
      <w:rFonts w:ascii="Cambria" w:eastAsia="Times New Roman" w:hAnsi="Cambria" w:cs="Times New Roman"/>
      <w:i/>
      <w:iCs/>
      <w:color w:val="404040"/>
      <w:sz w:val="20"/>
      <w:szCs w:val="20"/>
    </w:rPr>
  </w:style>
  <w:style w:type="paragraph" w:styleId="aa">
    <w:name w:val="Balloon Text"/>
    <w:basedOn w:val="a3"/>
    <w:link w:val="ab"/>
    <w:uiPriority w:val="99"/>
    <w:semiHidden/>
    <w:unhideWhenUsed/>
    <w:rsid w:val="0064083A"/>
    <w:rPr>
      <w:rFonts w:ascii="Lucida Grande CY" w:hAnsi="Lucida Grande CY" w:cs="Lucida Grande CY"/>
      <w:sz w:val="18"/>
      <w:szCs w:val="18"/>
    </w:rPr>
  </w:style>
  <w:style w:type="character" w:customStyle="1" w:styleId="ab">
    <w:name w:val="Текст выноски Знак"/>
    <w:basedOn w:val="a4"/>
    <w:link w:val="aa"/>
    <w:uiPriority w:val="99"/>
    <w:semiHidden/>
    <w:rsid w:val="0064083A"/>
    <w:rPr>
      <w:rFonts w:ascii="Lucida Grande CY" w:eastAsia="MS ??" w:hAnsi="Lucida Grande CY" w:cs="Lucida Grande CY"/>
      <w:sz w:val="18"/>
      <w:szCs w:val="18"/>
      <w:lang w:eastAsia="ru-RU"/>
    </w:rPr>
  </w:style>
  <w:style w:type="paragraph" w:styleId="ac">
    <w:name w:val="footer"/>
    <w:basedOn w:val="a3"/>
    <w:link w:val="ad"/>
    <w:uiPriority w:val="99"/>
    <w:qFormat/>
    <w:rsid w:val="0064083A"/>
    <w:pPr>
      <w:tabs>
        <w:tab w:val="center" w:pos="4677"/>
        <w:tab w:val="right" w:pos="9355"/>
      </w:tabs>
    </w:pPr>
  </w:style>
  <w:style w:type="character" w:customStyle="1" w:styleId="ad">
    <w:name w:val="Нижний колонтитул Знак"/>
    <w:basedOn w:val="a4"/>
    <w:link w:val="ac"/>
    <w:uiPriority w:val="99"/>
    <w:qFormat/>
    <w:rsid w:val="0064083A"/>
    <w:rPr>
      <w:rFonts w:ascii="Arial" w:eastAsia="MS ??" w:hAnsi="Arial" w:cs="Arial"/>
      <w:sz w:val="20"/>
      <w:szCs w:val="20"/>
      <w:lang w:eastAsia="ru-RU"/>
    </w:rPr>
  </w:style>
  <w:style w:type="character" w:styleId="ae">
    <w:name w:val="page number"/>
    <w:basedOn w:val="a4"/>
    <w:semiHidden/>
    <w:rsid w:val="0064083A"/>
    <w:rPr>
      <w:rFonts w:cs="Times New Roman"/>
    </w:rPr>
  </w:style>
  <w:style w:type="character" w:styleId="af">
    <w:name w:val="footnote reference"/>
    <w:aliases w:val="Знак сноски-FN,fr,Used by Word for Help footnote symbols,Знак сноски 1,Ciae niinee-FN,Referencia nota al pie,Ciae niinee 1,Ссылка на сноску 45,16 Point,Superscript 6 Point,Footnote Reference Number,Footnote Reference_LVL6,f,SUPERS,Ref"/>
    <w:basedOn w:val="a4"/>
    <w:uiPriority w:val="99"/>
    <w:qFormat/>
    <w:rsid w:val="0064083A"/>
    <w:rPr>
      <w:rFonts w:cs="Times New Roman"/>
      <w:vertAlign w:val="superscript"/>
    </w:rPr>
  </w:style>
  <w:style w:type="paragraph" w:styleId="af0">
    <w:name w:val="footnote text"/>
    <w:aliases w:val="Footnote Text Char Знак Знак,Footnote Text Char Знак,Footnote Text Char Знак Знак Знак Знак,single space,ft,Fußnotenstandard,Fußnotentext1,Table_Footnote_last,Òåêñò ñíîñêè Çíàê Çíàê,Òåêñò ñíîñêè Çíàê Çíàê Çíàê,Òåêñò ñíîñêè Çíàê"/>
    <w:basedOn w:val="a3"/>
    <w:link w:val="af1"/>
    <w:uiPriority w:val="99"/>
    <w:qFormat/>
    <w:rsid w:val="0064083A"/>
    <w:pPr>
      <w:widowControl/>
      <w:autoSpaceDE/>
      <w:autoSpaceDN/>
      <w:adjustRightInd/>
    </w:pPr>
    <w:rPr>
      <w:rFonts w:ascii="Times New Roman" w:eastAsia="Times New Roman" w:hAnsi="Times New Roman" w:cs="Times New Roman"/>
    </w:rPr>
  </w:style>
  <w:style w:type="character" w:customStyle="1" w:styleId="af1">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Table_Footnote_last Знак,Òåêñò ñíîñêè Çíàê Çíàê Знак"/>
    <w:basedOn w:val="a4"/>
    <w:link w:val="af0"/>
    <w:uiPriority w:val="99"/>
    <w:qFormat/>
    <w:rsid w:val="0064083A"/>
    <w:rPr>
      <w:rFonts w:ascii="Times New Roman" w:eastAsia="Times New Roman" w:hAnsi="Times New Roman" w:cs="Times New Roman"/>
      <w:sz w:val="20"/>
      <w:szCs w:val="20"/>
      <w:lang w:eastAsia="ru-RU"/>
    </w:rPr>
  </w:style>
  <w:style w:type="paragraph" w:customStyle="1" w:styleId="15">
    <w:name w:val="Текст1"/>
    <w:basedOn w:val="a3"/>
    <w:rsid w:val="0064083A"/>
    <w:pPr>
      <w:autoSpaceDE/>
      <w:autoSpaceDN/>
      <w:adjustRightInd/>
    </w:pPr>
    <w:rPr>
      <w:rFonts w:ascii="Courier New" w:eastAsia="Times New Roman" w:hAnsi="Courier New" w:cs="Times New Roman"/>
    </w:rPr>
  </w:style>
  <w:style w:type="paragraph" w:customStyle="1" w:styleId="16">
    <w:name w:val="Резолюция 1"/>
    <w:basedOn w:val="a3"/>
    <w:rsid w:val="0064083A"/>
    <w:pPr>
      <w:widowControl/>
      <w:autoSpaceDE/>
      <w:autoSpaceDN/>
      <w:adjustRightInd/>
      <w:spacing w:after="60"/>
      <w:jc w:val="both"/>
    </w:pPr>
    <w:rPr>
      <w:rFonts w:ascii="Times New Roman" w:eastAsia="Times New Roman" w:hAnsi="Times New Roman" w:cs="Times New Roman"/>
      <w:b/>
      <w:caps/>
      <w:sz w:val="27"/>
      <w:szCs w:val="27"/>
    </w:rPr>
  </w:style>
  <w:style w:type="paragraph" w:customStyle="1" w:styleId="17">
    <w:name w:val="Обычный1"/>
    <w:basedOn w:val="a3"/>
    <w:link w:val="CharChar"/>
    <w:rsid w:val="0064083A"/>
    <w:pPr>
      <w:widowControl/>
      <w:autoSpaceDE/>
      <w:autoSpaceDN/>
      <w:adjustRightInd/>
      <w:spacing w:line="336" w:lineRule="auto"/>
      <w:ind w:firstLine="851"/>
      <w:jc w:val="both"/>
    </w:pPr>
    <w:rPr>
      <w:rFonts w:ascii="Times New Roman" w:eastAsia="Times New Roman" w:hAnsi="Times New Roman" w:cs="Times New Roman"/>
      <w:sz w:val="24"/>
      <w:szCs w:val="24"/>
    </w:rPr>
  </w:style>
  <w:style w:type="character" w:customStyle="1" w:styleId="CharChar">
    <w:name w:val="Обычный Char Char"/>
    <w:basedOn w:val="a4"/>
    <w:link w:val="17"/>
    <w:rsid w:val="0064083A"/>
    <w:rPr>
      <w:rFonts w:ascii="Times New Roman" w:eastAsia="Times New Roman" w:hAnsi="Times New Roman" w:cs="Times New Roman"/>
      <w:sz w:val="24"/>
      <w:szCs w:val="24"/>
      <w:lang w:eastAsia="ru-RU"/>
    </w:rPr>
  </w:style>
  <w:style w:type="character" w:customStyle="1" w:styleId="FontStyle30">
    <w:name w:val="Font Style30"/>
    <w:basedOn w:val="a4"/>
    <w:uiPriority w:val="99"/>
    <w:rsid w:val="0064083A"/>
    <w:rPr>
      <w:rFonts w:ascii="Times New Roman" w:hAnsi="Times New Roman" w:cs="Times New Roman"/>
      <w:sz w:val="24"/>
      <w:szCs w:val="24"/>
    </w:rPr>
  </w:style>
  <w:style w:type="paragraph" w:customStyle="1" w:styleId="CharCharCharChar">
    <w:name w:val="Char Char Знак Знак Char Char Знак Знак Знак Знак Знак Знак"/>
    <w:basedOn w:val="a3"/>
    <w:rsid w:val="0064083A"/>
    <w:pPr>
      <w:widowControl/>
      <w:autoSpaceDE/>
      <w:autoSpaceDN/>
      <w:adjustRightInd/>
      <w:spacing w:after="160" w:line="240" w:lineRule="exact"/>
    </w:pPr>
    <w:rPr>
      <w:rFonts w:ascii="Tahoma" w:eastAsia="Times New Roman" w:hAnsi="Tahoma" w:cs="Times New Roman"/>
      <w:lang w:val="en-US" w:eastAsia="en-US"/>
    </w:rPr>
  </w:style>
  <w:style w:type="paragraph" w:styleId="af2">
    <w:name w:val="header"/>
    <w:basedOn w:val="a3"/>
    <w:link w:val="af3"/>
    <w:uiPriority w:val="99"/>
    <w:unhideWhenUsed/>
    <w:rsid w:val="0064083A"/>
    <w:pPr>
      <w:tabs>
        <w:tab w:val="center" w:pos="4677"/>
        <w:tab w:val="right" w:pos="9355"/>
      </w:tabs>
    </w:pPr>
  </w:style>
  <w:style w:type="character" w:customStyle="1" w:styleId="af3">
    <w:name w:val="Верхний колонтитул Знак"/>
    <w:basedOn w:val="a4"/>
    <w:link w:val="af2"/>
    <w:uiPriority w:val="99"/>
    <w:rsid w:val="0064083A"/>
    <w:rPr>
      <w:rFonts w:ascii="Arial" w:eastAsia="MS ??" w:hAnsi="Arial" w:cs="Arial"/>
      <w:sz w:val="20"/>
      <w:szCs w:val="20"/>
      <w:lang w:eastAsia="ru-RU"/>
    </w:rPr>
  </w:style>
  <w:style w:type="paragraph" w:customStyle="1" w:styleId="with-indent7">
    <w:name w:val="with-indent7"/>
    <w:basedOn w:val="a3"/>
    <w:rsid w:val="0064083A"/>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a4"/>
    <w:rsid w:val="0064083A"/>
  </w:style>
  <w:style w:type="paragraph" w:styleId="af4">
    <w:name w:val="No Spacing"/>
    <w:aliases w:val="Табличный"/>
    <w:link w:val="af5"/>
    <w:uiPriority w:val="1"/>
    <w:qFormat/>
    <w:rsid w:val="0064083A"/>
    <w:pPr>
      <w:spacing w:after="0" w:line="240" w:lineRule="auto"/>
    </w:pPr>
  </w:style>
  <w:style w:type="paragraph" w:styleId="a">
    <w:name w:val="List Paragraph"/>
    <w:aliases w:val="Маркер,ПАРАГРАФ,Абзац списка11,Абзац списка3,Абзац списка2,Цветной список - Акцент 11,СПИСОК,Второй абзац списка,Абзац списка для документа,Нумерация,Bullet List,FooterText,numbered,Paragraphe de liste1,lp1,Bullet 1"/>
    <w:basedOn w:val="a3"/>
    <w:link w:val="af6"/>
    <w:uiPriority w:val="34"/>
    <w:qFormat/>
    <w:rsid w:val="0064083A"/>
    <w:pPr>
      <w:widowControl/>
      <w:numPr>
        <w:numId w:val="3"/>
      </w:numPr>
      <w:autoSpaceDE/>
      <w:autoSpaceDN/>
      <w:adjustRightInd/>
      <w:spacing w:after="200" w:line="360" w:lineRule="auto"/>
      <w:ind w:left="0" w:firstLine="709"/>
      <w:contextualSpacing/>
      <w:jc w:val="both"/>
    </w:pPr>
    <w:rPr>
      <w:rFonts w:ascii="Times New Roman" w:eastAsiaTheme="minorHAnsi" w:hAnsi="Times New Roman" w:cs="Times New Roman"/>
      <w:sz w:val="24"/>
      <w:szCs w:val="24"/>
      <w:lang w:eastAsia="en-US"/>
    </w:rPr>
  </w:style>
  <w:style w:type="character" w:customStyle="1" w:styleId="af6">
    <w:name w:val="Абзац списка Знак"/>
    <w:aliases w:val="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Bullet List Знак,FooterText Знак"/>
    <w:link w:val="a"/>
    <w:uiPriority w:val="34"/>
    <w:locked/>
    <w:rsid w:val="0064083A"/>
    <w:rPr>
      <w:rFonts w:ascii="Times New Roman" w:hAnsi="Times New Roman" w:cs="Times New Roman"/>
      <w:sz w:val="24"/>
      <w:szCs w:val="24"/>
    </w:rPr>
  </w:style>
  <w:style w:type="paragraph" w:customStyle="1" w:styleId="af7">
    <w:name w:val="ГОСТ текст"/>
    <w:basedOn w:val="a3"/>
    <w:link w:val="af8"/>
    <w:qFormat/>
    <w:rsid w:val="0064083A"/>
    <w:pPr>
      <w:widowControl/>
      <w:autoSpaceDE/>
      <w:autoSpaceDN/>
      <w:adjustRightInd/>
      <w:spacing w:after="160" w:line="360" w:lineRule="auto"/>
      <w:ind w:firstLine="709"/>
      <w:jc w:val="both"/>
    </w:pPr>
    <w:rPr>
      <w:rFonts w:ascii="Times New Roman" w:eastAsiaTheme="minorHAnsi" w:hAnsi="Times New Roman" w:cs="Times New Roman"/>
      <w:sz w:val="26"/>
      <w:szCs w:val="26"/>
      <w:lang w:eastAsia="en-US"/>
    </w:rPr>
  </w:style>
  <w:style w:type="paragraph" w:customStyle="1" w:styleId="af9">
    <w:name w:val="ГОСТ список"/>
    <w:basedOn w:val="a"/>
    <w:qFormat/>
    <w:rsid w:val="0064083A"/>
    <w:pPr>
      <w:ind w:left="720" w:hanging="360"/>
    </w:pPr>
    <w:rPr>
      <w:sz w:val="26"/>
      <w:szCs w:val="26"/>
    </w:rPr>
  </w:style>
  <w:style w:type="paragraph" w:customStyle="1" w:styleId="ConsPlusNormal">
    <w:name w:val="ConsPlusNormal"/>
    <w:rsid w:val="0064083A"/>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afa">
    <w:name w:val="Текст примечания Знак"/>
    <w:basedOn w:val="a4"/>
    <w:link w:val="afb"/>
    <w:uiPriority w:val="99"/>
    <w:rsid w:val="0064083A"/>
    <w:rPr>
      <w:sz w:val="20"/>
      <w:szCs w:val="20"/>
    </w:rPr>
  </w:style>
  <w:style w:type="paragraph" w:styleId="afb">
    <w:name w:val="annotation text"/>
    <w:basedOn w:val="a3"/>
    <w:link w:val="afa"/>
    <w:uiPriority w:val="99"/>
    <w:unhideWhenUsed/>
    <w:rsid w:val="0064083A"/>
    <w:pPr>
      <w:widowControl/>
      <w:autoSpaceDE/>
      <w:autoSpaceDN/>
      <w:adjustRightInd/>
      <w:spacing w:after="160"/>
    </w:pPr>
    <w:rPr>
      <w:rFonts w:asciiTheme="minorHAnsi" w:eastAsiaTheme="minorHAnsi" w:hAnsiTheme="minorHAnsi" w:cstheme="minorBidi"/>
      <w:lang w:eastAsia="en-US"/>
    </w:rPr>
  </w:style>
  <w:style w:type="character" w:customStyle="1" w:styleId="18">
    <w:name w:val="Текст примечания Знак1"/>
    <w:basedOn w:val="a4"/>
    <w:uiPriority w:val="99"/>
    <w:semiHidden/>
    <w:rsid w:val="0064083A"/>
    <w:rPr>
      <w:rFonts w:ascii="Arial" w:eastAsia="MS ??" w:hAnsi="Arial" w:cs="Arial"/>
      <w:sz w:val="20"/>
      <w:szCs w:val="20"/>
      <w:lang w:eastAsia="ru-RU"/>
    </w:rPr>
  </w:style>
  <w:style w:type="character" w:customStyle="1" w:styleId="afc">
    <w:name w:val="Тема примечания Знак"/>
    <w:basedOn w:val="afa"/>
    <w:link w:val="afd"/>
    <w:uiPriority w:val="99"/>
    <w:semiHidden/>
    <w:rsid w:val="0064083A"/>
    <w:rPr>
      <w:b/>
      <w:bCs/>
      <w:sz w:val="20"/>
      <w:szCs w:val="20"/>
    </w:rPr>
  </w:style>
  <w:style w:type="paragraph" w:styleId="afd">
    <w:name w:val="annotation subject"/>
    <w:basedOn w:val="afb"/>
    <w:next w:val="afb"/>
    <w:link w:val="afc"/>
    <w:uiPriority w:val="99"/>
    <w:semiHidden/>
    <w:unhideWhenUsed/>
    <w:rsid w:val="0064083A"/>
    <w:rPr>
      <w:b/>
      <w:bCs/>
    </w:rPr>
  </w:style>
  <w:style w:type="character" w:customStyle="1" w:styleId="19">
    <w:name w:val="Тема примечания Знак1"/>
    <w:basedOn w:val="18"/>
    <w:uiPriority w:val="99"/>
    <w:semiHidden/>
    <w:rsid w:val="0064083A"/>
    <w:rPr>
      <w:rFonts w:ascii="Arial" w:eastAsia="MS ??" w:hAnsi="Arial" w:cs="Arial"/>
      <w:b/>
      <w:bCs/>
      <w:sz w:val="20"/>
      <w:szCs w:val="20"/>
      <w:lang w:eastAsia="ru-RU"/>
    </w:rPr>
  </w:style>
  <w:style w:type="paragraph" w:styleId="23">
    <w:name w:val="toc 2"/>
    <w:basedOn w:val="a3"/>
    <w:next w:val="a3"/>
    <w:autoRedefine/>
    <w:uiPriority w:val="39"/>
    <w:unhideWhenUsed/>
    <w:rsid w:val="0064083A"/>
    <w:pPr>
      <w:widowControl/>
      <w:autoSpaceDE/>
      <w:autoSpaceDN/>
      <w:adjustRightInd/>
      <w:spacing w:after="100" w:line="259" w:lineRule="auto"/>
      <w:ind w:left="220"/>
    </w:pPr>
    <w:rPr>
      <w:rFonts w:asciiTheme="minorHAnsi" w:eastAsiaTheme="minorHAnsi" w:hAnsiTheme="minorHAnsi" w:cstheme="minorBidi"/>
      <w:sz w:val="22"/>
      <w:szCs w:val="22"/>
      <w:lang w:eastAsia="en-US"/>
    </w:rPr>
  </w:style>
  <w:style w:type="paragraph" w:styleId="32">
    <w:name w:val="toc 3"/>
    <w:basedOn w:val="a3"/>
    <w:next w:val="a3"/>
    <w:autoRedefine/>
    <w:uiPriority w:val="39"/>
    <w:unhideWhenUsed/>
    <w:rsid w:val="0064083A"/>
    <w:pPr>
      <w:widowControl/>
      <w:autoSpaceDE/>
      <w:autoSpaceDN/>
      <w:adjustRightInd/>
      <w:spacing w:after="100" w:line="259" w:lineRule="auto"/>
      <w:ind w:left="440"/>
    </w:pPr>
    <w:rPr>
      <w:rFonts w:asciiTheme="minorHAnsi" w:eastAsiaTheme="minorHAnsi" w:hAnsiTheme="minorHAnsi" w:cstheme="minorBidi"/>
      <w:sz w:val="22"/>
      <w:szCs w:val="22"/>
      <w:lang w:eastAsia="en-US"/>
    </w:rPr>
  </w:style>
  <w:style w:type="paragraph" w:customStyle="1" w:styleId="a1">
    <w:name w:val="Список таб"/>
    <w:basedOn w:val="a"/>
    <w:qFormat/>
    <w:rsid w:val="0064083A"/>
    <w:pPr>
      <w:numPr>
        <w:numId w:val="1"/>
      </w:numPr>
      <w:spacing w:after="160" w:line="259" w:lineRule="auto"/>
      <w:ind w:left="0" w:firstLine="0"/>
    </w:pPr>
    <w:rPr>
      <w:sz w:val="20"/>
      <w:szCs w:val="20"/>
      <w:lang w:eastAsia="de-DE"/>
    </w:rPr>
  </w:style>
  <w:style w:type="character" w:customStyle="1" w:styleId="afe">
    <w:name w:val="Схема документа Знак"/>
    <w:basedOn w:val="a4"/>
    <w:link w:val="aff"/>
    <w:uiPriority w:val="99"/>
    <w:semiHidden/>
    <w:rsid w:val="0064083A"/>
    <w:rPr>
      <w:rFonts w:ascii="Tahoma" w:hAnsi="Tahoma" w:cs="Tahoma"/>
      <w:sz w:val="16"/>
      <w:szCs w:val="16"/>
    </w:rPr>
  </w:style>
  <w:style w:type="paragraph" w:styleId="aff">
    <w:name w:val="Document Map"/>
    <w:basedOn w:val="a3"/>
    <w:link w:val="afe"/>
    <w:uiPriority w:val="99"/>
    <w:semiHidden/>
    <w:unhideWhenUsed/>
    <w:rsid w:val="0064083A"/>
    <w:pPr>
      <w:widowControl/>
      <w:autoSpaceDE/>
      <w:autoSpaceDN/>
      <w:adjustRightInd/>
    </w:pPr>
    <w:rPr>
      <w:rFonts w:ascii="Tahoma" w:eastAsiaTheme="minorHAnsi" w:hAnsi="Tahoma" w:cs="Tahoma"/>
      <w:sz w:val="16"/>
      <w:szCs w:val="16"/>
      <w:lang w:eastAsia="en-US"/>
    </w:rPr>
  </w:style>
  <w:style w:type="character" w:customStyle="1" w:styleId="1a">
    <w:name w:val="Схема документа Знак1"/>
    <w:basedOn w:val="a4"/>
    <w:uiPriority w:val="99"/>
    <w:semiHidden/>
    <w:rsid w:val="0064083A"/>
    <w:rPr>
      <w:rFonts w:ascii="Segoe UI" w:eastAsia="MS ??" w:hAnsi="Segoe UI" w:cs="Segoe UI"/>
      <w:sz w:val="16"/>
      <w:szCs w:val="16"/>
      <w:lang w:eastAsia="ru-RU"/>
    </w:rPr>
  </w:style>
  <w:style w:type="paragraph" w:customStyle="1" w:styleId="aff0">
    <w:name w:val="Таблица наименование"/>
    <w:basedOn w:val="a3"/>
    <w:qFormat/>
    <w:rsid w:val="0064083A"/>
    <w:pPr>
      <w:widowControl/>
      <w:autoSpaceDE/>
      <w:autoSpaceDN/>
      <w:adjustRightInd/>
      <w:spacing w:after="160" w:line="259" w:lineRule="auto"/>
      <w:jc w:val="both"/>
    </w:pPr>
    <w:rPr>
      <w:rFonts w:ascii="Times New Roman" w:eastAsiaTheme="minorHAnsi" w:hAnsi="Times New Roman" w:cs="Times New Roman"/>
      <w:sz w:val="24"/>
      <w:szCs w:val="24"/>
      <w:lang w:eastAsia="en-US"/>
    </w:rPr>
  </w:style>
  <w:style w:type="paragraph" w:customStyle="1" w:styleId="1b">
    <w:name w:val="Абзац списка1"/>
    <w:basedOn w:val="a3"/>
    <w:link w:val="ListParagraphChar"/>
    <w:qFormat/>
    <w:rsid w:val="0064083A"/>
    <w:pPr>
      <w:widowControl/>
      <w:autoSpaceDE/>
      <w:autoSpaceDN/>
      <w:adjustRightInd/>
      <w:ind w:left="720"/>
      <w:contextualSpacing/>
    </w:pPr>
    <w:rPr>
      <w:rFonts w:ascii="Times New Roman" w:eastAsia="Times New Roman" w:hAnsi="Times New Roman" w:cs="Times New Roman"/>
      <w:sz w:val="24"/>
      <w:szCs w:val="24"/>
      <w:lang w:val="x-none" w:eastAsia="x-none"/>
    </w:rPr>
  </w:style>
  <w:style w:type="character" w:customStyle="1" w:styleId="ListParagraphChar">
    <w:name w:val="List Paragraph Char"/>
    <w:link w:val="1b"/>
    <w:locked/>
    <w:rsid w:val="0064083A"/>
    <w:rPr>
      <w:rFonts w:ascii="Times New Roman" w:eastAsia="Times New Roman" w:hAnsi="Times New Roman" w:cs="Times New Roman"/>
      <w:sz w:val="24"/>
      <w:szCs w:val="24"/>
      <w:lang w:val="x-none" w:eastAsia="x-none"/>
    </w:rPr>
  </w:style>
  <w:style w:type="paragraph" w:styleId="24">
    <w:name w:val="Body Text Indent 2"/>
    <w:basedOn w:val="a3"/>
    <w:link w:val="25"/>
    <w:rsid w:val="0064083A"/>
    <w:pPr>
      <w:widowControl/>
      <w:autoSpaceDE/>
      <w:autoSpaceDN/>
      <w:adjustRightInd/>
      <w:ind w:firstLine="567"/>
      <w:jc w:val="both"/>
    </w:pPr>
    <w:rPr>
      <w:rFonts w:ascii="Journal" w:eastAsia="Times New Roman" w:hAnsi="Journal" w:cs="Times New Roman"/>
      <w:szCs w:val="24"/>
    </w:rPr>
  </w:style>
  <w:style w:type="character" w:customStyle="1" w:styleId="25">
    <w:name w:val="Основной текст с отступом 2 Знак"/>
    <w:basedOn w:val="a4"/>
    <w:link w:val="24"/>
    <w:rsid w:val="0064083A"/>
    <w:rPr>
      <w:rFonts w:ascii="Journal" w:eastAsia="Times New Roman" w:hAnsi="Journal" w:cs="Times New Roman"/>
      <w:sz w:val="20"/>
      <w:szCs w:val="24"/>
      <w:lang w:eastAsia="ru-RU"/>
    </w:rPr>
  </w:style>
  <w:style w:type="paragraph" w:styleId="aff1">
    <w:name w:val="Body Text"/>
    <w:aliases w:val="Основной текст Знак Знак Знак,Основной текст Знак1 Знак,Основной текст Знак1 Знак Знак Знак,Основной текст Знак Знак Знак Знак Знак,Основной текст Знак1 Знак Знак Знак Знак Знак, Знак Знак,Таймс Нью Знак Знак,Таймс Нью"/>
    <w:basedOn w:val="a3"/>
    <w:link w:val="aff2"/>
    <w:uiPriority w:val="99"/>
    <w:unhideWhenUsed/>
    <w:qFormat/>
    <w:rsid w:val="0064083A"/>
    <w:pPr>
      <w:widowControl/>
      <w:autoSpaceDE/>
      <w:autoSpaceDN/>
      <w:adjustRightInd/>
      <w:spacing w:after="120" w:line="259" w:lineRule="auto"/>
    </w:pPr>
    <w:rPr>
      <w:rFonts w:asciiTheme="minorHAnsi" w:eastAsiaTheme="minorHAnsi" w:hAnsiTheme="minorHAnsi" w:cstheme="minorBidi"/>
      <w:sz w:val="22"/>
      <w:szCs w:val="22"/>
      <w:lang w:eastAsia="en-US"/>
    </w:rPr>
  </w:style>
  <w:style w:type="character" w:customStyle="1" w:styleId="aff2">
    <w:name w:val="Основной текст Знак"/>
    <w:aliases w:val="Основной текст Знак Знак Знак Знак,Основной текст Знак1 Знак Знак,Основной текст Знак1 Знак Знак Знак Знак,Основной текст Знак Знак Знак Знак Знак Знак,Основной текст Знак1 Знак Знак Знак Знак Знак Знак, Знак Знак Знак,Таймс Нью Знак"/>
    <w:basedOn w:val="a4"/>
    <w:link w:val="aff1"/>
    <w:uiPriority w:val="99"/>
    <w:rsid w:val="0064083A"/>
  </w:style>
  <w:style w:type="paragraph" w:customStyle="1" w:styleId="aff3">
    <w:name w:val="ГОСТ рисунок"/>
    <w:basedOn w:val="af7"/>
    <w:qFormat/>
    <w:rsid w:val="0064083A"/>
    <w:pPr>
      <w:ind w:firstLine="0"/>
      <w:jc w:val="center"/>
    </w:pPr>
  </w:style>
  <w:style w:type="character" w:customStyle="1" w:styleId="33">
    <w:name w:val="Основной текст 3 Знак"/>
    <w:basedOn w:val="a4"/>
    <w:link w:val="34"/>
    <w:uiPriority w:val="99"/>
    <w:semiHidden/>
    <w:rsid w:val="0064083A"/>
    <w:rPr>
      <w:sz w:val="16"/>
      <w:szCs w:val="16"/>
    </w:rPr>
  </w:style>
  <w:style w:type="paragraph" w:styleId="34">
    <w:name w:val="Body Text 3"/>
    <w:basedOn w:val="a3"/>
    <w:link w:val="33"/>
    <w:uiPriority w:val="99"/>
    <w:semiHidden/>
    <w:unhideWhenUsed/>
    <w:rsid w:val="0064083A"/>
    <w:pPr>
      <w:widowControl/>
      <w:autoSpaceDE/>
      <w:autoSpaceDN/>
      <w:adjustRightInd/>
      <w:spacing w:after="120" w:line="259" w:lineRule="auto"/>
    </w:pPr>
    <w:rPr>
      <w:rFonts w:asciiTheme="minorHAnsi" w:eastAsiaTheme="minorHAnsi" w:hAnsiTheme="minorHAnsi" w:cstheme="minorBidi"/>
      <w:sz w:val="16"/>
      <w:szCs w:val="16"/>
      <w:lang w:eastAsia="en-US"/>
    </w:rPr>
  </w:style>
  <w:style w:type="character" w:customStyle="1" w:styleId="310">
    <w:name w:val="Основной текст 3 Знак1"/>
    <w:basedOn w:val="a4"/>
    <w:uiPriority w:val="99"/>
    <w:semiHidden/>
    <w:rsid w:val="0064083A"/>
    <w:rPr>
      <w:rFonts w:ascii="Arial" w:eastAsia="MS ??" w:hAnsi="Arial" w:cs="Arial"/>
      <w:sz w:val="16"/>
      <w:szCs w:val="16"/>
      <w:lang w:eastAsia="ru-RU"/>
    </w:rPr>
  </w:style>
  <w:style w:type="paragraph" w:styleId="aff4">
    <w:name w:val="Normal (Web)"/>
    <w:basedOn w:val="a3"/>
    <w:uiPriority w:val="99"/>
    <w:rsid w:val="0064083A"/>
    <w:pPr>
      <w:widowControl/>
      <w:autoSpaceDE/>
      <w:autoSpaceDN/>
      <w:adjustRightInd/>
      <w:spacing w:before="100" w:beforeAutospacing="1" w:after="100" w:afterAutospacing="1"/>
    </w:pPr>
    <w:rPr>
      <w:rFonts w:ascii="Calibri" w:eastAsia="Times New Roman" w:hAnsi="Calibri" w:cs="Times New Roman"/>
      <w:sz w:val="24"/>
      <w:szCs w:val="24"/>
    </w:rPr>
  </w:style>
  <w:style w:type="paragraph" w:customStyle="1" w:styleId="aff5">
    <w:name w:val="ГОСТ сноска"/>
    <w:basedOn w:val="a3"/>
    <w:qFormat/>
    <w:rsid w:val="0064083A"/>
    <w:pPr>
      <w:widowControl/>
      <w:autoSpaceDE/>
      <w:autoSpaceDN/>
      <w:adjustRightInd/>
      <w:jc w:val="both"/>
    </w:pPr>
    <w:rPr>
      <w:rFonts w:ascii="Times New Roman" w:eastAsiaTheme="minorHAnsi" w:hAnsi="Times New Roman" w:cs="Times New Roman"/>
      <w:lang w:eastAsia="en-US"/>
    </w:rPr>
  </w:style>
  <w:style w:type="paragraph" w:customStyle="1" w:styleId="CM30">
    <w:name w:val="CM30"/>
    <w:basedOn w:val="a3"/>
    <w:next w:val="a3"/>
    <w:rsid w:val="0064083A"/>
    <w:pPr>
      <w:widowControl/>
    </w:pPr>
    <w:rPr>
      <w:rFonts w:ascii="Symbol" w:eastAsia="Calibri" w:hAnsi="Symbol" w:cs="Times New Roman"/>
      <w:sz w:val="24"/>
      <w:szCs w:val="24"/>
      <w:lang w:eastAsia="en-US"/>
    </w:rPr>
  </w:style>
  <w:style w:type="paragraph" w:customStyle="1" w:styleId="aff6">
    <w:name w:val="ГОСТ заголовок"/>
    <w:basedOn w:val="11"/>
    <w:qFormat/>
    <w:rsid w:val="0064083A"/>
    <w:pPr>
      <w:widowControl/>
      <w:autoSpaceDE/>
      <w:autoSpaceDN/>
      <w:adjustRightInd/>
      <w:spacing w:line="360" w:lineRule="auto"/>
      <w:ind w:firstLine="709"/>
      <w:jc w:val="both"/>
    </w:pPr>
    <w:rPr>
      <w:rFonts w:ascii="Times New Roman" w:hAnsi="Times New Roman" w:cs="Times New Roman"/>
      <w:color w:val="auto"/>
      <w:sz w:val="26"/>
      <w:szCs w:val="26"/>
      <w:lang w:eastAsia="en-US"/>
    </w:rPr>
  </w:style>
  <w:style w:type="paragraph" w:customStyle="1" w:styleId="aff7">
    <w:name w:val="ГОСТ таблица"/>
    <w:basedOn w:val="aff4"/>
    <w:qFormat/>
    <w:rsid w:val="0064083A"/>
    <w:pPr>
      <w:spacing w:before="120" w:beforeAutospacing="0" w:after="120" w:afterAutospacing="0" w:line="300" w:lineRule="auto"/>
      <w:jc w:val="both"/>
    </w:pPr>
    <w:rPr>
      <w:rFonts w:ascii="Times New Roman" w:hAnsi="Times New Roman"/>
      <w:sz w:val="26"/>
      <w:szCs w:val="26"/>
    </w:rPr>
  </w:style>
  <w:style w:type="paragraph" w:customStyle="1" w:styleId="26">
    <w:name w:val="Стиль2"/>
    <w:basedOn w:val="11"/>
    <w:next w:val="a3"/>
    <w:uiPriority w:val="99"/>
    <w:rsid w:val="0064083A"/>
    <w:pPr>
      <w:widowControl/>
      <w:autoSpaceDE/>
      <w:autoSpaceDN/>
      <w:adjustRightInd/>
      <w:spacing w:before="120" w:line="360" w:lineRule="auto"/>
      <w:ind w:firstLine="709"/>
      <w:jc w:val="both"/>
    </w:pPr>
    <w:rPr>
      <w:rFonts w:ascii="Times New Roman" w:eastAsia="Times New Roman" w:hAnsi="Times New Roman" w:cs="Times New Roman"/>
      <w:bCs/>
      <w:color w:val="auto"/>
      <w:sz w:val="30"/>
      <w:szCs w:val="28"/>
    </w:rPr>
  </w:style>
  <w:style w:type="paragraph" w:customStyle="1" w:styleId="aff8">
    <w:name w:val="Название таблицы"/>
    <w:basedOn w:val="aff9"/>
    <w:next w:val="a3"/>
    <w:uiPriority w:val="99"/>
    <w:rsid w:val="0064083A"/>
    <w:pPr>
      <w:spacing w:after="240" w:line="360" w:lineRule="auto"/>
    </w:pPr>
    <w:rPr>
      <w:rFonts w:ascii="Times New Roman" w:hAnsi="Times New Roman"/>
      <w:bCs/>
      <w:i w:val="0"/>
      <w:iCs w:val="0"/>
      <w:color w:val="auto"/>
      <w:sz w:val="30"/>
      <w:szCs w:val="30"/>
    </w:rPr>
  </w:style>
  <w:style w:type="paragraph" w:styleId="aff9">
    <w:name w:val="caption"/>
    <w:aliases w:val="Название объекта Знак Знак1,Название объекта Знак1 Знак Знак1,Название объекта Знак Знак Знак Знак1,Название объекта Знак1 Знак Знак Знак Знак1,Название объекта Знак Знак Знак Знак Знак Знак1,Название объекта Знак1,и) Рисунок 1"/>
    <w:basedOn w:val="a3"/>
    <w:next w:val="a3"/>
    <w:link w:val="affa"/>
    <w:qFormat/>
    <w:rsid w:val="0064083A"/>
    <w:pPr>
      <w:widowControl/>
      <w:autoSpaceDE/>
      <w:autoSpaceDN/>
      <w:adjustRightInd/>
      <w:spacing w:after="200"/>
    </w:pPr>
    <w:rPr>
      <w:rFonts w:ascii="Calibri" w:eastAsia="Calibri" w:hAnsi="Calibri" w:cs="Times New Roman"/>
      <w:i/>
      <w:iCs/>
      <w:color w:val="44546A"/>
      <w:sz w:val="18"/>
      <w:szCs w:val="18"/>
      <w:lang w:eastAsia="en-US"/>
    </w:rPr>
  </w:style>
  <w:style w:type="paragraph" w:customStyle="1" w:styleId="affb">
    <w:name w:val="Структурные элементы"/>
    <w:basedOn w:val="11"/>
    <w:next w:val="a3"/>
    <w:uiPriority w:val="99"/>
    <w:rsid w:val="0064083A"/>
    <w:pPr>
      <w:widowControl/>
      <w:autoSpaceDE/>
      <w:autoSpaceDN/>
      <w:adjustRightInd/>
      <w:spacing w:before="120" w:line="360" w:lineRule="auto"/>
      <w:ind w:firstLine="709"/>
      <w:jc w:val="center"/>
    </w:pPr>
    <w:rPr>
      <w:rFonts w:ascii="Times New Roman" w:eastAsia="Times New Roman" w:hAnsi="Times New Roman" w:cs="Times New Roman"/>
      <w:bCs/>
      <w:caps/>
      <w:color w:val="auto"/>
      <w:sz w:val="30"/>
      <w:szCs w:val="28"/>
    </w:rPr>
  </w:style>
  <w:style w:type="paragraph" w:customStyle="1" w:styleId="affc">
    <w:name w:val="Раздел"/>
    <w:basedOn w:val="11"/>
    <w:next w:val="a3"/>
    <w:uiPriority w:val="99"/>
    <w:rsid w:val="0064083A"/>
    <w:pPr>
      <w:widowControl/>
      <w:autoSpaceDE/>
      <w:autoSpaceDN/>
      <w:adjustRightInd/>
      <w:spacing w:before="120" w:line="360" w:lineRule="auto"/>
      <w:ind w:firstLine="709"/>
      <w:jc w:val="both"/>
    </w:pPr>
    <w:rPr>
      <w:rFonts w:ascii="Times New Roman" w:eastAsia="Times New Roman" w:hAnsi="Times New Roman" w:cs="Times New Roman"/>
      <w:bCs/>
      <w:color w:val="auto"/>
      <w:sz w:val="30"/>
      <w:szCs w:val="28"/>
    </w:rPr>
  </w:style>
  <w:style w:type="paragraph" w:customStyle="1" w:styleId="1c">
    <w:name w:val="Подраздел 1 уровня"/>
    <w:basedOn w:val="3"/>
    <w:next w:val="a3"/>
    <w:uiPriority w:val="99"/>
    <w:rsid w:val="0064083A"/>
    <w:pPr>
      <w:numPr>
        <w:ilvl w:val="0"/>
        <w:numId w:val="0"/>
      </w:numPr>
      <w:spacing w:before="200" w:after="0" w:line="360" w:lineRule="auto"/>
      <w:ind w:firstLine="709"/>
    </w:pPr>
    <w:rPr>
      <w:rFonts w:ascii="Times New Roman" w:hAnsi="Times New Roman"/>
      <w:sz w:val="30"/>
      <w:lang w:eastAsia="ru-RU"/>
    </w:rPr>
  </w:style>
  <w:style w:type="paragraph" w:customStyle="1" w:styleId="affd">
    <w:name w:val="Название рисунков"/>
    <w:basedOn w:val="aff8"/>
    <w:uiPriority w:val="99"/>
    <w:rsid w:val="0064083A"/>
    <w:pPr>
      <w:spacing w:before="120" w:after="120"/>
      <w:jc w:val="center"/>
    </w:pPr>
  </w:style>
  <w:style w:type="paragraph" w:customStyle="1" w:styleId="affe">
    <w:name w:val="Основной текст ГОСТ"/>
    <w:basedOn w:val="a3"/>
    <w:link w:val="afff"/>
    <w:qFormat/>
    <w:rsid w:val="0064083A"/>
    <w:pPr>
      <w:widowControl/>
      <w:autoSpaceDE/>
      <w:autoSpaceDN/>
      <w:adjustRightInd/>
      <w:spacing w:line="360" w:lineRule="auto"/>
      <w:ind w:firstLine="708"/>
      <w:jc w:val="both"/>
    </w:pPr>
    <w:rPr>
      <w:rFonts w:ascii="Times New Roman" w:eastAsia="Calibri" w:hAnsi="Times New Roman" w:cs="Times New Roman"/>
      <w:sz w:val="30"/>
      <w:szCs w:val="30"/>
      <w:lang w:eastAsia="en-US"/>
    </w:rPr>
  </w:style>
  <w:style w:type="character" w:customStyle="1" w:styleId="afff">
    <w:name w:val="Основной текст ГОСТ Знак"/>
    <w:link w:val="affe"/>
    <w:locked/>
    <w:rsid w:val="0064083A"/>
    <w:rPr>
      <w:rFonts w:ascii="Times New Roman" w:eastAsia="Calibri" w:hAnsi="Times New Roman" w:cs="Times New Roman"/>
      <w:sz w:val="30"/>
      <w:szCs w:val="30"/>
    </w:rPr>
  </w:style>
  <w:style w:type="paragraph" w:customStyle="1" w:styleId="TableParagraph">
    <w:name w:val="Table Paragraph"/>
    <w:basedOn w:val="a3"/>
    <w:uiPriority w:val="1"/>
    <w:qFormat/>
    <w:rsid w:val="0064083A"/>
    <w:pPr>
      <w:autoSpaceDE/>
      <w:autoSpaceDN/>
      <w:adjustRightInd/>
    </w:pPr>
    <w:rPr>
      <w:rFonts w:ascii="Calibri" w:eastAsia="Calibri" w:hAnsi="Calibri" w:cs="Times New Roman"/>
      <w:sz w:val="22"/>
      <w:szCs w:val="22"/>
      <w:lang w:val="en-US" w:eastAsia="en-US"/>
    </w:rPr>
  </w:style>
  <w:style w:type="character" w:customStyle="1" w:styleId="afff0">
    <w:name w:val="Основной текст с отступом Знак"/>
    <w:basedOn w:val="a4"/>
    <w:link w:val="afff1"/>
    <w:rsid w:val="0064083A"/>
  </w:style>
  <w:style w:type="paragraph" w:styleId="afff1">
    <w:name w:val="Body Text Indent"/>
    <w:basedOn w:val="a3"/>
    <w:link w:val="afff0"/>
    <w:unhideWhenUsed/>
    <w:rsid w:val="0064083A"/>
    <w:pPr>
      <w:widowControl/>
      <w:autoSpaceDE/>
      <w:autoSpaceDN/>
      <w:adjustRightInd/>
      <w:spacing w:after="120" w:line="259" w:lineRule="auto"/>
      <w:ind w:left="283"/>
    </w:pPr>
    <w:rPr>
      <w:rFonts w:asciiTheme="minorHAnsi" w:eastAsiaTheme="minorHAnsi" w:hAnsiTheme="minorHAnsi" w:cstheme="minorBidi"/>
      <w:sz w:val="22"/>
      <w:szCs w:val="22"/>
      <w:lang w:eastAsia="en-US"/>
    </w:rPr>
  </w:style>
  <w:style w:type="character" w:customStyle="1" w:styleId="1d">
    <w:name w:val="Основной текст с отступом Знак1"/>
    <w:basedOn w:val="a4"/>
    <w:uiPriority w:val="99"/>
    <w:semiHidden/>
    <w:rsid w:val="0064083A"/>
    <w:rPr>
      <w:rFonts w:ascii="Arial" w:eastAsia="MS ??" w:hAnsi="Arial" w:cs="Arial"/>
      <w:sz w:val="20"/>
      <w:szCs w:val="20"/>
      <w:lang w:eastAsia="ru-RU"/>
    </w:rPr>
  </w:style>
  <w:style w:type="paragraph" w:customStyle="1" w:styleId="-3">
    <w:name w:val="Д-Уров 3"/>
    <w:basedOn w:val="3"/>
    <w:next w:val="a3"/>
    <w:rsid w:val="0064083A"/>
    <w:pPr>
      <w:keepLines w:val="0"/>
      <w:numPr>
        <w:ilvl w:val="0"/>
        <w:numId w:val="0"/>
      </w:numPr>
      <w:spacing w:before="240" w:after="60" w:line="360" w:lineRule="auto"/>
      <w:jc w:val="left"/>
    </w:pPr>
    <w:rPr>
      <w:rFonts w:ascii="Times New Roman" w:hAnsi="Times New Roman" w:cs="Arial"/>
      <w:kern w:val="28"/>
      <w:sz w:val="24"/>
      <w:szCs w:val="26"/>
      <w:lang w:eastAsia="ru-RU"/>
    </w:rPr>
  </w:style>
  <w:style w:type="paragraph" w:customStyle="1" w:styleId="Item2">
    <w:name w:val="Item2"/>
    <w:next w:val="a3"/>
    <w:autoRedefine/>
    <w:rsid w:val="0064083A"/>
    <w:pPr>
      <w:numPr>
        <w:numId w:val="4"/>
      </w:numPr>
      <w:tabs>
        <w:tab w:val="clear" w:pos="360"/>
        <w:tab w:val="num" w:pos="993"/>
      </w:tabs>
      <w:spacing w:after="0" w:line="240" w:lineRule="auto"/>
      <w:ind w:left="0" w:firstLine="567"/>
      <w:jc w:val="both"/>
    </w:pPr>
    <w:rPr>
      <w:rFonts w:ascii="Journal" w:eastAsia="Times New Roman" w:hAnsi="Journal" w:cs="Times New Roman"/>
      <w:sz w:val="18"/>
      <w:szCs w:val="20"/>
      <w:lang w:eastAsia="ru-RU"/>
    </w:rPr>
  </w:style>
  <w:style w:type="paragraph" w:customStyle="1" w:styleId="Default">
    <w:name w:val="Default"/>
    <w:rsid w:val="0064083A"/>
    <w:pPr>
      <w:autoSpaceDE w:val="0"/>
      <w:autoSpaceDN w:val="0"/>
      <w:adjustRightInd w:val="0"/>
      <w:spacing w:after="0" w:line="240" w:lineRule="auto"/>
    </w:pPr>
    <w:rPr>
      <w:rFonts w:ascii="Palatino Linotype" w:hAnsi="Palatino Linotype" w:cs="Palatino Linotype"/>
      <w:color w:val="000000"/>
      <w:sz w:val="24"/>
      <w:szCs w:val="24"/>
    </w:rPr>
  </w:style>
  <w:style w:type="paragraph" w:styleId="afff2">
    <w:name w:val="Subtitle"/>
    <w:basedOn w:val="a3"/>
    <w:next w:val="a3"/>
    <w:link w:val="afff3"/>
    <w:uiPriority w:val="11"/>
    <w:qFormat/>
    <w:rsid w:val="0064083A"/>
    <w:pPr>
      <w:widowControl/>
      <w:numPr>
        <w:ilvl w:val="1"/>
      </w:numPr>
      <w:autoSpaceDE/>
      <w:autoSpaceDN/>
      <w:adjustRightInd/>
      <w:spacing w:after="200" w:line="276" w:lineRule="auto"/>
    </w:pPr>
    <w:rPr>
      <w:rFonts w:asciiTheme="majorHAnsi" w:eastAsiaTheme="majorEastAsia" w:hAnsiTheme="majorHAnsi" w:cstheme="majorBidi"/>
      <w:i/>
      <w:iCs/>
      <w:color w:val="5B9BD5" w:themeColor="accent1"/>
      <w:spacing w:val="15"/>
      <w:sz w:val="24"/>
      <w:szCs w:val="24"/>
      <w:lang w:eastAsia="en-US"/>
    </w:rPr>
  </w:style>
  <w:style w:type="character" w:customStyle="1" w:styleId="afff3">
    <w:name w:val="Подзаголовок Знак"/>
    <w:basedOn w:val="a4"/>
    <w:link w:val="afff2"/>
    <w:uiPriority w:val="11"/>
    <w:rsid w:val="0064083A"/>
    <w:rPr>
      <w:rFonts w:asciiTheme="majorHAnsi" w:eastAsiaTheme="majorEastAsia" w:hAnsiTheme="majorHAnsi" w:cstheme="majorBidi"/>
      <w:i/>
      <w:iCs/>
      <w:color w:val="5B9BD5" w:themeColor="accent1"/>
      <w:spacing w:val="15"/>
      <w:sz w:val="24"/>
      <w:szCs w:val="24"/>
    </w:rPr>
  </w:style>
  <w:style w:type="paragraph" w:customStyle="1" w:styleId="1e">
    <w:name w:val="Стиль1"/>
    <w:basedOn w:val="11"/>
    <w:autoRedefine/>
    <w:qFormat/>
    <w:rsid w:val="0064083A"/>
    <w:pPr>
      <w:keepLines w:val="0"/>
      <w:autoSpaceDE/>
      <w:autoSpaceDN/>
      <w:adjustRightInd/>
      <w:spacing w:before="120" w:after="60" w:line="240" w:lineRule="atLeast"/>
      <w:ind w:left="720" w:hanging="720"/>
    </w:pPr>
    <w:rPr>
      <w:rFonts w:ascii="Arial" w:eastAsia="Times New Roman" w:hAnsi="Arial" w:cs="Times New Roman"/>
      <w:b/>
      <w:color w:val="auto"/>
      <w:sz w:val="28"/>
      <w:szCs w:val="20"/>
      <w:lang w:eastAsia="en-US"/>
    </w:rPr>
  </w:style>
  <w:style w:type="character" w:styleId="afff4">
    <w:name w:val="annotation reference"/>
    <w:basedOn w:val="a4"/>
    <w:uiPriority w:val="99"/>
    <w:unhideWhenUsed/>
    <w:rsid w:val="0064083A"/>
    <w:rPr>
      <w:sz w:val="18"/>
      <w:szCs w:val="18"/>
    </w:rPr>
  </w:style>
  <w:style w:type="numbering" w:customStyle="1" w:styleId="1f">
    <w:name w:val="Нет списка1"/>
    <w:next w:val="a6"/>
    <w:uiPriority w:val="99"/>
    <w:semiHidden/>
    <w:unhideWhenUsed/>
    <w:rsid w:val="0064083A"/>
  </w:style>
  <w:style w:type="character" w:customStyle="1" w:styleId="af8">
    <w:name w:val="ГОСТ текст Знак"/>
    <w:basedOn w:val="a4"/>
    <w:link w:val="af7"/>
    <w:rsid w:val="0064083A"/>
    <w:rPr>
      <w:rFonts w:ascii="Times New Roman" w:hAnsi="Times New Roman" w:cs="Times New Roman"/>
      <w:sz w:val="26"/>
      <w:szCs w:val="26"/>
    </w:rPr>
  </w:style>
  <w:style w:type="paragraph" w:customStyle="1" w:styleId="afff5">
    <w:name w:val="ГОСТ Заголовок простой"/>
    <w:basedOn w:val="af7"/>
    <w:qFormat/>
    <w:rsid w:val="0064083A"/>
    <w:pPr>
      <w:spacing w:before="160"/>
    </w:pPr>
    <w:rPr>
      <w:i/>
      <w:sz w:val="24"/>
      <w:szCs w:val="24"/>
    </w:rPr>
  </w:style>
  <w:style w:type="paragraph" w:customStyle="1" w:styleId="afff6">
    <w:name w:val="ГОСТ таблица внутри"/>
    <w:basedOn w:val="a3"/>
    <w:qFormat/>
    <w:rsid w:val="0064083A"/>
    <w:pPr>
      <w:widowControl/>
      <w:autoSpaceDE/>
      <w:autoSpaceDN/>
      <w:adjustRightInd/>
      <w:jc w:val="center"/>
    </w:pPr>
    <w:rPr>
      <w:rFonts w:ascii="Times New Roman" w:eastAsia="Times New Roman" w:hAnsi="Times New Roman" w:cs="Times New Roman"/>
      <w:szCs w:val="24"/>
    </w:rPr>
  </w:style>
  <w:style w:type="table" w:styleId="afff7">
    <w:name w:val="Table Grid"/>
    <w:basedOn w:val="a5"/>
    <w:uiPriority w:val="39"/>
    <w:rsid w:val="0064083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 Цифр.(2 уровень)"/>
    <w:basedOn w:val="35"/>
    <w:link w:val="27"/>
    <w:uiPriority w:val="7"/>
    <w:qFormat/>
    <w:rsid w:val="0064083A"/>
    <w:pPr>
      <w:widowControl/>
      <w:numPr>
        <w:numId w:val="9"/>
      </w:numPr>
      <w:autoSpaceDE/>
      <w:autoSpaceDN/>
      <w:adjustRightInd/>
      <w:spacing w:line="360" w:lineRule="auto"/>
      <w:ind w:left="720"/>
      <w:jc w:val="both"/>
    </w:pPr>
    <w:rPr>
      <w:rFonts w:ascii="Times New Roman" w:eastAsia="SimSun" w:hAnsi="Times New Roman" w:cstheme="minorBidi"/>
      <w:sz w:val="24"/>
      <w:szCs w:val="24"/>
      <w:lang w:val="en-US"/>
    </w:rPr>
  </w:style>
  <w:style w:type="paragraph" w:styleId="35">
    <w:name w:val="List 3"/>
    <w:basedOn w:val="a3"/>
    <w:uiPriority w:val="99"/>
    <w:semiHidden/>
    <w:unhideWhenUsed/>
    <w:rsid w:val="0064083A"/>
    <w:pPr>
      <w:ind w:left="849" w:hanging="283"/>
      <w:contextualSpacing/>
    </w:pPr>
  </w:style>
  <w:style w:type="character" w:customStyle="1" w:styleId="affa">
    <w:name w:val="Название объекта Знак"/>
    <w:aliases w:val="Название объекта Знак Знак1 Знак,Название объекта Знак1 Знак Знак1 Знак,Название объекта Знак Знак Знак Знак1 Знак,Название объекта Знак1 Знак Знак Знак Знак1 Знак,Название объекта Знак Знак Знак Знак Знак Знак1 Знак"/>
    <w:basedOn w:val="a4"/>
    <w:link w:val="aff9"/>
    <w:rsid w:val="0064083A"/>
    <w:rPr>
      <w:rFonts w:ascii="Calibri" w:eastAsia="Calibri" w:hAnsi="Calibri" w:cs="Times New Roman"/>
      <w:i/>
      <w:iCs/>
      <w:color w:val="44546A"/>
      <w:sz w:val="18"/>
      <w:szCs w:val="18"/>
    </w:rPr>
  </w:style>
  <w:style w:type="character" w:customStyle="1" w:styleId="af5">
    <w:name w:val="Без интервала Знак"/>
    <w:aliases w:val="Табличный Знак"/>
    <w:basedOn w:val="a4"/>
    <w:link w:val="af4"/>
    <w:uiPriority w:val="1"/>
    <w:rsid w:val="0064083A"/>
  </w:style>
  <w:style w:type="paragraph" w:customStyle="1" w:styleId="a2">
    <w:name w:val="ж) Тире"/>
    <w:basedOn w:val="a"/>
    <w:link w:val="afff8"/>
    <w:qFormat/>
    <w:rsid w:val="0064083A"/>
    <w:pPr>
      <w:numPr>
        <w:numId w:val="10"/>
      </w:numPr>
      <w:spacing w:before="120" w:after="120"/>
    </w:pPr>
    <w:rPr>
      <w:rFonts w:eastAsia="MS Mincho"/>
      <w:lang w:val="x-none" w:eastAsia="x-none"/>
    </w:rPr>
  </w:style>
  <w:style w:type="character" w:customStyle="1" w:styleId="afff8">
    <w:name w:val="ж) Тире Знак"/>
    <w:link w:val="a2"/>
    <w:rsid w:val="0064083A"/>
    <w:rPr>
      <w:rFonts w:ascii="Times New Roman" w:eastAsia="MS Mincho" w:hAnsi="Times New Roman" w:cs="Times New Roman"/>
      <w:sz w:val="24"/>
      <w:szCs w:val="24"/>
      <w:lang w:val="x-none" w:eastAsia="x-none"/>
    </w:rPr>
  </w:style>
  <w:style w:type="paragraph" w:customStyle="1" w:styleId="04-">
    <w:name w:val="0.4 Список -"/>
    <w:aliases w:val="-"/>
    <w:basedOn w:val="a3"/>
    <w:link w:val="04-0"/>
    <w:qFormat/>
    <w:rsid w:val="0064083A"/>
    <w:pPr>
      <w:widowControl/>
      <w:numPr>
        <w:numId w:val="11"/>
      </w:numPr>
      <w:autoSpaceDE/>
      <w:autoSpaceDN/>
      <w:adjustRightInd/>
      <w:snapToGrid w:val="0"/>
      <w:spacing w:after="40"/>
      <w:contextualSpacing/>
      <w:jc w:val="both"/>
    </w:pPr>
    <w:rPr>
      <w:rFonts w:ascii="Times New Roman" w:eastAsiaTheme="minorEastAsia" w:hAnsi="Times New Roman" w:cstheme="minorBidi"/>
      <w:sz w:val="26"/>
      <w:szCs w:val="22"/>
      <w:lang w:eastAsia="en-US"/>
    </w:rPr>
  </w:style>
  <w:style w:type="character" w:customStyle="1" w:styleId="04-0">
    <w:name w:val="0.4 Список - Знак"/>
    <w:aliases w:val="- Знак"/>
    <w:basedOn w:val="a4"/>
    <w:link w:val="04-"/>
    <w:qFormat/>
    <w:rsid w:val="0064083A"/>
    <w:rPr>
      <w:rFonts w:ascii="Times New Roman" w:eastAsiaTheme="minorEastAsia" w:hAnsi="Times New Roman"/>
      <w:sz w:val="26"/>
    </w:rPr>
  </w:style>
  <w:style w:type="paragraph" w:customStyle="1" w:styleId="051">
    <w:name w:val="0.5 Список 1"/>
    <w:basedOn w:val="a3"/>
    <w:link w:val="0510"/>
    <w:qFormat/>
    <w:rsid w:val="0064083A"/>
    <w:pPr>
      <w:widowControl/>
      <w:autoSpaceDE/>
      <w:autoSpaceDN/>
      <w:adjustRightInd/>
      <w:snapToGrid w:val="0"/>
      <w:spacing w:before="40" w:after="40"/>
      <w:ind w:left="1276" w:hanging="425"/>
      <w:jc w:val="both"/>
    </w:pPr>
    <w:rPr>
      <w:rFonts w:ascii="Times New Roman" w:eastAsia="Times New Roman" w:hAnsi="Times New Roman" w:cs="Times New Roman"/>
      <w:sz w:val="26"/>
      <w:lang w:eastAsia="en-US"/>
    </w:rPr>
  </w:style>
  <w:style w:type="character" w:customStyle="1" w:styleId="0510">
    <w:name w:val="0.5 Список 1 Знак"/>
    <w:basedOn w:val="a4"/>
    <w:link w:val="051"/>
    <w:qFormat/>
    <w:rsid w:val="0064083A"/>
    <w:rPr>
      <w:rFonts w:ascii="Times New Roman" w:eastAsia="Times New Roman" w:hAnsi="Times New Roman" w:cs="Times New Roman"/>
      <w:sz w:val="26"/>
      <w:szCs w:val="20"/>
    </w:rPr>
  </w:style>
  <w:style w:type="character" w:styleId="afff9">
    <w:name w:val="Strong"/>
    <w:basedOn w:val="a4"/>
    <w:uiPriority w:val="22"/>
    <w:qFormat/>
    <w:rsid w:val="0064083A"/>
    <w:rPr>
      <w:b/>
      <w:bCs/>
    </w:rPr>
  </w:style>
  <w:style w:type="paragraph" w:customStyle="1" w:styleId="-">
    <w:name w:val="Таблица - текст основной"/>
    <w:basedOn w:val="a3"/>
    <w:link w:val="-0"/>
    <w:qFormat/>
    <w:rsid w:val="0064083A"/>
    <w:pPr>
      <w:widowControl/>
      <w:suppressAutoHyphens/>
      <w:autoSpaceDE/>
      <w:autoSpaceDN/>
      <w:adjustRightInd/>
      <w:spacing w:before="40" w:after="40" w:line="276" w:lineRule="auto"/>
    </w:pPr>
    <w:rPr>
      <w:rFonts w:eastAsia="Calibri"/>
      <w:color w:val="000000"/>
      <w:lang w:eastAsia="en-US"/>
    </w:rPr>
  </w:style>
  <w:style w:type="character" w:customStyle="1" w:styleId="-0">
    <w:name w:val="Таблица - текст основной Знак"/>
    <w:link w:val="-"/>
    <w:rsid w:val="0064083A"/>
    <w:rPr>
      <w:rFonts w:ascii="Arial" w:eastAsia="Calibri" w:hAnsi="Arial" w:cs="Arial"/>
      <w:color w:val="000000"/>
      <w:sz w:val="20"/>
      <w:szCs w:val="20"/>
    </w:rPr>
  </w:style>
  <w:style w:type="paragraph" w:customStyle="1" w:styleId="-1">
    <w:name w:val="Таблица - шапка"/>
    <w:basedOn w:val="a3"/>
    <w:link w:val="-2"/>
    <w:qFormat/>
    <w:rsid w:val="0064083A"/>
    <w:pPr>
      <w:widowControl/>
      <w:suppressAutoHyphens/>
      <w:autoSpaceDE/>
      <w:autoSpaceDN/>
      <w:adjustRightInd/>
      <w:spacing w:before="60" w:after="60"/>
      <w:jc w:val="center"/>
    </w:pPr>
    <w:rPr>
      <w:rFonts w:eastAsia="Times New Roman" w:cs="Times New Roman"/>
      <w:b/>
      <w:lang w:val="x-none" w:eastAsia="x-none"/>
    </w:rPr>
  </w:style>
  <w:style w:type="character" w:customStyle="1" w:styleId="-2">
    <w:name w:val="Таблица - шапка Знак"/>
    <w:link w:val="-1"/>
    <w:rsid w:val="0064083A"/>
    <w:rPr>
      <w:rFonts w:ascii="Arial" w:eastAsia="Times New Roman" w:hAnsi="Arial" w:cs="Times New Roman"/>
      <w:b/>
      <w:sz w:val="20"/>
      <w:szCs w:val="20"/>
      <w:lang w:val="x-none" w:eastAsia="x-none"/>
    </w:rPr>
  </w:style>
  <w:style w:type="paragraph" w:customStyle="1" w:styleId="--">
    <w:name w:val="Таблица - текст-центр"/>
    <w:basedOn w:val="-"/>
    <w:link w:val="--0"/>
    <w:qFormat/>
    <w:rsid w:val="0064083A"/>
    <w:pPr>
      <w:jc w:val="center"/>
    </w:pPr>
  </w:style>
  <w:style w:type="character" w:customStyle="1" w:styleId="--0">
    <w:name w:val="Таблица - текст-центр Знак"/>
    <w:basedOn w:val="-0"/>
    <w:link w:val="--"/>
    <w:rsid w:val="0064083A"/>
    <w:rPr>
      <w:rFonts w:ascii="Arial" w:eastAsia="Calibri" w:hAnsi="Arial" w:cs="Arial"/>
      <w:color w:val="000000"/>
      <w:sz w:val="20"/>
      <w:szCs w:val="20"/>
    </w:rPr>
  </w:style>
  <w:style w:type="paragraph" w:customStyle="1" w:styleId="afffa">
    <w:name w:val="основной подчеркнутый"/>
    <w:basedOn w:val="a3"/>
    <w:link w:val="afffb"/>
    <w:qFormat/>
    <w:rsid w:val="0064083A"/>
    <w:pPr>
      <w:widowControl/>
      <w:suppressAutoHyphens/>
      <w:autoSpaceDE/>
      <w:autoSpaceDN/>
      <w:adjustRightInd/>
      <w:spacing w:before="60" w:line="312" w:lineRule="auto"/>
      <w:ind w:firstLine="720"/>
      <w:jc w:val="both"/>
    </w:pPr>
    <w:rPr>
      <w:rFonts w:ascii="Times New Roman" w:eastAsia="Times New Roman" w:hAnsi="Times New Roman" w:cs="Times New Roman"/>
      <w:sz w:val="24"/>
      <w:szCs w:val="24"/>
      <w:u w:val="single"/>
      <w:lang w:val="x-none" w:eastAsia="x-none"/>
    </w:rPr>
  </w:style>
  <w:style w:type="character" w:customStyle="1" w:styleId="afffb">
    <w:name w:val="основной подчеркнутый Знак"/>
    <w:link w:val="afffa"/>
    <w:rsid w:val="0064083A"/>
    <w:rPr>
      <w:rFonts w:ascii="Times New Roman" w:eastAsia="Times New Roman" w:hAnsi="Times New Roman" w:cs="Times New Roman"/>
      <w:sz w:val="24"/>
      <w:szCs w:val="24"/>
      <w:u w:val="single"/>
      <w:lang w:val="x-none" w:eastAsia="x-none"/>
    </w:rPr>
  </w:style>
  <w:style w:type="paragraph" w:customStyle="1" w:styleId="afffc">
    <w:name w:val="а) Обычный текст_Кислород"/>
    <w:basedOn w:val="a3"/>
    <w:next w:val="a3"/>
    <w:link w:val="afffd"/>
    <w:qFormat/>
    <w:rsid w:val="0064083A"/>
    <w:pPr>
      <w:widowControl/>
      <w:autoSpaceDE/>
      <w:autoSpaceDN/>
      <w:adjustRightInd/>
      <w:spacing w:line="360" w:lineRule="auto"/>
      <w:ind w:firstLine="720"/>
      <w:jc w:val="both"/>
    </w:pPr>
    <w:rPr>
      <w:rFonts w:ascii="Times New Roman" w:eastAsia="SimSun" w:hAnsi="Times New Roman" w:cstheme="minorBidi"/>
      <w:sz w:val="24"/>
      <w:szCs w:val="24"/>
    </w:rPr>
  </w:style>
  <w:style w:type="character" w:customStyle="1" w:styleId="afffd">
    <w:name w:val="а) Обычный текст_Кислород Знак"/>
    <w:basedOn w:val="a4"/>
    <w:link w:val="afffc"/>
    <w:rsid w:val="0064083A"/>
    <w:rPr>
      <w:rFonts w:ascii="Times New Roman" w:eastAsia="SimSun" w:hAnsi="Times New Roman"/>
      <w:sz w:val="24"/>
      <w:szCs w:val="24"/>
      <w:lang w:eastAsia="ru-RU"/>
    </w:rPr>
  </w:style>
  <w:style w:type="paragraph" w:customStyle="1" w:styleId="a0">
    <w:name w:val="е) Список"/>
    <w:basedOn w:val="a3"/>
    <w:link w:val="afffe"/>
    <w:uiPriority w:val="5"/>
    <w:qFormat/>
    <w:rsid w:val="0064083A"/>
    <w:pPr>
      <w:widowControl/>
      <w:numPr>
        <w:numId w:val="13"/>
      </w:numPr>
      <w:autoSpaceDE/>
      <w:autoSpaceDN/>
      <w:adjustRightInd/>
      <w:spacing w:line="360" w:lineRule="auto"/>
      <w:jc w:val="both"/>
    </w:pPr>
    <w:rPr>
      <w:rFonts w:ascii="Times New Roman" w:eastAsia="SimSun" w:hAnsi="Times New Roman" w:cstheme="minorBidi"/>
      <w:sz w:val="24"/>
      <w:szCs w:val="24"/>
    </w:rPr>
  </w:style>
  <w:style w:type="character" w:customStyle="1" w:styleId="afffe">
    <w:name w:val="е) Список Знак"/>
    <w:basedOn w:val="a4"/>
    <w:link w:val="a0"/>
    <w:uiPriority w:val="5"/>
    <w:rsid w:val="0064083A"/>
    <w:rPr>
      <w:rFonts w:ascii="Times New Roman" w:eastAsia="SimSun" w:hAnsi="Times New Roman"/>
      <w:sz w:val="24"/>
      <w:szCs w:val="24"/>
      <w:lang w:eastAsia="ru-RU"/>
    </w:rPr>
  </w:style>
  <w:style w:type="paragraph" w:customStyle="1" w:styleId="1">
    <w:name w:val="ж) Букв. (1 уровень)"/>
    <w:basedOn w:val="a3"/>
    <w:link w:val="1f0"/>
    <w:uiPriority w:val="6"/>
    <w:qFormat/>
    <w:rsid w:val="0064083A"/>
    <w:pPr>
      <w:widowControl/>
      <w:numPr>
        <w:numId w:val="12"/>
      </w:numPr>
      <w:autoSpaceDE/>
      <w:autoSpaceDN/>
      <w:adjustRightInd/>
      <w:spacing w:line="360" w:lineRule="auto"/>
      <w:contextualSpacing/>
      <w:jc w:val="both"/>
    </w:pPr>
    <w:rPr>
      <w:rFonts w:ascii="Times New Roman" w:eastAsia="SimSun" w:hAnsi="Times New Roman" w:cstheme="minorBidi"/>
      <w:sz w:val="24"/>
    </w:rPr>
  </w:style>
  <w:style w:type="character" w:customStyle="1" w:styleId="1f0">
    <w:name w:val="ж) Букв. (1 уровень) Знак"/>
    <w:basedOn w:val="a4"/>
    <w:link w:val="1"/>
    <w:uiPriority w:val="6"/>
    <w:rsid w:val="0064083A"/>
    <w:rPr>
      <w:rFonts w:ascii="Times New Roman" w:eastAsia="SimSun" w:hAnsi="Times New Roman"/>
      <w:sz w:val="24"/>
      <w:szCs w:val="20"/>
      <w:lang w:eastAsia="ru-RU"/>
    </w:rPr>
  </w:style>
  <w:style w:type="character" w:customStyle="1" w:styleId="27">
    <w:name w:val="з) Цифр.(2 уровень) Знак"/>
    <w:basedOn w:val="a4"/>
    <w:link w:val="2"/>
    <w:uiPriority w:val="7"/>
    <w:rsid w:val="0064083A"/>
    <w:rPr>
      <w:rFonts w:ascii="Times New Roman" w:eastAsia="SimSun" w:hAnsi="Times New Roman"/>
      <w:sz w:val="24"/>
      <w:szCs w:val="24"/>
      <w:lang w:val="en-US" w:eastAsia="ru-RU"/>
    </w:rPr>
  </w:style>
  <w:style w:type="character" w:customStyle="1" w:styleId="affff">
    <w:name w:val="Текст концевой сноски Знак"/>
    <w:basedOn w:val="a4"/>
    <w:link w:val="affff0"/>
    <w:uiPriority w:val="99"/>
    <w:rsid w:val="0064083A"/>
    <w:rPr>
      <w:sz w:val="20"/>
      <w:szCs w:val="20"/>
    </w:rPr>
  </w:style>
  <w:style w:type="paragraph" w:styleId="affff0">
    <w:name w:val="endnote text"/>
    <w:basedOn w:val="a3"/>
    <w:link w:val="affff"/>
    <w:uiPriority w:val="99"/>
    <w:unhideWhenUsed/>
    <w:rsid w:val="0064083A"/>
    <w:pPr>
      <w:widowControl/>
      <w:autoSpaceDE/>
      <w:autoSpaceDN/>
      <w:adjustRightInd/>
      <w:ind w:firstLine="709"/>
    </w:pPr>
    <w:rPr>
      <w:rFonts w:asciiTheme="minorHAnsi" w:eastAsiaTheme="minorHAnsi" w:hAnsiTheme="minorHAnsi" w:cstheme="minorBidi"/>
      <w:lang w:eastAsia="en-US"/>
    </w:rPr>
  </w:style>
  <w:style w:type="character" w:customStyle="1" w:styleId="1f1">
    <w:name w:val="Текст концевой сноски Знак1"/>
    <w:basedOn w:val="a4"/>
    <w:uiPriority w:val="99"/>
    <w:semiHidden/>
    <w:rsid w:val="0064083A"/>
    <w:rPr>
      <w:rFonts w:ascii="Arial" w:eastAsia="MS ??" w:hAnsi="Arial" w:cs="Arial"/>
      <w:sz w:val="20"/>
      <w:szCs w:val="20"/>
      <w:lang w:eastAsia="ru-RU"/>
    </w:rPr>
  </w:style>
  <w:style w:type="character" w:customStyle="1" w:styleId="1f2">
    <w:name w:val="Текст выноски Знак1"/>
    <w:basedOn w:val="a4"/>
    <w:uiPriority w:val="99"/>
    <w:semiHidden/>
    <w:rsid w:val="0064083A"/>
    <w:rPr>
      <w:rFonts w:ascii="Segoe UI" w:eastAsia="MS ??" w:hAnsi="Segoe UI" w:cs="Segoe UI"/>
      <w:sz w:val="18"/>
      <w:szCs w:val="18"/>
      <w:lang w:eastAsia="ru-RU"/>
    </w:rPr>
  </w:style>
  <w:style w:type="character" w:customStyle="1" w:styleId="affff1">
    <w:name w:val="к) Табл.назв. Знак"/>
    <w:basedOn w:val="a4"/>
    <w:link w:val="affff2"/>
    <w:uiPriority w:val="9"/>
    <w:locked/>
    <w:rsid w:val="0064083A"/>
  </w:style>
  <w:style w:type="paragraph" w:customStyle="1" w:styleId="affff2">
    <w:name w:val="к) Табл.назв."/>
    <w:basedOn w:val="a3"/>
    <w:next w:val="a3"/>
    <w:link w:val="affff1"/>
    <w:uiPriority w:val="9"/>
    <w:qFormat/>
    <w:rsid w:val="0064083A"/>
    <w:pPr>
      <w:keepNext/>
      <w:widowControl/>
      <w:autoSpaceDE/>
      <w:autoSpaceDN/>
      <w:adjustRightInd/>
      <w:spacing w:before="120"/>
      <w:jc w:val="both"/>
    </w:pPr>
    <w:rPr>
      <w:rFonts w:asciiTheme="minorHAnsi" w:eastAsiaTheme="minorHAnsi" w:hAnsiTheme="minorHAnsi" w:cstheme="minorBidi"/>
      <w:sz w:val="22"/>
      <w:szCs w:val="22"/>
      <w:lang w:eastAsia="en-US"/>
    </w:rPr>
  </w:style>
  <w:style w:type="character" w:customStyle="1" w:styleId="affff3">
    <w:name w:val="л) Источник табл. Знак"/>
    <w:basedOn w:val="a4"/>
    <w:link w:val="affff4"/>
    <w:uiPriority w:val="10"/>
    <w:locked/>
    <w:rsid w:val="0064083A"/>
    <w:rPr>
      <w:szCs w:val="20"/>
    </w:rPr>
  </w:style>
  <w:style w:type="paragraph" w:customStyle="1" w:styleId="affff4">
    <w:name w:val="л) Источник табл."/>
    <w:basedOn w:val="a3"/>
    <w:next w:val="afffc"/>
    <w:link w:val="affff3"/>
    <w:uiPriority w:val="10"/>
    <w:qFormat/>
    <w:rsid w:val="0064083A"/>
    <w:pPr>
      <w:widowControl/>
      <w:autoSpaceDE/>
      <w:autoSpaceDN/>
      <w:adjustRightInd/>
      <w:spacing w:after="120"/>
    </w:pPr>
    <w:rPr>
      <w:rFonts w:asciiTheme="minorHAnsi" w:eastAsiaTheme="minorHAnsi" w:hAnsiTheme="minorHAnsi" w:cstheme="minorBidi"/>
      <w:sz w:val="22"/>
      <w:lang w:eastAsia="en-US"/>
    </w:rPr>
  </w:style>
  <w:style w:type="character" w:customStyle="1" w:styleId="affff5">
    <w:name w:val="н) Шапка табл. Знак"/>
    <w:basedOn w:val="a4"/>
    <w:link w:val="affff6"/>
    <w:uiPriority w:val="12"/>
    <w:locked/>
    <w:rsid w:val="0064083A"/>
    <w:rPr>
      <w:rFonts w:eastAsia="Times New Roman"/>
      <w:b/>
      <w:color w:val="000000"/>
      <w:sz w:val="20"/>
      <w:szCs w:val="20"/>
    </w:rPr>
  </w:style>
  <w:style w:type="paragraph" w:customStyle="1" w:styleId="affff6">
    <w:name w:val="н) Шапка табл."/>
    <w:basedOn w:val="a3"/>
    <w:link w:val="affff5"/>
    <w:uiPriority w:val="12"/>
    <w:qFormat/>
    <w:rsid w:val="0064083A"/>
    <w:pPr>
      <w:widowControl/>
      <w:autoSpaceDE/>
      <w:autoSpaceDN/>
      <w:adjustRightInd/>
      <w:jc w:val="center"/>
    </w:pPr>
    <w:rPr>
      <w:rFonts w:asciiTheme="minorHAnsi" w:eastAsia="Times New Roman" w:hAnsiTheme="minorHAnsi" w:cstheme="minorBidi"/>
      <w:b/>
      <w:color w:val="000000"/>
      <w:lang w:eastAsia="en-US"/>
    </w:rPr>
  </w:style>
  <w:style w:type="character" w:customStyle="1" w:styleId="affff7">
    <w:name w:val="о) Лев. край в табл. Знак"/>
    <w:basedOn w:val="a4"/>
    <w:link w:val="affff8"/>
    <w:uiPriority w:val="13"/>
    <w:locked/>
    <w:rsid w:val="0064083A"/>
    <w:rPr>
      <w:rFonts w:eastAsia="Times New Roman"/>
      <w:color w:val="000000"/>
      <w:sz w:val="20"/>
      <w:szCs w:val="20"/>
    </w:rPr>
  </w:style>
  <w:style w:type="paragraph" w:customStyle="1" w:styleId="affff8">
    <w:name w:val="о) Лев. край в табл."/>
    <w:basedOn w:val="a3"/>
    <w:link w:val="affff7"/>
    <w:uiPriority w:val="13"/>
    <w:qFormat/>
    <w:rsid w:val="0064083A"/>
    <w:pPr>
      <w:widowControl/>
      <w:autoSpaceDE/>
      <w:autoSpaceDN/>
      <w:adjustRightInd/>
    </w:pPr>
    <w:rPr>
      <w:rFonts w:asciiTheme="minorHAnsi" w:eastAsia="Times New Roman" w:hAnsiTheme="minorHAnsi" w:cstheme="minorBidi"/>
      <w:color w:val="000000"/>
      <w:lang w:eastAsia="en-US"/>
    </w:rPr>
  </w:style>
  <w:style w:type="paragraph" w:customStyle="1" w:styleId="affff9">
    <w:name w:val="о) Рисунок"/>
    <w:basedOn w:val="a3"/>
    <w:link w:val="affffa"/>
    <w:uiPriority w:val="13"/>
    <w:qFormat/>
    <w:rsid w:val="0064083A"/>
    <w:pPr>
      <w:keepNext/>
      <w:widowControl/>
      <w:autoSpaceDE/>
      <w:autoSpaceDN/>
      <w:adjustRightInd/>
      <w:spacing w:before="120" w:line="276" w:lineRule="auto"/>
      <w:jc w:val="center"/>
    </w:pPr>
    <w:rPr>
      <w:rFonts w:ascii="Times New Roman" w:eastAsiaTheme="minorHAnsi" w:hAnsi="Times New Roman" w:cstheme="minorBidi"/>
      <w:noProof/>
      <w:sz w:val="24"/>
      <w:szCs w:val="24"/>
    </w:rPr>
  </w:style>
  <w:style w:type="character" w:customStyle="1" w:styleId="affffa">
    <w:name w:val="о) Рисунок Знак"/>
    <w:basedOn w:val="a4"/>
    <w:link w:val="affff9"/>
    <w:uiPriority w:val="13"/>
    <w:rsid w:val="0064083A"/>
    <w:rPr>
      <w:rFonts w:ascii="Times New Roman" w:hAnsi="Times New Roman"/>
      <w:noProof/>
      <w:sz w:val="24"/>
      <w:szCs w:val="24"/>
      <w:lang w:eastAsia="ru-RU"/>
    </w:rPr>
  </w:style>
  <w:style w:type="character" w:customStyle="1" w:styleId="1f3">
    <w:name w:val="е) Тире (1 уровень) Знак"/>
    <w:basedOn w:val="a4"/>
    <w:link w:val="10"/>
    <w:uiPriority w:val="5"/>
    <w:locked/>
    <w:rsid w:val="0064083A"/>
    <w:rPr>
      <w:lang w:val="en-US"/>
    </w:rPr>
  </w:style>
  <w:style w:type="paragraph" w:customStyle="1" w:styleId="10">
    <w:name w:val="е) Тире (1 уровень)"/>
    <w:basedOn w:val="a3"/>
    <w:link w:val="1f3"/>
    <w:uiPriority w:val="5"/>
    <w:qFormat/>
    <w:rsid w:val="0064083A"/>
    <w:pPr>
      <w:widowControl/>
      <w:numPr>
        <w:numId w:val="15"/>
      </w:numPr>
      <w:autoSpaceDE/>
      <w:autoSpaceDN/>
      <w:adjustRightInd/>
      <w:spacing w:line="360" w:lineRule="auto"/>
      <w:jc w:val="both"/>
    </w:pPr>
    <w:rPr>
      <w:rFonts w:asciiTheme="minorHAnsi" w:eastAsiaTheme="minorHAnsi" w:hAnsiTheme="minorHAnsi" w:cstheme="minorBidi"/>
      <w:sz w:val="22"/>
      <w:szCs w:val="22"/>
      <w:lang w:val="en-US" w:eastAsia="en-US"/>
    </w:rPr>
  </w:style>
  <w:style w:type="character" w:customStyle="1" w:styleId="affffb">
    <w:name w:val="п) Центр Знак"/>
    <w:basedOn w:val="a4"/>
    <w:link w:val="affffc"/>
    <w:uiPriority w:val="14"/>
    <w:locked/>
    <w:rsid w:val="0064083A"/>
    <w:rPr>
      <w:rFonts w:eastAsia="Times New Roman"/>
      <w:color w:val="000000"/>
      <w:sz w:val="20"/>
      <w:szCs w:val="20"/>
    </w:rPr>
  </w:style>
  <w:style w:type="paragraph" w:customStyle="1" w:styleId="affffc">
    <w:name w:val="п) Центр"/>
    <w:basedOn w:val="a3"/>
    <w:link w:val="affffb"/>
    <w:uiPriority w:val="14"/>
    <w:qFormat/>
    <w:rsid w:val="0064083A"/>
    <w:pPr>
      <w:widowControl/>
      <w:autoSpaceDE/>
      <w:autoSpaceDN/>
      <w:adjustRightInd/>
      <w:jc w:val="center"/>
    </w:pPr>
    <w:rPr>
      <w:rFonts w:asciiTheme="minorHAnsi" w:eastAsia="Times New Roman" w:hAnsiTheme="minorHAnsi" w:cstheme="minorBidi"/>
      <w:color w:val="000000"/>
      <w:lang w:eastAsia="en-US"/>
    </w:rPr>
  </w:style>
  <w:style w:type="paragraph" w:customStyle="1" w:styleId="affffd">
    <w:name w:val="п) сноски"/>
    <w:link w:val="affffe"/>
    <w:uiPriority w:val="14"/>
    <w:qFormat/>
    <w:rsid w:val="0064083A"/>
    <w:pPr>
      <w:spacing w:after="0" w:line="240" w:lineRule="auto"/>
      <w:jc w:val="both"/>
    </w:pPr>
    <w:rPr>
      <w:rFonts w:ascii="Times New Roman" w:eastAsia="Calibri" w:hAnsi="Times New Roman"/>
      <w:sz w:val="18"/>
      <w:szCs w:val="18"/>
      <w:lang w:eastAsia="ru-RU"/>
    </w:rPr>
  </w:style>
  <w:style w:type="character" w:customStyle="1" w:styleId="affffe">
    <w:name w:val="п) сноски Знак"/>
    <w:basedOn w:val="a4"/>
    <w:link w:val="affffd"/>
    <w:uiPriority w:val="14"/>
    <w:rsid w:val="0064083A"/>
    <w:rPr>
      <w:rFonts w:ascii="Times New Roman" w:eastAsia="Calibri" w:hAnsi="Times New Roman"/>
      <w:sz w:val="18"/>
      <w:szCs w:val="18"/>
      <w:lang w:eastAsia="ru-RU"/>
    </w:rPr>
  </w:style>
  <w:style w:type="character" w:customStyle="1" w:styleId="afffff">
    <w:name w:val="Название Знак"/>
    <w:basedOn w:val="a4"/>
    <w:link w:val="afffff0"/>
    <w:uiPriority w:val="10"/>
    <w:qFormat/>
    <w:rsid w:val="0064083A"/>
    <w:rPr>
      <w:rFonts w:asciiTheme="majorHAnsi" w:eastAsiaTheme="majorEastAsia" w:hAnsiTheme="majorHAnsi" w:cstheme="majorBidi"/>
      <w:spacing w:val="-10"/>
      <w:kern w:val="28"/>
      <w:sz w:val="56"/>
      <w:szCs w:val="56"/>
    </w:rPr>
  </w:style>
  <w:style w:type="paragraph" w:styleId="afffff0">
    <w:name w:val="Title"/>
    <w:basedOn w:val="a3"/>
    <w:next w:val="a3"/>
    <w:link w:val="afffff"/>
    <w:uiPriority w:val="10"/>
    <w:qFormat/>
    <w:rsid w:val="0064083A"/>
    <w:pPr>
      <w:widowControl/>
      <w:autoSpaceDE/>
      <w:autoSpaceDN/>
      <w:adjustRightInd/>
      <w:contextualSpacing/>
    </w:pPr>
    <w:rPr>
      <w:rFonts w:asciiTheme="majorHAnsi" w:eastAsiaTheme="majorEastAsia" w:hAnsiTheme="majorHAnsi" w:cstheme="majorBidi"/>
      <w:spacing w:val="-10"/>
      <w:kern w:val="28"/>
      <w:sz w:val="56"/>
      <w:szCs w:val="56"/>
      <w:lang w:eastAsia="en-US"/>
    </w:rPr>
  </w:style>
  <w:style w:type="character" w:customStyle="1" w:styleId="1f4">
    <w:name w:val="Название Знак1"/>
    <w:basedOn w:val="a4"/>
    <w:uiPriority w:val="10"/>
    <w:rsid w:val="0064083A"/>
    <w:rPr>
      <w:rFonts w:asciiTheme="majorHAnsi" w:eastAsiaTheme="majorEastAsia" w:hAnsiTheme="majorHAnsi" w:cstheme="majorBidi"/>
      <w:spacing w:val="-10"/>
      <w:kern w:val="28"/>
      <w:sz w:val="56"/>
      <w:szCs w:val="56"/>
      <w:lang w:eastAsia="ru-RU"/>
    </w:rPr>
  </w:style>
  <w:style w:type="character" w:customStyle="1" w:styleId="normaltextrun">
    <w:name w:val="normaltextrun"/>
    <w:basedOn w:val="a4"/>
    <w:rsid w:val="0064083A"/>
  </w:style>
  <w:style w:type="character" w:customStyle="1" w:styleId="eop">
    <w:name w:val="eop"/>
    <w:basedOn w:val="a4"/>
    <w:rsid w:val="0064083A"/>
  </w:style>
  <w:style w:type="paragraph" w:customStyle="1" w:styleId="paragraph">
    <w:name w:val="paragraph"/>
    <w:basedOn w:val="a3"/>
    <w:rsid w:val="0064083A"/>
    <w:pPr>
      <w:widowControl/>
      <w:autoSpaceDE/>
      <w:autoSpaceDN/>
      <w:adjustRightInd/>
      <w:spacing w:before="100" w:beforeAutospacing="1" w:after="100" w:afterAutospacing="1"/>
      <w:ind w:firstLine="709"/>
      <w:jc w:val="both"/>
    </w:pPr>
    <w:rPr>
      <w:rFonts w:ascii="Times New Roman" w:eastAsiaTheme="minorHAnsi" w:hAnsi="Times New Roman" w:cs="Times New Roman"/>
      <w:sz w:val="24"/>
      <w:szCs w:val="24"/>
    </w:rPr>
  </w:style>
  <w:style w:type="character" w:styleId="afffff1">
    <w:name w:val="Book Title"/>
    <w:basedOn w:val="a4"/>
    <w:uiPriority w:val="33"/>
    <w:qFormat/>
    <w:rsid w:val="0064083A"/>
    <w:rPr>
      <w:b/>
      <w:bCs/>
      <w:i/>
      <w:iCs/>
      <w:spacing w:val="5"/>
    </w:rPr>
  </w:style>
  <w:style w:type="character" w:styleId="afffff2">
    <w:name w:val="Subtle Reference"/>
    <w:basedOn w:val="a4"/>
    <w:uiPriority w:val="31"/>
    <w:qFormat/>
    <w:rsid w:val="0064083A"/>
    <w:rPr>
      <w:smallCaps/>
      <w:color w:val="5A5A5A" w:themeColor="text1" w:themeTint="A5"/>
    </w:rPr>
  </w:style>
  <w:style w:type="paragraph" w:customStyle="1" w:styleId="1f5">
    <w:name w:val="Текст сноски1"/>
    <w:basedOn w:val="a3"/>
    <w:next w:val="af0"/>
    <w:uiPriority w:val="99"/>
    <w:unhideWhenUsed/>
    <w:qFormat/>
    <w:rsid w:val="0064083A"/>
    <w:pPr>
      <w:widowControl/>
      <w:autoSpaceDE/>
      <w:autoSpaceDN/>
      <w:adjustRightInd/>
      <w:ind w:firstLine="709"/>
      <w:jc w:val="both"/>
    </w:pPr>
    <w:rPr>
      <w:rFonts w:ascii="Times New Roman" w:eastAsia="Calibri" w:hAnsi="Times New Roman" w:cs="Times New Roman"/>
    </w:rPr>
  </w:style>
  <w:style w:type="paragraph" w:styleId="afffff3">
    <w:name w:val="Intense Quote"/>
    <w:basedOn w:val="a3"/>
    <w:next w:val="a3"/>
    <w:link w:val="afffff4"/>
    <w:uiPriority w:val="30"/>
    <w:qFormat/>
    <w:rsid w:val="0064083A"/>
    <w:pPr>
      <w:widowControl/>
      <w:pBdr>
        <w:top w:val="single" w:sz="4" w:space="10" w:color="5B9BD5" w:themeColor="accent1"/>
        <w:bottom w:val="single" w:sz="4" w:space="10" w:color="5B9BD5" w:themeColor="accent1"/>
      </w:pBdr>
      <w:autoSpaceDE/>
      <w:autoSpaceDN/>
      <w:adjustRightInd/>
      <w:spacing w:before="360" w:after="360" w:line="276" w:lineRule="auto"/>
      <w:ind w:left="864" w:right="864" w:firstLine="709"/>
      <w:jc w:val="center"/>
    </w:pPr>
    <w:rPr>
      <w:rFonts w:ascii="Times New Roman" w:eastAsiaTheme="minorHAnsi" w:hAnsi="Times New Roman" w:cstheme="minorBidi"/>
      <w:i/>
      <w:iCs/>
      <w:color w:val="5B9BD5" w:themeColor="accent1"/>
      <w:sz w:val="24"/>
      <w:szCs w:val="22"/>
      <w:lang w:eastAsia="en-US"/>
    </w:rPr>
  </w:style>
  <w:style w:type="character" w:customStyle="1" w:styleId="afffff4">
    <w:name w:val="Выделенная цитата Знак"/>
    <w:basedOn w:val="a4"/>
    <w:link w:val="afffff3"/>
    <w:uiPriority w:val="30"/>
    <w:rsid w:val="0064083A"/>
    <w:rPr>
      <w:rFonts w:ascii="Times New Roman" w:hAnsi="Times New Roman"/>
      <w:i/>
      <w:iCs/>
      <w:color w:val="5B9BD5" w:themeColor="accent1"/>
      <w:sz w:val="24"/>
    </w:rPr>
  </w:style>
  <w:style w:type="character" w:styleId="afffff5">
    <w:name w:val="Intense Emphasis"/>
    <w:basedOn w:val="a4"/>
    <w:uiPriority w:val="21"/>
    <w:qFormat/>
    <w:rsid w:val="0064083A"/>
    <w:rPr>
      <w:i/>
      <w:iCs/>
      <w:color w:val="5B9BD5" w:themeColor="accent1"/>
    </w:rPr>
  </w:style>
  <w:style w:type="character" w:styleId="afffff6">
    <w:name w:val="Emphasis"/>
    <w:basedOn w:val="a4"/>
    <w:uiPriority w:val="20"/>
    <w:qFormat/>
    <w:rsid w:val="0064083A"/>
    <w:rPr>
      <w:i/>
      <w:iCs/>
    </w:rPr>
  </w:style>
  <w:style w:type="table" w:customStyle="1" w:styleId="36">
    <w:name w:val="Сетка таблицы3"/>
    <w:basedOn w:val="a5"/>
    <w:next w:val="afff7"/>
    <w:uiPriority w:val="59"/>
    <w:rsid w:val="0064083A"/>
    <w:pPr>
      <w:spacing w:after="0" w:line="240" w:lineRule="auto"/>
    </w:pPr>
    <w:rPr>
      <w:rFonts w:ascii="Tms Rmn" w:eastAsia="Times New Roman" w:hAnsi="Tms Rm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7">
    <w:name w:val="FollowedHyperlink"/>
    <w:basedOn w:val="a4"/>
    <w:uiPriority w:val="99"/>
    <w:semiHidden/>
    <w:unhideWhenUsed/>
    <w:rsid w:val="0064083A"/>
    <w:rPr>
      <w:color w:val="800080"/>
      <w:u w:val="single"/>
    </w:rPr>
  </w:style>
  <w:style w:type="paragraph" w:customStyle="1" w:styleId="xl64">
    <w:name w:val="xl64"/>
    <w:basedOn w:val="a3"/>
    <w:rsid w:val="006408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65">
    <w:name w:val="xl65"/>
    <w:basedOn w:val="a3"/>
    <w:rsid w:val="006408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66">
    <w:name w:val="xl66"/>
    <w:basedOn w:val="a3"/>
    <w:rsid w:val="006408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67">
    <w:name w:val="xl67"/>
    <w:basedOn w:val="a3"/>
    <w:rsid w:val="006408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68">
    <w:name w:val="xl68"/>
    <w:basedOn w:val="a3"/>
    <w:rsid w:val="0064083A"/>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69">
    <w:name w:val="xl69"/>
    <w:basedOn w:val="a3"/>
    <w:rsid w:val="0064083A"/>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0">
    <w:name w:val="xl70"/>
    <w:basedOn w:val="a3"/>
    <w:rsid w:val="0064083A"/>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1">
    <w:name w:val="xl71"/>
    <w:basedOn w:val="a3"/>
    <w:rsid w:val="0064083A"/>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2">
    <w:name w:val="xl72"/>
    <w:basedOn w:val="a3"/>
    <w:rsid w:val="0064083A"/>
    <w:pPr>
      <w:widowControl/>
      <w:pBdr>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3">
    <w:name w:val="xl73"/>
    <w:basedOn w:val="a3"/>
    <w:rsid w:val="0064083A"/>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4">
    <w:name w:val="xl74"/>
    <w:basedOn w:val="a3"/>
    <w:rsid w:val="006408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5">
    <w:name w:val="xl75"/>
    <w:basedOn w:val="a3"/>
    <w:rsid w:val="006408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i/>
      <w:iCs/>
    </w:rPr>
  </w:style>
  <w:style w:type="paragraph" w:customStyle="1" w:styleId="01-">
    <w:name w:val="01-текст"/>
    <w:basedOn w:val="a3"/>
    <w:rsid w:val="0064083A"/>
    <w:pPr>
      <w:widowControl/>
      <w:autoSpaceDE/>
      <w:autoSpaceDN/>
      <w:adjustRightInd/>
      <w:spacing w:line="280" w:lineRule="exact"/>
      <w:ind w:firstLine="284"/>
      <w:jc w:val="both"/>
    </w:pPr>
    <w:rPr>
      <w:rFonts w:ascii="Times New Roman" w:eastAsia="Times New Roman" w:hAnsi="Times New Roman" w:cs="Times New Roman"/>
      <w:sz w:val="22"/>
      <w:szCs w:val="22"/>
      <w:lang w:eastAsia="en-US"/>
    </w:rPr>
  </w:style>
  <w:style w:type="paragraph" w:customStyle="1" w:styleId="08Osn">
    <w:name w:val="08_Osn"/>
    <w:basedOn w:val="a3"/>
    <w:rsid w:val="0064083A"/>
    <w:pPr>
      <w:widowControl/>
      <w:spacing w:line="260" w:lineRule="atLeast"/>
      <w:ind w:firstLine="283"/>
      <w:jc w:val="both"/>
      <w:textAlignment w:val="center"/>
    </w:pPr>
    <w:rPr>
      <w:rFonts w:ascii="OfficinaSansCTT" w:eastAsia="Times New Roman" w:hAnsi="OfficinaSansCTT" w:cs="OfficinaSansCTT"/>
      <w:color w:val="000000"/>
      <w:sz w:val="21"/>
      <w:szCs w:val="21"/>
      <w:lang w:eastAsia="en-US"/>
    </w:rPr>
  </w:style>
  <w:style w:type="paragraph" w:styleId="afffff8">
    <w:name w:val="Revision"/>
    <w:hidden/>
    <w:uiPriority w:val="99"/>
    <w:semiHidden/>
    <w:rsid w:val="0064083A"/>
    <w:pPr>
      <w:spacing w:after="0" w:line="240" w:lineRule="auto"/>
    </w:pPr>
  </w:style>
  <w:style w:type="character" w:customStyle="1" w:styleId="1f6">
    <w:name w:val="Основной текст Знак1"/>
    <w:basedOn w:val="a4"/>
    <w:uiPriority w:val="99"/>
    <w:rsid w:val="0064083A"/>
    <w:rPr>
      <w:rFonts w:ascii="Times New Roman" w:hAnsi="Times New Roman" w:cs="Times New Roman"/>
      <w:sz w:val="24"/>
      <w:szCs w:val="24"/>
      <w:shd w:val="clear" w:color="auto" w:fill="FFFFFF"/>
    </w:rPr>
  </w:style>
  <w:style w:type="character" w:customStyle="1" w:styleId="blk">
    <w:name w:val="blk"/>
    <w:basedOn w:val="a4"/>
    <w:rsid w:val="0064083A"/>
  </w:style>
  <w:style w:type="character" w:customStyle="1" w:styleId="price">
    <w:name w:val="price"/>
    <w:basedOn w:val="a4"/>
    <w:rsid w:val="0064083A"/>
  </w:style>
  <w:style w:type="character" w:customStyle="1" w:styleId="bold">
    <w:name w:val="bold"/>
    <w:basedOn w:val="a4"/>
    <w:rsid w:val="0064083A"/>
  </w:style>
  <w:style w:type="paragraph" w:customStyle="1" w:styleId="SubHead2">
    <w:name w:val="SubHead 2"/>
    <w:basedOn w:val="a3"/>
    <w:uiPriority w:val="99"/>
    <w:rsid w:val="0064083A"/>
    <w:pPr>
      <w:widowControl/>
      <w:spacing w:after="907" w:line="400" w:lineRule="atLeast"/>
      <w:jc w:val="center"/>
      <w:textAlignment w:val="center"/>
    </w:pPr>
    <w:rPr>
      <w:rFonts w:ascii="AvantGardeGothicCTT" w:eastAsia="Times New Roman" w:hAnsi="AvantGardeGothicCTT" w:cs="AvantGardeGothicCTT"/>
      <w:b/>
      <w:bCs/>
      <w:color w:val="00FFFF"/>
      <w:sz w:val="36"/>
      <w:szCs w:val="36"/>
      <w:lang w:eastAsia="en-US"/>
    </w:rPr>
  </w:style>
  <w:style w:type="paragraph" w:customStyle="1" w:styleId="OsnMetodW">
    <w:name w:val="OsnMetodW"/>
    <w:basedOn w:val="a3"/>
    <w:uiPriority w:val="99"/>
    <w:rsid w:val="0064083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18" w:lineRule="atLeast"/>
      <w:ind w:firstLine="283"/>
      <w:jc w:val="both"/>
      <w:textAlignment w:val="center"/>
    </w:pPr>
    <w:rPr>
      <w:rFonts w:ascii="OfficinaSansCTT" w:eastAsia="Times New Roman" w:hAnsi="OfficinaSansCTT" w:cs="OfficinaSansCTT"/>
      <w:color w:val="000000"/>
      <w:sz w:val="18"/>
      <w:szCs w:val="18"/>
    </w:rPr>
  </w:style>
  <w:style w:type="paragraph" w:customStyle="1" w:styleId="xl76">
    <w:name w:val="xl76"/>
    <w:basedOn w:val="a3"/>
    <w:rsid w:val="006408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7">
    <w:name w:val="xl77"/>
    <w:basedOn w:val="a3"/>
    <w:rsid w:val="0064083A"/>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8">
    <w:name w:val="xl78"/>
    <w:basedOn w:val="a3"/>
    <w:rsid w:val="0064083A"/>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a3"/>
    <w:rsid w:val="0064083A"/>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80">
    <w:name w:val="xl80"/>
    <w:basedOn w:val="a3"/>
    <w:rsid w:val="0064083A"/>
    <w:pPr>
      <w:widowControl/>
      <w:pBdr>
        <w:left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81">
    <w:name w:val="xl81"/>
    <w:basedOn w:val="a3"/>
    <w:rsid w:val="0064083A"/>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82">
    <w:name w:val="xl82"/>
    <w:basedOn w:val="a3"/>
    <w:rsid w:val="0064083A"/>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3">
    <w:name w:val="xl83"/>
    <w:basedOn w:val="a3"/>
    <w:rsid w:val="0064083A"/>
    <w:pPr>
      <w:widowControl/>
      <w:pBdr>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4">
    <w:name w:val="xl84"/>
    <w:basedOn w:val="a3"/>
    <w:rsid w:val="0064083A"/>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5">
    <w:name w:val="xl85"/>
    <w:basedOn w:val="a3"/>
    <w:rsid w:val="006408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86">
    <w:name w:val="xl86"/>
    <w:basedOn w:val="a3"/>
    <w:rsid w:val="006408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7">
    <w:name w:val="xl87"/>
    <w:basedOn w:val="a3"/>
    <w:rsid w:val="0064083A"/>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font5">
    <w:name w:val="font5"/>
    <w:basedOn w:val="a3"/>
    <w:rsid w:val="0064083A"/>
    <w:pPr>
      <w:widowControl/>
      <w:autoSpaceDE/>
      <w:autoSpaceDN/>
      <w:adjustRightInd/>
      <w:spacing w:before="100" w:beforeAutospacing="1" w:after="100" w:afterAutospacing="1"/>
    </w:pPr>
    <w:rPr>
      <w:rFonts w:ascii="Times New Roman" w:eastAsia="Times New Roman" w:hAnsi="Times New Roman" w:cs="Times New Roman"/>
      <w:color w:val="000000"/>
      <w:sz w:val="24"/>
      <w:szCs w:val="24"/>
    </w:rPr>
  </w:style>
  <w:style w:type="paragraph" w:customStyle="1" w:styleId="21">
    <w:name w:val="Заголовок 2 уровня"/>
    <w:basedOn w:val="3"/>
    <w:qFormat/>
    <w:rsid w:val="0064083A"/>
    <w:pPr>
      <w:numPr>
        <w:ilvl w:val="1"/>
        <w:numId w:val="31"/>
      </w:numPr>
      <w:spacing w:before="200" w:after="0" w:line="259" w:lineRule="auto"/>
      <w:jc w:val="left"/>
    </w:pPr>
    <w:rPr>
      <w:b w:val="0"/>
      <w:bCs w:val="0"/>
      <w:color w:val="243F60"/>
      <w:lang w:val="x-none" w:eastAsia="x-none"/>
    </w:rPr>
  </w:style>
  <w:style w:type="paragraph" w:customStyle="1" w:styleId="30">
    <w:name w:val="Заголовок 3 уровня"/>
    <w:basedOn w:val="4"/>
    <w:qFormat/>
    <w:rsid w:val="0064083A"/>
    <w:pPr>
      <w:numPr>
        <w:ilvl w:val="2"/>
        <w:numId w:val="31"/>
      </w:numPr>
      <w:spacing w:line="259" w:lineRule="auto"/>
      <w:jc w:val="left"/>
    </w:pPr>
    <w:rPr>
      <w:b w:val="0"/>
      <w:bCs w:val="0"/>
      <w:noProof/>
      <w:color w:val="365F91"/>
    </w:rPr>
  </w:style>
  <w:style w:type="paragraph" w:customStyle="1" w:styleId="28">
    <w:name w:val="Заголовок 2 уровня жирно"/>
    <w:basedOn w:val="21"/>
    <w:link w:val="29"/>
    <w:qFormat/>
    <w:rsid w:val="0064083A"/>
    <w:rPr>
      <w:b/>
    </w:rPr>
  </w:style>
  <w:style w:type="character" w:customStyle="1" w:styleId="29">
    <w:name w:val="Заголовок 2 уровня жирно Знак"/>
    <w:basedOn w:val="a4"/>
    <w:link w:val="28"/>
    <w:rsid w:val="0064083A"/>
    <w:rPr>
      <w:rFonts w:ascii="Cambria" w:eastAsia="Times New Roman" w:hAnsi="Cambria" w:cs="Times New Roman"/>
      <w:b/>
      <w:color w:val="243F60"/>
      <w:lang w:val="x-none" w:eastAsia="x-none"/>
    </w:rPr>
  </w:style>
  <w:style w:type="paragraph" w:customStyle="1" w:styleId="afffff9">
    <w:name w:val="о) Левый столбец таблицы"/>
    <w:basedOn w:val="a3"/>
    <w:link w:val="afffffa"/>
    <w:uiPriority w:val="13"/>
    <w:qFormat/>
    <w:rsid w:val="00121C44"/>
    <w:pPr>
      <w:widowControl/>
      <w:autoSpaceDE/>
      <w:autoSpaceDN/>
      <w:adjustRightInd/>
    </w:pPr>
    <w:rPr>
      <w:rFonts w:ascii="Times New Roman" w:eastAsia="Times New Roman" w:hAnsi="Times New Roman" w:cs="Times New Roman"/>
      <w:color w:val="000000"/>
    </w:rPr>
  </w:style>
  <w:style w:type="character" w:customStyle="1" w:styleId="afffffa">
    <w:name w:val="о) Левый столбец таблицы Знак"/>
    <w:basedOn w:val="a4"/>
    <w:link w:val="afffff9"/>
    <w:uiPriority w:val="13"/>
    <w:rsid w:val="00121C44"/>
    <w:rPr>
      <w:rFonts w:ascii="Times New Roman" w:eastAsia="Times New Roman" w:hAnsi="Times New Roman" w:cs="Times New Roman"/>
      <w:color w:val="000000"/>
      <w:sz w:val="20"/>
      <w:szCs w:val="20"/>
      <w:lang w:eastAsia="ru-RU"/>
    </w:rPr>
  </w:style>
  <w:style w:type="numbering" w:customStyle="1" w:styleId="2a">
    <w:name w:val="Нет списка2"/>
    <w:next w:val="a6"/>
    <w:uiPriority w:val="99"/>
    <w:semiHidden/>
    <w:unhideWhenUsed/>
    <w:rsid w:val="00B801B0"/>
  </w:style>
  <w:style w:type="table" w:customStyle="1" w:styleId="1f7">
    <w:name w:val="Сетка таблицы1"/>
    <w:basedOn w:val="a5"/>
    <w:next w:val="afff7"/>
    <w:uiPriority w:val="39"/>
    <w:rsid w:val="00B80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b">
    <w:name w:val="endnote reference"/>
    <w:basedOn w:val="a4"/>
    <w:uiPriority w:val="99"/>
    <w:semiHidden/>
    <w:unhideWhenUsed/>
    <w:rsid w:val="004D7F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image" Target="media/image2.wmf"/><Relationship Id="rId26" Type="http://schemas.openxmlformats.org/officeDocument/2006/relationships/image" Target="media/image6.wmf"/><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oleObject" Target="embeddings/oleObject3.bin"/><Relationship Id="rId34" Type="http://schemas.openxmlformats.org/officeDocument/2006/relationships/image" Target="media/image10.wmf"/><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oleObject" Target="embeddings/oleObject9.bin"/><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1.wmf"/><Relationship Id="rId20" Type="http://schemas.openxmlformats.org/officeDocument/2006/relationships/image" Target="media/image3.wmf"/><Relationship Id="rId29" Type="http://schemas.openxmlformats.org/officeDocument/2006/relationships/oleObject" Target="embeddings/oleObject7.bin"/><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image" Target="media/image5.wmf"/><Relationship Id="rId32" Type="http://schemas.openxmlformats.org/officeDocument/2006/relationships/image" Target="media/image9.wmf"/><Relationship Id="rId37" Type="http://schemas.openxmlformats.org/officeDocument/2006/relationships/oleObject" Target="embeddings/oleObject11.bin"/><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oleObject" Target="embeddings/oleObject4.bin"/><Relationship Id="rId28" Type="http://schemas.openxmlformats.org/officeDocument/2006/relationships/image" Target="media/image7.wmf"/><Relationship Id="rId36" Type="http://schemas.openxmlformats.org/officeDocument/2006/relationships/image" Target="media/image11.wmf"/><Relationship Id="rId10" Type="http://schemas.openxmlformats.org/officeDocument/2006/relationships/chart" Target="charts/chart3.xml"/><Relationship Id="rId19" Type="http://schemas.openxmlformats.org/officeDocument/2006/relationships/oleObject" Target="embeddings/oleObject2.bin"/><Relationship Id="rId31" Type="http://schemas.openxmlformats.org/officeDocument/2006/relationships/oleObject" Target="embeddings/oleObject8.bin"/><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image" Target="media/image4.wmf"/><Relationship Id="rId27" Type="http://schemas.openxmlformats.org/officeDocument/2006/relationships/oleObject" Target="embeddings/oleObject6.bin"/><Relationship Id="rId30" Type="http://schemas.openxmlformats.org/officeDocument/2006/relationships/image" Target="media/image8.wmf"/><Relationship Id="rId35" Type="http://schemas.openxmlformats.org/officeDocument/2006/relationships/oleObject" Target="embeddings/oleObject10.bin"/></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1040;&#1074;&#1090;&#1086;&#1076;&#1086;&#1088;\&#1055;&#1088;&#1080;&#1084;&#1086;&#1088;&#1089;&#1082;&#1080;&#1081;%20&#1082;&#1088;&#1072;&#1081;\&#1043;&#1088;&#1072;&#1092;&#1080;&#1082;&#1080;\&#1058;&#1072;&#1073;&#1083;&#1080;&#1094;&#1099;_08.03.18.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1040;&#1074;&#1090;&#1086;&#1076;&#1086;&#1088;\&#1055;&#1088;&#1080;&#1084;&#1086;&#1088;&#1089;&#1082;&#1080;&#1081;%20&#1082;&#1088;&#1072;&#1081;\&#1043;&#1088;&#1072;&#1092;&#1080;&#1082;&#1080;\&#1058;&#1072;&#1073;&#1083;&#1080;&#1094;&#1099;_08.03.18.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1040;&#1074;&#1090;&#1086;&#1076;&#1086;&#1088;\&#1055;&#1088;&#1080;&#1084;&#1086;&#1088;&#1089;&#1082;&#1080;&#1081;%20&#1082;&#1088;&#1072;&#1081;\&#1043;&#1088;&#1072;&#1092;&#1080;&#1082;&#1080;\&#1058;&#1072;&#1073;&#1083;&#1080;&#1094;&#1099;_08.03.18.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1040;&#1074;&#1090;&#1086;&#1076;&#1086;&#1088;\&#1055;&#1088;&#1080;&#1084;&#1086;&#1088;&#1089;&#1082;&#1080;&#1081;%20&#1082;&#1088;&#1072;&#1081;\&#1043;&#1088;&#1072;&#1092;&#1080;&#1082;&#1080;\&#1058;&#1072;&#1073;&#1083;&#1080;&#1094;&#1099;_08.03.18.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esktop\&#1040;&#1074;&#1090;&#1086;&#1076;&#1086;&#1088;\&#1055;&#1088;&#1080;&#1084;&#1086;&#1088;&#1089;&#1082;&#1080;&#1081;%20&#1082;&#1088;&#1072;&#1081;\&#1043;&#1088;&#1072;&#1092;&#1080;&#1082;&#1080;\&#1058;&#1072;&#1073;&#1083;&#1080;&#1094;&#1099;_08.03.18.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esktop\&#1040;&#1074;&#1090;&#1086;&#1076;&#1086;&#1088;\&#1055;&#1088;&#1080;&#1084;&#1086;&#1088;&#1089;&#1082;&#1080;&#1081;%20&#1082;&#1088;&#1072;&#1081;\&#1043;&#1088;&#1072;&#1092;&#1080;&#1082;&#1080;\&#1058;&#1072;&#1073;&#1083;&#1080;&#1094;&#1099;_08.03.18.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user\Desktop\&#1040;&#1074;&#1090;&#1086;&#1076;&#1086;&#1088;\&#1055;&#1088;&#1080;&#1084;&#1086;&#1088;&#1089;&#1082;&#1080;&#1081;%20&#1082;&#1088;&#1072;&#1081;\&#1043;&#1088;&#1072;&#1092;&#1080;&#1082;&#1080;\&#1058;&#1072;&#1073;&#1083;&#1080;&#1094;&#1099;_08.03.1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a:solidFill>
                  <a:sysClr val="windowText" lastClr="000000"/>
                </a:solidFill>
              </a:rPr>
              <a:t>Темп роста ВРП, %</a:t>
            </a:r>
          </a:p>
        </c:rich>
      </c:tx>
      <c:layout/>
      <c:overlay val="0"/>
      <c:spPr>
        <a:noFill/>
        <a:ln>
          <a:noFill/>
        </a:ln>
        <a:effectLst/>
      </c:spPr>
    </c:title>
    <c:autoTitleDeleted val="0"/>
    <c:plotArea>
      <c:layout/>
      <c:barChart>
        <c:barDir val="col"/>
        <c:grouping val="clustered"/>
        <c:varyColors val="0"/>
        <c:ser>
          <c:idx val="0"/>
          <c:order val="0"/>
          <c:tx>
            <c:strRef>
              <c:f>'Лист1 (2)'!$B$3</c:f>
              <c:strCache>
                <c:ptCount val="1"/>
                <c:pt idx="0">
                  <c:v>Сценарий: «Эволюционный»</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(2)'!$C$2:$G$2</c:f>
              <c:strCache>
                <c:ptCount val="5"/>
                <c:pt idx="0">
                  <c:v>2018</c:v>
                </c:pt>
                <c:pt idx="1">
                  <c:v>2019</c:v>
                </c:pt>
                <c:pt idx="2">
                  <c:v>2020</c:v>
                </c:pt>
                <c:pt idx="3">
                  <c:v>2021-2025</c:v>
                </c:pt>
                <c:pt idx="4">
                  <c:v>2026-2030</c:v>
                </c:pt>
              </c:strCache>
            </c:strRef>
          </c:cat>
          <c:val>
            <c:numRef>
              <c:f>'Лист1 (2)'!$C$3:$G$3</c:f>
              <c:numCache>
                <c:formatCode>0.00</c:formatCode>
                <c:ptCount val="5"/>
                <c:pt idx="0">
                  <c:v>101.53</c:v>
                </c:pt>
                <c:pt idx="1">
                  <c:v>101.56</c:v>
                </c:pt>
                <c:pt idx="2">
                  <c:v>101.56</c:v>
                </c:pt>
                <c:pt idx="3">
                  <c:v>101.51</c:v>
                </c:pt>
                <c:pt idx="4">
                  <c:v>101.71</c:v>
                </c:pt>
              </c:numCache>
            </c:numRef>
          </c:val>
          <c:extLst xmlns:c16r2="http://schemas.microsoft.com/office/drawing/2015/06/chart">
            <c:ext xmlns:c16="http://schemas.microsoft.com/office/drawing/2014/chart" uri="{C3380CC4-5D6E-409C-BE32-E72D297353CC}">
              <c16:uniqueId val="{00000000-8114-4611-92AB-CD6B9E238ED7}"/>
            </c:ext>
          </c:extLst>
        </c:ser>
        <c:ser>
          <c:idx val="1"/>
          <c:order val="1"/>
          <c:tx>
            <c:strRef>
              <c:f>'Лист1 (2)'!$B$4</c:f>
              <c:strCache>
                <c:ptCount val="1"/>
                <c:pt idx="0">
                  <c:v>Сценарий: «Инфраструктурное развитие»</c:v>
                </c:pt>
              </c:strCache>
            </c:strRef>
          </c:tx>
          <c:spPr>
            <a:solidFill>
              <a:schemeClr val="accent3"/>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(2)'!$C$2:$G$2</c:f>
              <c:strCache>
                <c:ptCount val="5"/>
                <c:pt idx="0">
                  <c:v>2018</c:v>
                </c:pt>
                <c:pt idx="1">
                  <c:v>2019</c:v>
                </c:pt>
                <c:pt idx="2">
                  <c:v>2020</c:v>
                </c:pt>
                <c:pt idx="3">
                  <c:v>2021-2025</c:v>
                </c:pt>
                <c:pt idx="4">
                  <c:v>2026-2030</c:v>
                </c:pt>
              </c:strCache>
            </c:strRef>
          </c:cat>
          <c:val>
            <c:numRef>
              <c:f>'Лист1 (2)'!$C$4:$G$4</c:f>
              <c:numCache>
                <c:formatCode>0.00</c:formatCode>
                <c:ptCount val="5"/>
                <c:pt idx="0">
                  <c:v>101.53</c:v>
                </c:pt>
                <c:pt idx="1">
                  <c:v>102.08</c:v>
                </c:pt>
                <c:pt idx="2">
                  <c:v>102.1</c:v>
                </c:pt>
                <c:pt idx="3">
                  <c:v>102.1</c:v>
                </c:pt>
                <c:pt idx="4">
                  <c:v>102.37</c:v>
                </c:pt>
              </c:numCache>
            </c:numRef>
          </c:val>
          <c:extLst xmlns:c16r2="http://schemas.microsoft.com/office/drawing/2015/06/chart">
            <c:ext xmlns:c16="http://schemas.microsoft.com/office/drawing/2014/chart" uri="{C3380CC4-5D6E-409C-BE32-E72D297353CC}">
              <c16:uniqueId val="{00000001-8114-4611-92AB-CD6B9E238ED7}"/>
            </c:ext>
          </c:extLst>
        </c:ser>
        <c:ser>
          <c:idx val="2"/>
          <c:order val="2"/>
          <c:tx>
            <c:strRef>
              <c:f>'Лист1 (2)'!$B$5</c:f>
              <c:strCache>
                <c:ptCount val="1"/>
                <c:pt idx="0">
                  <c:v>Сценарий «Опора на частного инвестора»</c:v>
                </c:pt>
              </c:strCache>
            </c:strRef>
          </c:tx>
          <c:spPr>
            <a:solidFill>
              <a:schemeClr val="accent5"/>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(2)'!$C$2:$G$2</c:f>
              <c:strCache>
                <c:ptCount val="5"/>
                <c:pt idx="0">
                  <c:v>2018</c:v>
                </c:pt>
                <c:pt idx="1">
                  <c:v>2019</c:v>
                </c:pt>
                <c:pt idx="2">
                  <c:v>2020</c:v>
                </c:pt>
                <c:pt idx="3">
                  <c:v>2021-2025</c:v>
                </c:pt>
                <c:pt idx="4">
                  <c:v>2026-2030</c:v>
                </c:pt>
              </c:strCache>
            </c:strRef>
          </c:cat>
          <c:val>
            <c:numRef>
              <c:f>'Лист1 (2)'!$C$5:$G$5</c:f>
              <c:numCache>
                <c:formatCode>0.00</c:formatCode>
                <c:ptCount val="5"/>
                <c:pt idx="0">
                  <c:v>102.15</c:v>
                </c:pt>
                <c:pt idx="1">
                  <c:v>103.29</c:v>
                </c:pt>
                <c:pt idx="2">
                  <c:v>103.42</c:v>
                </c:pt>
                <c:pt idx="3">
                  <c:v>103.6</c:v>
                </c:pt>
                <c:pt idx="4">
                  <c:v>104.08</c:v>
                </c:pt>
              </c:numCache>
            </c:numRef>
          </c:val>
          <c:extLst xmlns:c16r2="http://schemas.microsoft.com/office/drawing/2015/06/chart">
            <c:ext xmlns:c16="http://schemas.microsoft.com/office/drawing/2014/chart" uri="{C3380CC4-5D6E-409C-BE32-E72D297353CC}">
              <c16:uniqueId val="{00000002-8114-4611-92AB-CD6B9E238ED7}"/>
            </c:ext>
          </c:extLst>
        </c:ser>
        <c:ser>
          <c:idx val="3"/>
          <c:order val="3"/>
          <c:tx>
            <c:strRef>
              <c:f>'Лист1 (2)'!$B$6</c:f>
              <c:strCache>
                <c:ptCount val="1"/>
                <c:pt idx="0">
                  <c:v>Сценарий «Созидательный рост»</c:v>
                </c:pt>
              </c:strCache>
            </c:strRef>
          </c:tx>
          <c:spPr>
            <a:solidFill>
              <a:schemeClr val="accent1">
                <a:lumMod val="60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(2)'!$C$2:$G$2</c:f>
              <c:strCache>
                <c:ptCount val="5"/>
                <c:pt idx="0">
                  <c:v>2018</c:v>
                </c:pt>
                <c:pt idx="1">
                  <c:v>2019</c:v>
                </c:pt>
                <c:pt idx="2">
                  <c:v>2020</c:v>
                </c:pt>
                <c:pt idx="3">
                  <c:v>2021-2025</c:v>
                </c:pt>
                <c:pt idx="4">
                  <c:v>2026-2030</c:v>
                </c:pt>
              </c:strCache>
            </c:strRef>
          </c:cat>
          <c:val>
            <c:numRef>
              <c:f>'Лист1 (2)'!$C$6:$G$6</c:f>
              <c:numCache>
                <c:formatCode>0.00</c:formatCode>
                <c:ptCount val="5"/>
                <c:pt idx="0">
                  <c:v>102.15</c:v>
                </c:pt>
                <c:pt idx="1">
                  <c:v>103.32</c:v>
                </c:pt>
                <c:pt idx="2">
                  <c:v>103.99</c:v>
                </c:pt>
                <c:pt idx="3">
                  <c:v>105.3</c:v>
                </c:pt>
                <c:pt idx="4">
                  <c:v>106.02</c:v>
                </c:pt>
              </c:numCache>
            </c:numRef>
          </c:val>
          <c:extLst xmlns:c16r2="http://schemas.microsoft.com/office/drawing/2015/06/chart">
            <c:ext xmlns:c16="http://schemas.microsoft.com/office/drawing/2014/chart" uri="{C3380CC4-5D6E-409C-BE32-E72D297353CC}">
              <c16:uniqueId val="{00000003-8114-4611-92AB-CD6B9E238ED7}"/>
            </c:ext>
          </c:extLst>
        </c:ser>
        <c:dLbls>
          <c:dLblPos val="outEnd"/>
          <c:showLegendKey val="0"/>
          <c:showVal val="1"/>
          <c:showCatName val="0"/>
          <c:showSerName val="0"/>
          <c:showPercent val="0"/>
          <c:showBubbleSize val="0"/>
        </c:dLbls>
        <c:gapWidth val="219"/>
        <c:overlap val="-27"/>
        <c:axId val="365362272"/>
        <c:axId val="365358744"/>
      </c:barChart>
      <c:catAx>
        <c:axId val="365362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5358744"/>
        <c:crosses val="autoZero"/>
        <c:auto val="1"/>
        <c:lblAlgn val="ctr"/>
        <c:lblOffset val="100"/>
        <c:noMultiLvlLbl val="0"/>
      </c:catAx>
      <c:valAx>
        <c:axId val="365358744"/>
        <c:scaling>
          <c:orientation val="minMax"/>
          <c:max val="110"/>
          <c:min val="10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536227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200" b="0" i="0" u="none" strike="noStrike" kern="1200" spc="0" baseline="0">
                <a:solidFill>
                  <a:schemeClr val="tx1"/>
                </a:solidFill>
                <a:latin typeface="+mn-lt"/>
                <a:ea typeface="+mn-ea"/>
                <a:cs typeface="+mn-cs"/>
              </a:defRPr>
            </a:pPr>
            <a:r>
              <a:rPr lang="ru-RU" sz="1200"/>
              <a:t>Темп роста инвестиций, %</a:t>
            </a:r>
          </a:p>
        </c:rich>
      </c:tx>
      <c:layout/>
      <c:overlay val="0"/>
      <c:spPr>
        <a:noFill/>
        <a:ln>
          <a:noFill/>
        </a:ln>
        <a:effectLst/>
      </c:spPr>
    </c:title>
    <c:autoTitleDeleted val="0"/>
    <c:plotArea>
      <c:layout>
        <c:manualLayout>
          <c:layoutTarget val="inner"/>
          <c:xMode val="edge"/>
          <c:yMode val="edge"/>
          <c:x val="9.9614591327833305E-2"/>
          <c:y val="0.22360846073891499"/>
          <c:w val="0.87196158619707398"/>
          <c:h val="0.35628624242981299"/>
        </c:manualLayout>
      </c:layout>
      <c:barChart>
        <c:barDir val="col"/>
        <c:grouping val="clustered"/>
        <c:varyColors val="0"/>
        <c:ser>
          <c:idx val="0"/>
          <c:order val="0"/>
          <c:tx>
            <c:strRef>
              <c:f>'Лист1 (2)'!$B$23</c:f>
              <c:strCache>
                <c:ptCount val="1"/>
                <c:pt idx="0">
                  <c:v>Сценарий: «Эволюционный»</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lang="ru-RU" sz="800" b="0"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(2)'!$C$22:$G$22</c:f>
              <c:strCache>
                <c:ptCount val="5"/>
                <c:pt idx="0">
                  <c:v>2018</c:v>
                </c:pt>
                <c:pt idx="1">
                  <c:v>2019</c:v>
                </c:pt>
                <c:pt idx="2">
                  <c:v>2020</c:v>
                </c:pt>
                <c:pt idx="3">
                  <c:v>2021-2025</c:v>
                </c:pt>
                <c:pt idx="4">
                  <c:v>2026-2030</c:v>
                </c:pt>
              </c:strCache>
            </c:strRef>
          </c:cat>
          <c:val>
            <c:numRef>
              <c:f>'Лист1 (2)'!$C$23:$G$23</c:f>
              <c:numCache>
                <c:formatCode>0.00</c:formatCode>
                <c:ptCount val="5"/>
                <c:pt idx="0">
                  <c:v>101.8</c:v>
                </c:pt>
                <c:pt idx="1">
                  <c:v>101.8</c:v>
                </c:pt>
                <c:pt idx="2">
                  <c:v>101.8</c:v>
                </c:pt>
                <c:pt idx="3">
                  <c:v>101.8</c:v>
                </c:pt>
                <c:pt idx="4">
                  <c:v>101.8</c:v>
                </c:pt>
              </c:numCache>
            </c:numRef>
          </c:val>
          <c:extLst xmlns:c16r2="http://schemas.microsoft.com/office/drawing/2015/06/chart">
            <c:ext xmlns:c16="http://schemas.microsoft.com/office/drawing/2014/chart" uri="{C3380CC4-5D6E-409C-BE32-E72D297353CC}">
              <c16:uniqueId val="{00000000-A58B-4FD7-9BB8-878F06CA4E71}"/>
            </c:ext>
          </c:extLst>
        </c:ser>
        <c:ser>
          <c:idx val="1"/>
          <c:order val="1"/>
          <c:tx>
            <c:strRef>
              <c:f>'Лист1 (2)'!$B$24</c:f>
              <c:strCache>
                <c:ptCount val="1"/>
                <c:pt idx="0">
                  <c:v>Сценарий: «Инфраструктурное развитие»</c:v>
                </c:pt>
              </c:strCache>
            </c:strRef>
          </c:tx>
          <c:spPr>
            <a:solidFill>
              <a:schemeClr val="accent3"/>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lang="ru-RU" sz="800" b="0"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(2)'!$C$22:$G$22</c:f>
              <c:strCache>
                <c:ptCount val="5"/>
                <c:pt idx="0">
                  <c:v>2018</c:v>
                </c:pt>
                <c:pt idx="1">
                  <c:v>2019</c:v>
                </c:pt>
                <c:pt idx="2">
                  <c:v>2020</c:v>
                </c:pt>
                <c:pt idx="3">
                  <c:v>2021-2025</c:v>
                </c:pt>
                <c:pt idx="4">
                  <c:v>2026-2030</c:v>
                </c:pt>
              </c:strCache>
            </c:strRef>
          </c:cat>
          <c:val>
            <c:numRef>
              <c:f>'Лист1 (2)'!$C$24:$G$24</c:f>
              <c:numCache>
                <c:formatCode>0.00</c:formatCode>
                <c:ptCount val="5"/>
                <c:pt idx="0">
                  <c:v>102</c:v>
                </c:pt>
                <c:pt idx="1">
                  <c:v>103</c:v>
                </c:pt>
                <c:pt idx="2">
                  <c:v>103</c:v>
                </c:pt>
                <c:pt idx="3">
                  <c:v>103</c:v>
                </c:pt>
                <c:pt idx="4">
                  <c:v>103</c:v>
                </c:pt>
              </c:numCache>
            </c:numRef>
          </c:val>
          <c:extLst xmlns:c16r2="http://schemas.microsoft.com/office/drawing/2015/06/chart">
            <c:ext xmlns:c16="http://schemas.microsoft.com/office/drawing/2014/chart" uri="{C3380CC4-5D6E-409C-BE32-E72D297353CC}">
              <c16:uniqueId val="{00000001-A58B-4FD7-9BB8-878F06CA4E71}"/>
            </c:ext>
          </c:extLst>
        </c:ser>
        <c:ser>
          <c:idx val="2"/>
          <c:order val="2"/>
          <c:tx>
            <c:strRef>
              <c:f>'Лист1 (2)'!$B$25</c:f>
              <c:strCache>
                <c:ptCount val="1"/>
                <c:pt idx="0">
                  <c:v>Сценарий «Опора на частного инвестора»</c:v>
                </c:pt>
              </c:strCache>
            </c:strRef>
          </c:tx>
          <c:spPr>
            <a:solidFill>
              <a:schemeClr val="accent5"/>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lang="ru-RU" sz="800" b="0"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(2)'!$C$22:$G$22</c:f>
              <c:strCache>
                <c:ptCount val="5"/>
                <c:pt idx="0">
                  <c:v>2018</c:v>
                </c:pt>
                <c:pt idx="1">
                  <c:v>2019</c:v>
                </c:pt>
                <c:pt idx="2">
                  <c:v>2020</c:v>
                </c:pt>
                <c:pt idx="3">
                  <c:v>2021-2025</c:v>
                </c:pt>
                <c:pt idx="4">
                  <c:v>2026-2030</c:v>
                </c:pt>
              </c:strCache>
            </c:strRef>
          </c:cat>
          <c:val>
            <c:numRef>
              <c:f>'Лист1 (2)'!$C$25:$G$25</c:f>
              <c:numCache>
                <c:formatCode>0.00</c:formatCode>
                <c:ptCount val="5"/>
                <c:pt idx="0">
                  <c:v>103</c:v>
                </c:pt>
                <c:pt idx="1">
                  <c:v>104.5</c:v>
                </c:pt>
                <c:pt idx="2">
                  <c:v>105.9</c:v>
                </c:pt>
                <c:pt idx="3">
                  <c:v>105.9</c:v>
                </c:pt>
                <c:pt idx="4">
                  <c:v>105.9</c:v>
                </c:pt>
              </c:numCache>
            </c:numRef>
          </c:val>
          <c:extLst xmlns:c16r2="http://schemas.microsoft.com/office/drawing/2015/06/chart">
            <c:ext xmlns:c16="http://schemas.microsoft.com/office/drawing/2014/chart" uri="{C3380CC4-5D6E-409C-BE32-E72D297353CC}">
              <c16:uniqueId val="{00000002-A58B-4FD7-9BB8-878F06CA4E71}"/>
            </c:ext>
          </c:extLst>
        </c:ser>
        <c:ser>
          <c:idx val="3"/>
          <c:order val="3"/>
          <c:tx>
            <c:strRef>
              <c:f>'Лист1 (2)'!$B$26</c:f>
              <c:strCache>
                <c:ptCount val="1"/>
                <c:pt idx="0">
                  <c:v>Сценарий «Созидательный рост»</c:v>
                </c:pt>
              </c:strCache>
            </c:strRef>
          </c:tx>
          <c:spPr>
            <a:solidFill>
              <a:schemeClr val="accent1">
                <a:lumMod val="60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lang="ru-RU" sz="800" b="0"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(2)'!$C$22:$G$22</c:f>
              <c:strCache>
                <c:ptCount val="5"/>
                <c:pt idx="0">
                  <c:v>2018</c:v>
                </c:pt>
                <c:pt idx="1">
                  <c:v>2019</c:v>
                </c:pt>
                <c:pt idx="2">
                  <c:v>2020</c:v>
                </c:pt>
                <c:pt idx="3">
                  <c:v>2021-2025</c:v>
                </c:pt>
                <c:pt idx="4">
                  <c:v>2026-2030</c:v>
                </c:pt>
              </c:strCache>
            </c:strRef>
          </c:cat>
          <c:val>
            <c:numRef>
              <c:f>'Лист1 (2)'!$C$26:$G$26</c:f>
              <c:numCache>
                <c:formatCode>0.00</c:formatCode>
                <c:ptCount val="5"/>
                <c:pt idx="0">
                  <c:v>103</c:v>
                </c:pt>
                <c:pt idx="1">
                  <c:v>106.45</c:v>
                </c:pt>
                <c:pt idx="2">
                  <c:v>108.6</c:v>
                </c:pt>
                <c:pt idx="3">
                  <c:v>108.6</c:v>
                </c:pt>
                <c:pt idx="4">
                  <c:v>108.6</c:v>
                </c:pt>
              </c:numCache>
            </c:numRef>
          </c:val>
          <c:extLst xmlns:c16r2="http://schemas.microsoft.com/office/drawing/2015/06/chart">
            <c:ext xmlns:c16="http://schemas.microsoft.com/office/drawing/2014/chart" uri="{C3380CC4-5D6E-409C-BE32-E72D297353CC}">
              <c16:uniqueId val="{00000003-A58B-4FD7-9BB8-878F06CA4E71}"/>
            </c:ext>
          </c:extLst>
        </c:ser>
        <c:dLbls>
          <c:dLblPos val="outEnd"/>
          <c:showLegendKey val="0"/>
          <c:showVal val="1"/>
          <c:showCatName val="0"/>
          <c:showSerName val="0"/>
          <c:showPercent val="0"/>
          <c:showBubbleSize val="0"/>
        </c:dLbls>
        <c:gapWidth val="219"/>
        <c:overlap val="-27"/>
        <c:axId val="365363840"/>
        <c:axId val="365359136"/>
      </c:barChart>
      <c:catAx>
        <c:axId val="365363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365359136"/>
        <c:crosses val="autoZero"/>
        <c:auto val="1"/>
        <c:lblAlgn val="ctr"/>
        <c:lblOffset val="100"/>
        <c:noMultiLvlLbl val="0"/>
      </c:catAx>
      <c:valAx>
        <c:axId val="365359136"/>
        <c:scaling>
          <c:orientation val="minMax"/>
          <c:min val="10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365363840"/>
        <c:crosses val="autoZero"/>
        <c:crossBetween val="between"/>
      </c:valAx>
      <c:spPr>
        <a:noFill/>
        <a:ln>
          <a:noFill/>
        </a:ln>
        <a:effectLst/>
      </c:spPr>
    </c:plotArea>
    <c:legend>
      <c:legendPos val="b"/>
      <c:layout>
        <c:manualLayout>
          <c:xMode val="edge"/>
          <c:yMode val="edge"/>
          <c:x val="4.73777696392602E-2"/>
          <c:y val="0.710341615858329"/>
          <c:w val="0.91041221591487098"/>
          <c:h val="0.25852997947241002"/>
        </c:manualLayout>
      </c:layout>
      <c:overlay val="0"/>
      <c:spPr>
        <a:noFill/>
        <a:ln>
          <a:noFill/>
        </a:ln>
        <a:effectLst/>
      </c:spPr>
      <c:txPr>
        <a:bodyPr rot="0" spcFirstLastPara="1"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ru-RU" sz="1000" b="0" i="0" u="none" strike="noStrike" kern="1200" baseline="0">
          <a:solidFill>
            <a:schemeClr val="tx1"/>
          </a:solidFill>
          <a:latin typeface="+mn-lt"/>
          <a:ea typeface="+mn-ea"/>
          <a:cs typeface="+mn-cs"/>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a:solidFill>
                  <a:sysClr val="windowText" lastClr="000000"/>
                </a:solidFill>
              </a:rPr>
              <a:t>Темп роста занятости, %</a:t>
            </a:r>
          </a:p>
        </c:rich>
      </c:tx>
      <c:layout/>
      <c:overlay val="0"/>
      <c:spPr>
        <a:noFill/>
        <a:ln>
          <a:noFill/>
        </a:ln>
        <a:effectLst/>
      </c:spPr>
    </c:title>
    <c:autoTitleDeleted val="0"/>
    <c:plotArea>
      <c:layout/>
      <c:barChart>
        <c:barDir val="col"/>
        <c:grouping val="clustered"/>
        <c:varyColors val="0"/>
        <c:ser>
          <c:idx val="0"/>
          <c:order val="0"/>
          <c:tx>
            <c:strRef>
              <c:f>'Лист1 (2)'!$B$37</c:f>
              <c:strCache>
                <c:ptCount val="1"/>
                <c:pt idx="0">
                  <c:v>Сценарий: «Эволюционный»</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(2)'!$C$36:$G$36</c:f>
              <c:strCache>
                <c:ptCount val="5"/>
                <c:pt idx="0">
                  <c:v>2018</c:v>
                </c:pt>
                <c:pt idx="1">
                  <c:v>2019</c:v>
                </c:pt>
                <c:pt idx="2">
                  <c:v>2020</c:v>
                </c:pt>
                <c:pt idx="3">
                  <c:v>2021-2025</c:v>
                </c:pt>
                <c:pt idx="4">
                  <c:v>2026-2030</c:v>
                </c:pt>
              </c:strCache>
            </c:strRef>
          </c:cat>
          <c:val>
            <c:numRef>
              <c:f>'Лист1 (2)'!$C$37:$G$37</c:f>
              <c:numCache>
                <c:formatCode>0.0</c:formatCode>
                <c:ptCount val="5"/>
                <c:pt idx="0">
                  <c:v>99.59</c:v>
                </c:pt>
                <c:pt idx="1">
                  <c:v>100.36</c:v>
                </c:pt>
                <c:pt idx="2">
                  <c:v>100.35</c:v>
                </c:pt>
                <c:pt idx="3">
                  <c:v>100.24</c:v>
                </c:pt>
                <c:pt idx="4">
                  <c:v>100.48</c:v>
                </c:pt>
              </c:numCache>
            </c:numRef>
          </c:val>
          <c:extLst xmlns:c16r2="http://schemas.microsoft.com/office/drawing/2015/06/chart">
            <c:ext xmlns:c16="http://schemas.microsoft.com/office/drawing/2014/chart" uri="{C3380CC4-5D6E-409C-BE32-E72D297353CC}">
              <c16:uniqueId val="{00000000-C120-4574-9491-FD1748ECBE9E}"/>
            </c:ext>
          </c:extLst>
        </c:ser>
        <c:ser>
          <c:idx val="1"/>
          <c:order val="1"/>
          <c:tx>
            <c:strRef>
              <c:f>'Лист1 (2)'!$B$38</c:f>
              <c:strCache>
                <c:ptCount val="1"/>
                <c:pt idx="0">
                  <c:v>Сценарий: «Инфраструктурное развитие»</c:v>
                </c:pt>
              </c:strCache>
            </c:strRef>
          </c:tx>
          <c:spPr>
            <a:solidFill>
              <a:schemeClr val="accent3"/>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(2)'!$C$36:$G$36</c:f>
              <c:strCache>
                <c:ptCount val="5"/>
                <c:pt idx="0">
                  <c:v>2018</c:v>
                </c:pt>
                <c:pt idx="1">
                  <c:v>2019</c:v>
                </c:pt>
                <c:pt idx="2">
                  <c:v>2020</c:v>
                </c:pt>
                <c:pt idx="3">
                  <c:v>2021-2025</c:v>
                </c:pt>
                <c:pt idx="4">
                  <c:v>2026-2030</c:v>
                </c:pt>
              </c:strCache>
            </c:strRef>
          </c:cat>
          <c:val>
            <c:numRef>
              <c:f>'Лист1 (2)'!$C$38:$G$38</c:f>
              <c:numCache>
                <c:formatCode>0.0</c:formatCode>
                <c:ptCount val="5"/>
                <c:pt idx="0">
                  <c:v>99.59</c:v>
                </c:pt>
                <c:pt idx="1">
                  <c:v>100.36</c:v>
                </c:pt>
                <c:pt idx="2">
                  <c:v>100.35</c:v>
                </c:pt>
                <c:pt idx="3">
                  <c:v>100.24</c:v>
                </c:pt>
                <c:pt idx="4">
                  <c:v>100.48</c:v>
                </c:pt>
              </c:numCache>
            </c:numRef>
          </c:val>
          <c:extLst xmlns:c16r2="http://schemas.microsoft.com/office/drawing/2015/06/chart">
            <c:ext xmlns:c16="http://schemas.microsoft.com/office/drawing/2014/chart" uri="{C3380CC4-5D6E-409C-BE32-E72D297353CC}">
              <c16:uniqueId val="{00000001-C120-4574-9491-FD1748ECBE9E}"/>
            </c:ext>
          </c:extLst>
        </c:ser>
        <c:ser>
          <c:idx val="2"/>
          <c:order val="2"/>
          <c:tx>
            <c:strRef>
              <c:f>'Лист1 (2)'!$B$39</c:f>
              <c:strCache>
                <c:ptCount val="1"/>
                <c:pt idx="0">
                  <c:v>Сценарий «Опора на частного инвестора»</c:v>
                </c:pt>
              </c:strCache>
            </c:strRef>
          </c:tx>
          <c:spPr>
            <a:solidFill>
              <a:schemeClr val="accent5"/>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(2)'!$C$36:$G$36</c:f>
              <c:strCache>
                <c:ptCount val="5"/>
                <c:pt idx="0">
                  <c:v>2018</c:v>
                </c:pt>
                <c:pt idx="1">
                  <c:v>2019</c:v>
                </c:pt>
                <c:pt idx="2">
                  <c:v>2020</c:v>
                </c:pt>
                <c:pt idx="3">
                  <c:v>2021-2025</c:v>
                </c:pt>
                <c:pt idx="4">
                  <c:v>2026-2030</c:v>
                </c:pt>
              </c:strCache>
            </c:strRef>
          </c:cat>
          <c:val>
            <c:numRef>
              <c:f>'Лист1 (2)'!$C$39:$G$39</c:f>
              <c:numCache>
                <c:formatCode>0.0</c:formatCode>
                <c:ptCount val="5"/>
                <c:pt idx="0">
                  <c:v>99.6</c:v>
                </c:pt>
                <c:pt idx="1">
                  <c:v>100.47</c:v>
                </c:pt>
                <c:pt idx="2">
                  <c:v>100.57</c:v>
                </c:pt>
                <c:pt idx="3">
                  <c:v>100.52</c:v>
                </c:pt>
                <c:pt idx="4">
                  <c:v>100.76</c:v>
                </c:pt>
              </c:numCache>
            </c:numRef>
          </c:val>
          <c:extLst xmlns:c16r2="http://schemas.microsoft.com/office/drawing/2015/06/chart">
            <c:ext xmlns:c16="http://schemas.microsoft.com/office/drawing/2014/chart" uri="{C3380CC4-5D6E-409C-BE32-E72D297353CC}">
              <c16:uniqueId val="{00000002-C120-4574-9491-FD1748ECBE9E}"/>
            </c:ext>
          </c:extLst>
        </c:ser>
        <c:ser>
          <c:idx val="3"/>
          <c:order val="3"/>
          <c:tx>
            <c:strRef>
              <c:f>'Лист1 (2)'!$B$40</c:f>
              <c:strCache>
                <c:ptCount val="1"/>
                <c:pt idx="0">
                  <c:v>Сценарий «Созидательный рост»</c:v>
                </c:pt>
              </c:strCache>
            </c:strRef>
          </c:tx>
          <c:spPr>
            <a:solidFill>
              <a:schemeClr val="accent1">
                <a:lumMod val="60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(2)'!$C$36:$G$36</c:f>
              <c:strCache>
                <c:ptCount val="5"/>
                <c:pt idx="0">
                  <c:v>2018</c:v>
                </c:pt>
                <c:pt idx="1">
                  <c:v>2019</c:v>
                </c:pt>
                <c:pt idx="2">
                  <c:v>2020</c:v>
                </c:pt>
                <c:pt idx="3">
                  <c:v>2021-2025</c:v>
                </c:pt>
                <c:pt idx="4">
                  <c:v>2026-2030</c:v>
                </c:pt>
              </c:strCache>
            </c:strRef>
          </c:cat>
          <c:val>
            <c:numRef>
              <c:f>'Лист1 (2)'!$C$40:$G$40</c:f>
              <c:numCache>
                <c:formatCode>0.0</c:formatCode>
                <c:ptCount val="5"/>
                <c:pt idx="0">
                  <c:v>99.6</c:v>
                </c:pt>
                <c:pt idx="1">
                  <c:v>100.47</c:v>
                </c:pt>
                <c:pt idx="2">
                  <c:v>100.57</c:v>
                </c:pt>
                <c:pt idx="3">
                  <c:v>100.52</c:v>
                </c:pt>
                <c:pt idx="4">
                  <c:v>100.76</c:v>
                </c:pt>
              </c:numCache>
            </c:numRef>
          </c:val>
          <c:extLst xmlns:c16r2="http://schemas.microsoft.com/office/drawing/2015/06/chart">
            <c:ext xmlns:c16="http://schemas.microsoft.com/office/drawing/2014/chart" uri="{C3380CC4-5D6E-409C-BE32-E72D297353CC}">
              <c16:uniqueId val="{00000003-C120-4574-9491-FD1748ECBE9E}"/>
            </c:ext>
          </c:extLst>
        </c:ser>
        <c:dLbls>
          <c:dLblPos val="outEnd"/>
          <c:showLegendKey val="0"/>
          <c:showVal val="1"/>
          <c:showCatName val="0"/>
          <c:showSerName val="0"/>
          <c:showPercent val="0"/>
          <c:showBubbleSize val="0"/>
        </c:dLbls>
        <c:gapWidth val="219"/>
        <c:overlap val="-27"/>
        <c:axId val="365364232"/>
        <c:axId val="365365016"/>
      </c:barChart>
      <c:catAx>
        <c:axId val="365364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5365016"/>
        <c:crosses val="autoZero"/>
        <c:auto val="1"/>
        <c:lblAlgn val="ctr"/>
        <c:lblOffset val="100"/>
        <c:noMultiLvlLbl val="0"/>
      </c:catAx>
      <c:valAx>
        <c:axId val="36536501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536423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a:solidFill>
                  <a:sysClr val="windowText" lastClr="000000"/>
                </a:solidFill>
              </a:rPr>
              <a:t>Темп роста основных фондов, %</a:t>
            </a:r>
          </a:p>
        </c:rich>
      </c:tx>
      <c:layout/>
      <c:overlay val="0"/>
      <c:spPr>
        <a:noFill/>
        <a:ln>
          <a:noFill/>
        </a:ln>
        <a:effectLst/>
      </c:spPr>
    </c:title>
    <c:autoTitleDeleted val="0"/>
    <c:plotArea>
      <c:layout/>
      <c:barChart>
        <c:barDir val="col"/>
        <c:grouping val="clustered"/>
        <c:varyColors val="0"/>
        <c:ser>
          <c:idx val="0"/>
          <c:order val="0"/>
          <c:tx>
            <c:strRef>
              <c:f>'Лист1 (2)'!$B$56</c:f>
              <c:strCache>
                <c:ptCount val="1"/>
                <c:pt idx="0">
                  <c:v>Сценарий: «Эволюционный»</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(2)'!$C$55:$G$55</c:f>
              <c:strCache>
                <c:ptCount val="5"/>
                <c:pt idx="0">
                  <c:v>2018</c:v>
                </c:pt>
                <c:pt idx="1">
                  <c:v>2019</c:v>
                </c:pt>
                <c:pt idx="2">
                  <c:v>2020</c:v>
                </c:pt>
                <c:pt idx="3">
                  <c:v>2021-2025</c:v>
                </c:pt>
                <c:pt idx="4">
                  <c:v>2026-2030</c:v>
                </c:pt>
              </c:strCache>
            </c:strRef>
          </c:cat>
          <c:val>
            <c:numRef>
              <c:f>'Лист1 (2)'!$C$56:$G$56</c:f>
              <c:numCache>
                <c:formatCode>0.00</c:formatCode>
                <c:ptCount val="5"/>
                <c:pt idx="0">
                  <c:v>101.15</c:v>
                </c:pt>
                <c:pt idx="1">
                  <c:v>101.18</c:v>
                </c:pt>
                <c:pt idx="2">
                  <c:v>101.21</c:v>
                </c:pt>
                <c:pt idx="3">
                  <c:v>101.28</c:v>
                </c:pt>
                <c:pt idx="4">
                  <c:v>101.38</c:v>
                </c:pt>
              </c:numCache>
            </c:numRef>
          </c:val>
          <c:extLst xmlns:c16r2="http://schemas.microsoft.com/office/drawing/2015/06/chart">
            <c:ext xmlns:c16="http://schemas.microsoft.com/office/drawing/2014/chart" uri="{C3380CC4-5D6E-409C-BE32-E72D297353CC}">
              <c16:uniqueId val="{00000000-A016-4F5F-8750-7F8A625AFB51}"/>
            </c:ext>
          </c:extLst>
        </c:ser>
        <c:ser>
          <c:idx val="1"/>
          <c:order val="1"/>
          <c:tx>
            <c:strRef>
              <c:f>'Лист1 (2)'!$B$57</c:f>
              <c:strCache>
                <c:ptCount val="1"/>
                <c:pt idx="0">
                  <c:v>Сценарий: «Инфраструктурное развитие»</c:v>
                </c:pt>
              </c:strCache>
            </c:strRef>
          </c:tx>
          <c:spPr>
            <a:solidFill>
              <a:schemeClr val="accent3"/>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(2)'!$C$55:$G$55</c:f>
              <c:strCache>
                <c:ptCount val="5"/>
                <c:pt idx="0">
                  <c:v>2018</c:v>
                </c:pt>
                <c:pt idx="1">
                  <c:v>2019</c:v>
                </c:pt>
                <c:pt idx="2">
                  <c:v>2020</c:v>
                </c:pt>
                <c:pt idx="3">
                  <c:v>2021-2025</c:v>
                </c:pt>
                <c:pt idx="4">
                  <c:v>2026-2030</c:v>
                </c:pt>
              </c:strCache>
            </c:strRef>
          </c:cat>
          <c:val>
            <c:numRef>
              <c:f>'Лист1 (2)'!$C$57:$G$57</c:f>
              <c:numCache>
                <c:formatCode>0.00</c:formatCode>
                <c:ptCount val="5"/>
                <c:pt idx="0">
                  <c:v>101.16</c:v>
                </c:pt>
                <c:pt idx="1">
                  <c:v>101.24</c:v>
                </c:pt>
                <c:pt idx="2">
                  <c:v>101.31</c:v>
                </c:pt>
                <c:pt idx="3">
                  <c:v>101.52</c:v>
                </c:pt>
                <c:pt idx="4">
                  <c:v>101.83</c:v>
                </c:pt>
              </c:numCache>
            </c:numRef>
          </c:val>
          <c:extLst xmlns:c16r2="http://schemas.microsoft.com/office/drawing/2015/06/chart">
            <c:ext xmlns:c16="http://schemas.microsoft.com/office/drawing/2014/chart" uri="{C3380CC4-5D6E-409C-BE32-E72D297353CC}">
              <c16:uniqueId val="{00000001-A016-4F5F-8750-7F8A625AFB51}"/>
            </c:ext>
          </c:extLst>
        </c:ser>
        <c:ser>
          <c:idx val="2"/>
          <c:order val="2"/>
          <c:tx>
            <c:strRef>
              <c:f>'Лист1 (2)'!$B$58</c:f>
              <c:strCache>
                <c:ptCount val="1"/>
                <c:pt idx="0">
                  <c:v>Сценарий «Опора на частного инвестора»</c:v>
                </c:pt>
              </c:strCache>
            </c:strRef>
          </c:tx>
          <c:spPr>
            <a:solidFill>
              <a:schemeClr val="accent5"/>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(2)'!$C$55:$G$55</c:f>
              <c:strCache>
                <c:ptCount val="5"/>
                <c:pt idx="0">
                  <c:v>2018</c:v>
                </c:pt>
                <c:pt idx="1">
                  <c:v>2019</c:v>
                </c:pt>
                <c:pt idx="2">
                  <c:v>2020</c:v>
                </c:pt>
                <c:pt idx="3">
                  <c:v>2021-2025</c:v>
                </c:pt>
                <c:pt idx="4">
                  <c:v>2026-2030</c:v>
                </c:pt>
              </c:strCache>
            </c:strRef>
          </c:cat>
          <c:val>
            <c:numRef>
              <c:f>'Лист1 (2)'!$C$58:$G$58</c:f>
              <c:numCache>
                <c:formatCode>0.00</c:formatCode>
                <c:ptCount val="5"/>
                <c:pt idx="0">
                  <c:v>101.2</c:v>
                </c:pt>
                <c:pt idx="1">
                  <c:v>101.34</c:v>
                </c:pt>
                <c:pt idx="2">
                  <c:v>101.54</c:v>
                </c:pt>
                <c:pt idx="3">
                  <c:v>102.11</c:v>
                </c:pt>
                <c:pt idx="4">
                  <c:v>103.02</c:v>
                </c:pt>
              </c:numCache>
            </c:numRef>
          </c:val>
          <c:extLst xmlns:c16r2="http://schemas.microsoft.com/office/drawing/2015/06/chart">
            <c:ext xmlns:c16="http://schemas.microsoft.com/office/drawing/2014/chart" uri="{C3380CC4-5D6E-409C-BE32-E72D297353CC}">
              <c16:uniqueId val="{00000002-A016-4F5F-8750-7F8A625AFB51}"/>
            </c:ext>
          </c:extLst>
        </c:ser>
        <c:ser>
          <c:idx val="3"/>
          <c:order val="3"/>
          <c:tx>
            <c:strRef>
              <c:f>'Лист1 (2)'!$B$59</c:f>
              <c:strCache>
                <c:ptCount val="1"/>
                <c:pt idx="0">
                  <c:v>Сценарий «Созидательный рост»</c:v>
                </c:pt>
              </c:strCache>
            </c:strRef>
          </c:tx>
          <c:spPr>
            <a:solidFill>
              <a:schemeClr val="accent1">
                <a:lumMod val="60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(2)'!$C$55:$G$55</c:f>
              <c:strCache>
                <c:ptCount val="5"/>
                <c:pt idx="0">
                  <c:v>2018</c:v>
                </c:pt>
                <c:pt idx="1">
                  <c:v>2019</c:v>
                </c:pt>
                <c:pt idx="2">
                  <c:v>2020</c:v>
                </c:pt>
                <c:pt idx="3">
                  <c:v>2021-2025</c:v>
                </c:pt>
                <c:pt idx="4">
                  <c:v>2026-2030</c:v>
                </c:pt>
              </c:strCache>
            </c:strRef>
          </c:cat>
          <c:val>
            <c:numRef>
              <c:f>'Лист1 (2)'!$C$59:$G$59</c:f>
              <c:numCache>
                <c:formatCode>0.00</c:formatCode>
                <c:ptCount val="5"/>
                <c:pt idx="0">
                  <c:v>101.2</c:v>
                </c:pt>
                <c:pt idx="1">
                  <c:v>101.42</c:v>
                </c:pt>
                <c:pt idx="2">
                  <c:v>101.73</c:v>
                </c:pt>
                <c:pt idx="3">
                  <c:v>102.71</c:v>
                </c:pt>
                <c:pt idx="4">
                  <c:v>104.3</c:v>
                </c:pt>
              </c:numCache>
            </c:numRef>
          </c:val>
          <c:extLst xmlns:c16r2="http://schemas.microsoft.com/office/drawing/2015/06/chart">
            <c:ext xmlns:c16="http://schemas.microsoft.com/office/drawing/2014/chart" uri="{C3380CC4-5D6E-409C-BE32-E72D297353CC}">
              <c16:uniqueId val="{00000003-A016-4F5F-8750-7F8A625AFB51}"/>
            </c:ext>
          </c:extLst>
        </c:ser>
        <c:dLbls>
          <c:dLblPos val="outEnd"/>
          <c:showLegendKey val="0"/>
          <c:showVal val="1"/>
          <c:showCatName val="0"/>
          <c:showSerName val="0"/>
          <c:showPercent val="0"/>
          <c:showBubbleSize val="0"/>
        </c:dLbls>
        <c:gapWidth val="219"/>
        <c:overlap val="-27"/>
        <c:axId val="365362664"/>
        <c:axId val="365360312"/>
      </c:barChart>
      <c:catAx>
        <c:axId val="365362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5360312"/>
        <c:crosses val="autoZero"/>
        <c:auto val="1"/>
        <c:lblAlgn val="ctr"/>
        <c:lblOffset val="100"/>
        <c:noMultiLvlLbl val="0"/>
      </c:catAx>
      <c:valAx>
        <c:axId val="365360312"/>
        <c:scaling>
          <c:orientation val="minMax"/>
          <c:min val="10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536266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a:solidFill>
                  <a:sysClr val="windowText" lastClr="000000"/>
                </a:solidFill>
              </a:rPr>
              <a:t>Производительность труда, %</a:t>
            </a:r>
          </a:p>
        </c:rich>
      </c:tx>
      <c:layout/>
      <c:overlay val="0"/>
      <c:spPr>
        <a:noFill/>
        <a:ln>
          <a:noFill/>
        </a:ln>
        <a:effectLst/>
      </c:spPr>
    </c:title>
    <c:autoTitleDeleted val="0"/>
    <c:plotArea>
      <c:layout>
        <c:manualLayout>
          <c:layoutTarget val="inner"/>
          <c:xMode val="edge"/>
          <c:yMode val="edge"/>
          <c:x val="7.9247594050743705E-2"/>
          <c:y val="0.15782407407407401"/>
          <c:w val="0.890196850393701"/>
          <c:h val="0.52644101778944297"/>
        </c:manualLayout>
      </c:layout>
      <c:barChart>
        <c:barDir val="col"/>
        <c:grouping val="clustered"/>
        <c:varyColors val="0"/>
        <c:ser>
          <c:idx val="0"/>
          <c:order val="0"/>
          <c:tx>
            <c:strRef>
              <c:f>'Лист1 (2)'!$B$73</c:f>
              <c:strCache>
                <c:ptCount val="1"/>
                <c:pt idx="0">
                  <c:v>Сценарий: «Эволюционный»</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(2)'!$C$72:$G$72</c:f>
              <c:strCache>
                <c:ptCount val="5"/>
                <c:pt idx="0">
                  <c:v>2018</c:v>
                </c:pt>
                <c:pt idx="1">
                  <c:v>2019</c:v>
                </c:pt>
                <c:pt idx="2">
                  <c:v>2020</c:v>
                </c:pt>
                <c:pt idx="3">
                  <c:v>2021-2025</c:v>
                </c:pt>
                <c:pt idx="4">
                  <c:v>2026-2030</c:v>
                </c:pt>
              </c:strCache>
            </c:strRef>
          </c:cat>
          <c:val>
            <c:numRef>
              <c:f>'Лист1 (2)'!$C$73:$G$73</c:f>
              <c:numCache>
                <c:formatCode>General</c:formatCode>
                <c:ptCount val="5"/>
                <c:pt idx="0">
                  <c:v>101.95</c:v>
                </c:pt>
                <c:pt idx="1">
                  <c:v>101.2</c:v>
                </c:pt>
                <c:pt idx="2">
                  <c:v>101.21</c:v>
                </c:pt>
                <c:pt idx="3">
                  <c:v>101.27</c:v>
                </c:pt>
                <c:pt idx="4">
                  <c:v>101.22</c:v>
                </c:pt>
              </c:numCache>
            </c:numRef>
          </c:val>
          <c:extLst xmlns:c16r2="http://schemas.microsoft.com/office/drawing/2015/06/chart">
            <c:ext xmlns:c16="http://schemas.microsoft.com/office/drawing/2014/chart" uri="{C3380CC4-5D6E-409C-BE32-E72D297353CC}">
              <c16:uniqueId val="{00000000-8DC3-405C-9CB9-747B51186CB0}"/>
            </c:ext>
          </c:extLst>
        </c:ser>
        <c:ser>
          <c:idx val="1"/>
          <c:order val="1"/>
          <c:tx>
            <c:strRef>
              <c:f>'Лист1 (2)'!$B$74</c:f>
              <c:strCache>
                <c:ptCount val="1"/>
                <c:pt idx="0">
                  <c:v>Сценарий: «Инфраструктурное развитие»</c:v>
                </c:pt>
              </c:strCache>
            </c:strRef>
          </c:tx>
          <c:spPr>
            <a:solidFill>
              <a:schemeClr val="accent3"/>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(2)'!$C$72:$G$72</c:f>
              <c:strCache>
                <c:ptCount val="5"/>
                <c:pt idx="0">
                  <c:v>2018</c:v>
                </c:pt>
                <c:pt idx="1">
                  <c:v>2019</c:v>
                </c:pt>
                <c:pt idx="2">
                  <c:v>2020</c:v>
                </c:pt>
                <c:pt idx="3">
                  <c:v>2021-2025</c:v>
                </c:pt>
                <c:pt idx="4">
                  <c:v>2026-2030</c:v>
                </c:pt>
              </c:strCache>
            </c:strRef>
          </c:cat>
          <c:val>
            <c:numRef>
              <c:f>'Лист1 (2)'!$C$74:$G$74</c:f>
              <c:numCache>
                <c:formatCode>General</c:formatCode>
                <c:ptCount val="5"/>
                <c:pt idx="0">
                  <c:v>101.95</c:v>
                </c:pt>
                <c:pt idx="1">
                  <c:v>101.71</c:v>
                </c:pt>
                <c:pt idx="2">
                  <c:v>101.74</c:v>
                </c:pt>
                <c:pt idx="3">
                  <c:v>101.85</c:v>
                </c:pt>
                <c:pt idx="4">
                  <c:v>101.88</c:v>
                </c:pt>
              </c:numCache>
            </c:numRef>
          </c:val>
          <c:extLst xmlns:c16r2="http://schemas.microsoft.com/office/drawing/2015/06/chart">
            <c:ext xmlns:c16="http://schemas.microsoft.com/office/drawing/2014/chart" uri="{C3380CC4-5D6E-409C-BE32-E72D297353CC}">
              <c16:uniqueId val="{00000001-8DC3-405C-9CB9-747B51186CB0}"/>
            </c:ext>
          </c:extLst>
        </c:ser>
        <c:ser>
          <c:idx val="2"/>
          <c:order val="2"/>
          <c:tx>
            <c:strRef>
              <c:f>'Лист1 (2)'!$B$75</c:f>
              <c:strCache>
                <c:ptCount val="1"/>
                <c:pt idx="0">
                  <c:v>Сценарий «Опора на частного инвестора»</c:v>
                </c:pt>
              </c:strCache>
            </c:strRef>
          </c:tx>
          <c:spPr>
            <a:solidFill>
              <a:schemeClr val="accent5"/>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(2)'!$C$72:$G$72</c:f>
              <c:strCache>
                <c:ptCount val="5"/>
                <c:pt idx="0">
                  <c:v>2018</c:v>
                </c:pt>
                <c:pt idx="1">
                  <c:v>2019</c:v>
                </c:pt>
                <c:pt idx="2">
                  <c:v>2020</c:v>
                </c:pt>
                <c:pt idx="3">
                  <c:v>2021-2025</c:v>
                </c:pt>
                <c:pt idx="4">
                  <c:v>2026-2030</c:v>
                </c:pt>
              </c:strCache>
            </c:strRef>
          </c:cat>
          <c:val>
            <c:numRef>
              <c:f>'Лист1 (2)'!$C$75:$G$75</c:f>
              <c:numCache>
                <c:formatCode>General</c:formatCode>
                <c:ptCount val="5"/>
                <c:pt idx="0">
                  <c:v>102.56</c:v>
                </c:pt>
                <c:pt idx="1">
                  <c:v>102.8</c:v>
                </c:pt>
                <c:pt idx="2">
                  <c:v>102.84</c:v>
                </c:pt>
                <c:pt idx="3">
                  <c:v>103.06</c:v>
                </c:pt>
                <c:pt idx="4">
                  <c:v>103.29</c:v>
                </c:pt>
              </c:numCache>
            </c:numRef>
          </c:val>
          <c:extLst xmlns:c16r2="http://schemas.microsoft.com/office/drawing/2015/06/chart">
            <c:ext xmlns:c16="http://schemas.microsoft.com/office/drawing/2014/chart" uri="{C3380CC4-5D6E-409C-BE32-E72D297353CC}">
              <c16:uniqueId val="{00000002-8DC3-405C-9CB9-747B51186CB0}"/>
            </c:ext>
          </c:extLst>
        </c:ser>
        <c:ser>
          <c:idx val="3"/>
          <c:order val="3"/>
          <c:tx>
            <c:strRef>
              <c:f>'Лист1 (2)'!$B$76</c:f>
              <c:strCache>
                <c:ptCount val="1"/>
                <c:pt idx="0">
                  <c:v>Сценарий «Созидательный рост»</c:v>
                </c:pt>
              </c:strCache>
            </c:strRef>
          </c:tx>
          <c:spPr>
            <a:solidFill>
              <a:schemeClr val="accent1">
                <a:lumMod val="60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(2)'!$C$72:$G$72</c:f>
              <c:strCache>
                <c:ptCount val="5"/>
                <c:pt idx="0">
                  <c:v>2018</c:v>
                </c:pt>
                <c:pt idx="1">
                  <c:v>2019</c:v>
                </c:pt>
                <c:pt idx="2">
                  <c:v>2020</c:v>
                </c:pt>
                <c:pt idx="3">
                  <c:v>2021-2025</c:v>
                </c:pt>
                <c:pt idx="4">
                  <c:v>2026-2030</c:v>
                </c:pt>
              </c:strCache>
            </c:strRef>
          </c:cat>
          <c:val>
            <c:numRef>
              <c:f>'Лист1 (2)'!$C$76:$G$76</c:f>
              <c:numCache>
                <c:formatCode>General</c:formatCode>
                <c:ptCount val="5"/>
                <c:pt idx="0">
                  <c:v>102.56</c:v>
                </c:pt>
                <c:pt idx="1">
                  <c:v>102.83</c:v>
                </c:pt>
                <c:pt idx="2">
                  <c:v>103.41</c:v>
                </c:pt>
                <c:pt idx="3">
                  <c:v>104.76</c:v>
                </c:pt>
                <c:pt idx="4">
                  <c:v>105.23</c:v>
                </c:pt>
              </c:numCache>
            </c:numRef>
          </c:val>
          <c:extLst xmlns:c16r2="http://schemas.microsoft.com/office/drawing/2015/06/chart">
            <c:ext xmlns:c16="http://schemas.microsoft.com/office/drawing/2014/chart" uri="{C3380CC4-5D6E-409C-BE32-E72D297353CC}">
              <c16:uniqueId val="{00000003-8DC3-405C-9CB9-747B51186CB0}"/>
            </c:ext>
          </c:extLst>
        </c:ser>
        <c:dLbls>
          <c:dLblPos val="outEnd"/>
          <c:showLegendKey val="0"/>
          <c:showVal val="1"/>
          <c:showCatName val="0"/>
          <c:showSerName val="0"/>
          <c:showPercent val="0"/>
          <c:showBubbleSize val="0"/>
        </c:dLbls>
        <c:gapWidth val="219"/>
        <c:overlap val="-27"/>
        <c:axId val="365361096"/>
        <c:axId val="365361488"/>
      </c:barChart>
      <c:catAx>
        <c:axId val="365361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5361488"/>
        <c:crosses val="autoZero"/>
        <c:auto val="1"/>
        <c:lblAlgn val="ctr"/>
        <c:lblOffset val="100"/>
        <c:noMultiLvlLbl val="0"/>
      </c:catAx>
      <c:valAx>
        <c:axId val="365361488"/>
        <c:scaling>
          <c:orientation val="minMax"/>
          <c:min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536109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a:solidFill>
                  <a:sysClr val="windowText" lastClr="000000"/>
                </a:solidFill>
              </a:rPr>
              <a:t>Норма инвестирования, %</a:t>
            </a:r>
          </a:p>
        </c:rich>
      </c:tx>
      <c:layout/>
      <c:overlay val="0"/>
      <c:spPr>
        <a:noFill/>
        <a:ln>
          <a:noFill/>
        </a:ln>
        <a:effectLst/>
      </c:spPr>
    </c:title>
    <c:autoTitleDeleted val="0"/>
    <c:plotArea>
      <c:layout/>
      <c:barChart>
        <c:barDir val="col"/>
        <c:grouping val="clustered"/>
        <c:varyColors val="0"/>
        <c:ser>
          <c:idx val="0"/>
          <c:order val="0"/>
          <c:tx>
            <c:strRef>
              <c:f>'Лист1 (2)'!$B$93</c:f>
              <c:strCache>
                <c:ptCount val="1"/>
                <c:pt idx="0">
                  <c:v>Сценарий: «Эволюционный»</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(2)'!$C$92:$G$92</c:f>
              <c:strCache>
                <c:ptCount val="5"/>
                <c:pt idx="0">
                  <c:v>2018</c:v>
                </c:pt>
                <c:pt idx="1">
                  <c:v>2019</c:v>
                </c:pt>
                <c:pt idx="2">
                  <c:v>2020</c:v>
                </c:pt>
                <c:pt idx="3">
                  <c:v>2021-2025</c:v>
                </c:pt>
                <c:pt idx="4">
                  <c:v>2026-2030</c:v>
                </c:pt>
              </c:strCache>
            </c:strRef>
          </c:cat>
          <c:val>
            <c:numRef>
              <c:f>'Лист1 (2)'!$C$93:$G$93</c:f>
              <c:numCache>
                <c:formatCode>0.00</c:formatCode>
                <c:ptCount val="5"/>
                <c:pt idx="0">
                  <c:v>0.16</c:v>
                </c:pt>
                <c:pt idx="1">
                  <c:v>0.16</c:v>
                </c:pt>
                <c:pt idx="2">
                  <c:v>0.16</c:v>
                </c:pt>
                <c:pt idx="3">
                  <c:v>0.16</c:v>
                </c:pt>
                <c:pt idx="4">
                  <c:v>0.16</c:v>
                </c:pt>
              </c:numCache>
            </c:numRef>
          </c:val>
          <c:extLst xmlns:c16r2="http://schemas.microsoft.com/office/drawing/2015/06/chart">
            <c:ext xmlns:c16="http://schemas.microsoft.com/office/drawing/2014/chart" uri="{C3380CC4-5D6E-409C-BE32-E72D297353CC}">
              <c16:uniqueId val="{00000000-0680-40E2-88C6-83C8A6A39754}"/>
            </c:ext>
          </c:extLst>
        </c:ser>
        <c:ser>
          <c:idx val="1"/>
          <c:order val="1"/>
          <c:tx>
            <c:strRef>
              <c:f>'Лист1 (2)'!$B$94</c:f>
              <c:strCache>
                <c:ptCount val="1"/>
                <c:pt idx="0">
                  <c:v>Сценарий: «Инфраструктурное развитие»</c:v>
                </c:pt>
              </c:strCache>
            </c:strRef>
          </c:tx>
          <c:spPr>
            <a:solidFill>
              <a:schemeClr val="accent3"/>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(2)'!$C$92:$G$92</c:f>
              <c:strCache>
                <c:ptCount val="5"/>
                <c:pt idx="0">
                  <c:v>2018</c:v>
                </c:pt>
                <c:pt idx="1">
                  <c:v>2019</c:v>
                </c:pt>
                <c:pt idx="2">
                  <c:v>2020</c:v>
                </c:pt>
                <c:pt idx="3">
                  <c:v>2021-2025</c:v>
                </c:pt>
                <c:pt idx="4">
                  <c:v>2026-2030</c:v>
                </c:pt>
              </c:strCache>
            </c:strRef>
          </c:cat>
          <c:val>
            <c:numRef>
              <c:f>'Лист1 (2)'!$C$94:$G$94</c:f>
              <c:numCache>
                <c:formatCode>0.00</c:formatCode>
                <c:ptCount val="5"/>
                <c:pt idx="0">
                  <c:v>0.16</c:v>
                </c:pt>
                <c:pt idx="1">
                  <c:v>0.16</c:v>
                </c:pt>
                <c:pt idx="2">
                  <c:v>0.16</c:v>
                </c:pt>
                <c:pt idx="3">
                  <c:v>0.17</c:v>
                </c:pt>
                <c:pt idx="4">
                  <c:v>0.17</c:v>
                </c:pt>
              </c:numCache>
            </c:numRef>
          </c:val>
          <c:extLst xmlns:c16r2="http://schemas.microsoft.com/office/drawing/2015/06/chart">
            <c:ext xmlns:c16="http://schemas.microsoft.com/office/drawing/2014/chart" uri="{C3380CC4-5D6E-409C-BE32-E72D297353CC}">
              <c16:uniqueId val="{00000001-0680-40E2-88C6-83C8A6A39754}"/>
            </c:ext>
          </c:extLst>
        </c:ser>
        <c:ser>
          <c:idx val="2"/>
          <c:order val="2"/>
          <c:tx>
            <c:strRef>
              <c:f>'Лист1 (2)'!$B$95</c:f>
              <c:strCache>
                <c:ptCount val="1"/>
                <c:pt idx="0">
                  <c:v>Сценарий «Опора на частного инвестора»</c:v>
                </c:pt>
              </c:strCache>
            </c:strRef>
          </c:tx>
          <c:spPr>
            <a:solidFill>
              <a:schemeClr val="accent5"/>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(2)'!$C$92:$G$92</c:f>
              <c:strCache>
                <c:ptCount val="5"/>
                <c:pt idx="0">
                  <c:v>2018</c:v>
                </c:pt>
                <c:pt idx="1">
                  <c:v>2019</c:v>
                </c:pt>
                <c:pt idx="2">
                  <c:v>2020</c:v>
                </c:pt>
                <c:pt idx="3">
                  <c:v>2021-2025</c:v>
                </c:pt>
                <c:pt idx="4">
                  <c:v>2026-2030</c:v>
                </c:pt>
              </c:strCache>
            </c:strRef>
          </c:cat>
          <c:val>
            <c:numRef>
              <c:f>'Лист1 (2)'!$C$95:$G$95</c:f>
              <c:numCache>
                <c:formatCode>0.00</c:formatCode>
                <c:ptCount val="5"/>
                <c:pt idx="0">
                  <c:v>0.16</c:v>
                </c:pt>
                <c:pt idx="1">
                  <c:v>0.16</c:v>
                </c:pt>
                <c:pt idx="2">
                  <c:v>0.17</c:v>
                </c:pt>
                <c:pt idx="3">
                  <c:v>0.18</c:v>
                </c:pt>
                <c:pt idx="4">
                  <c:v>0.2</c:v>
                </c:pt>
              </c:numCache>
            </c:numRef>
          </c:val>
          <c:extLst xmlns:c16r2="http://schemas.microsoft.com/office/drawing/2015/06/chart">
            <c:ext xmlns:c16="http://schemas.microsoft.com/office/drawing/2014/chart" uri="{C3380CC4-5D6E-409C-BE32-E72D297353CC}">
              <c16:uniqueId val="{00000002-0680-40E2-88C6-83C8A6A39754}"/>
            </c:ext>
          </c:extLst>
        </c:ser>
        <c:ser>
          <c:idx val="3"/>
          <c:order val="3"/>
          <c:tx>
            <c:strRef>
              <c:f>'Лист1 (2)'!$B$96</c:f>
              <c:strCache>
                <c:ptCount val="1"/>
                <c:pt idx="0">
                  <c:v>Сценарий «Созидательный рост»</c:v>
                </c:pt>
              </c:strCache>
            </c:strRef>
          </c:tx>
          <c:spPr>
            <a:solidFill>
              <a:schemeClr val="accent1">
                <a:lumMod val="60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(2)'!$C$92:$G$92</c:f>
              <c:strCache>
                <c:ptCount val="5"/>
                <c:pt idx="0">
                  <c:v>2018</c:v>
                </c:pt>
                <c:pt idx="1">
                  <c:v>2019</c:v>
                </c:pt>
                <c:pt idx="2">
                  <c:v>2020</c:v>
                </c:pt>
                <c:pt idx="3">
                  <c:v>2021-2025</c:v>
                </c:pt>
                <c:pt idx="4">
                  <c:v>2026-2030</c:v>
                </c:pt>
              </c:strCache>
            </c:strRef>
          </c:cat>
          <c:val>
            <c:numRef>
              <c:f>'Лист1 (2)'!$C$96:$G$96</c:f>
              <c:numCache>
                <c:formatCode>0.00</c:formatCode>
                <c:ptCount val="5"/>
                <c:pt idx="0">
                  <c:v>0.16</c:v>
                </c:pt>
                <c:pt idx="1">
                  <c:v>0.17</c:v>
                </c:pt>
                <c:pt idx="2">
                  <c:v>0.17</c:v>
                </c:pt>
                <c:pt idx="3">
                  <c:v>0.19</c:v>
                </c:pt>
                <c:pt idx="4">
                  <c:v>0.22</c:v>
                </c:pt>
              </c:numCache>
            </c:numRef>
          </c:val>
          <c:extLst xmlns:c16r2="http://schemas.microsoft.com/office/drawing/2015/06/chart">
            <c:ext xmlns:c16="http://schemas.microsoft.com/office/drawing/2014/chart" uri="{C3380CC4-5D6E-409C-BE32-E72D297353CC}">
              <c16:uniqueId val="{00000003-0680-40E2-88C6-83C8A6A39754}"/>
            </c:ext>
          </c:extLst>
        </c:ser>
        <c:dLbls>
          <c:dLblPos val="outEnd"/>
          <c:showLegendKey val="0"/>
          <c:showVal val="1"/>
          <c:showCatName val="0"/>
          <c:showSerName val="0"/>
          <c:showPercent val="0"/>
          <c:showBubbleSize val="0"/>
        </c:dLbls>
        <c:gapWidth val="219"/>
        <c:overlap val="-27"/>
        <c:axId val="365357960"/>
        <c:axId val="365361880"/>
      </c:barChart>
      <c:catAx>
        <c:axId val="365357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5361880"/>
        <c:crosses val="autoZero"/>
        <c:auto val="1"/>
        <c:lblAlgn val="ctr"/>
        <c:lblOffset val="100"/>
        <c:noMultiLvlLbl val="0"/>
      </c:catAx>
      <c:valAx>
        <c:axId val="36536188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53579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a:solidFill>
                  <a:sysClr val="windowText" lastClr="000000"/>
                </a:solidFill>
              </a:rPr>
              <a:t>Темп роста численности населения, %</a:t>
            </a:r>
          </a:p>
        </c:rich>
      </c:tx>
      <c:layout/>
      <c:overlay val="0"/>
      <c:spPr>
        <a:noFill/>
        <a:ln>
          <a:noFill/>
        </a:ln>
        <a:effectLst/>
      </c:spPr>
    </c:title>
    <c:autoTitleDeleted val="0"/>
    <c:plotArea>
      <c:layout>
        <c:manualLayout>
          <c:layoutTarget val="inner"/>
          <c:xMode val="edge"/>
          <c:yMode val="edge"/>
          <c:x val="8.7961111111111101E-2"/>
          <c:y val="0.21206354166666699"/>
          <c:w val="0.837073611111111"/>
          <c:h val="0.51696562499999998"/>
        </c:manualLayout>
      </c:layout>
      <c:barChart>
        <c:barDir val="col"/>
        <c:grouping val="clustered"/>
        <c:varyColors val="0"/>
        <c:ser>
          <c:idx val="0"/>
          <c:order val="0"/>
          <c:tx>
            <c:strRef>
              <c:f>'Лист1 (2)'!$B$105</c:f>
              <c:strCache>
                <c:ptCount val="1"/>
                <c:pt idx="0">
                  <c:v>Сценарий: «Эволюционный»</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(2)'!$C$104:$F$104</c:f>
              <c:strCache>
                <c:ptCount val="4"/>
                <c:pt idx="0">
                  <c:v>2019</c:v>
                </c:pt>
                <c:pt idx="1">
                  <c:v>2020</c:v>
                </c:pt>
                <c:pt idx="2">
                  <c:v>2021-2025</c:v>
                </c:pt>
                <c:pt idx="3">
                  <c:v>2026-2030</c:v>
                </c:pt>
              </c:strCache>
            </c:strRef>
          </c:cat>
          <c:val>
            <c:numRef>
              <c:f>'Лист1 (2)'!$C$105:$F$105</c:f>
              <c:numCache>
                <c:formatCode>#,##0.00</c:formatCode>
                <c:ptCount val="4"/>
                <c:pt idx="0">
                  <c:v>99.512250151589257</c:v>
                </c:pt>
                <c:pt idx="1">
                  <c:v>99.468870120900249</c:v>
                </c:pt>
                <c:pt idx="2">
                  <c:v>99.373122560227955</c:v>
                </c:pt>
                <c:pt idx="3">
                  <c:v>99.266267948914603</c:v>
                </c:pt>
              </c:numCache>
            </c:numRef>
          </c:val>
          <c:extLst xmlns:c16r2="http://schemas.microsoft.com/office/drawing/2015/06/chart">
            <c:ext xmlns:c16="http://schemas.microsoft.com/office/drawing/2014/chart" uri="{C3380CC4-5D6E-409C-BE32-E72D297353CC}">
              <c16:uniqueId val="{00000000-EB26-4717-B9DF-48D5C4DFDDB2}"/>
            </c:ext>
          </c:extLst>
        </c:ser>
        <c:ser>
          <c:idx val="1"/>
          <c:order val="1"/>
          <c:tx>
            <c:strRef>
              <c:f>'Лист1 (2)'!$B$106</c:f>
              <c:strCache>
                <c:ptCount val="1"/>
                <c:pt idx="0">
                  <c:v>Сценарий: «Инфраструктурное развитие»</c:v>
                </c:pt>
              </c:strCache>
            </c:strRef>
          </c:tx>
          <c:spPr>
            <a:solidFill>
              <a:schemeClr val="accent3"/>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(2)'!$C$104:$F$104</c:f>
              <c:strCache>
                <c:ptCount val="4"/>
                <c:pt idx="0">
                  <c:v>2019</c:v>
                </c:pt>
                <c:pt idx="1">
                  <c:v>2020</c:v>
                </c:pt>
                <c:pt idx="2">
                  <c:v>2021-2025</c:v>
                </c:pt>
                <c:pt idx="3">
                  <c:v>2026-2030</c:v>
                </c:pt>
              </c:strCache>
            </c:strRef>
          </c:cat>
          <c:val>
            <c:numRef>
              <c:f>'Лист1 (2)'!$C$106:$F$106</c:f>
              <c:numCache>
                <c:formatCode>#,##0.00</c:formatCode>
                <c:ptCount val="4"/>
                <c:pt idx="0">
                  <c:v>99.685061069654282</c:v>
                </c:pt>
                <c:pt idx="1">
                  <c:v>99.744278867978466</c:v>
                </c:pt>
                <c:pt idx="2">
                  <c:v>99.745694147395724</c:v>
                </c:pt>
                <c:pt idx="3">
                  <c:v>99.685812953194485</c:v>
                </c:pt>
              </c:numCache>
            </c:numRef>
          </c:val>
          <c:extLst xmlns:c16r2="http://schemas.microsoft.com/office/drawing/2015/06/chart">
            <c:ext xmlns:c16="http://schemas.microsoft.com/office/drawing/2014/chart" uri="{C3380CC4-5D6E-409C-BE32-E72D297353CC}">
              <c16:uniqueId val="{00000001-EB26-4717-B9DF-48D5C4DFDDB2}"/>
            </c:ext>
          </c:extLst>
        </c:ser>
        <c:ser>
          <c:idx val="2"/>
          <c:order val="2"/>
          <c:tx>
            <c:strRef>
              <c:f>'Лист1 (2)'!$B$107</c:f>
              <c:strCache>
                <c:ptCount val="1"/>
                <c:pt idx="0">
                  <c:v>Сценарий «Опора на частного инвестора»</c:v>
                </c:pt>
              </c:strCache>
            </c:strRef>
          </c:tx>
          <c:spPr>
            <a:solidFill>
              <a:schemeClr val="accent5"/>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(2)'!$C$104:$F$104</c:f>
              <c:strCache>
                <c:ptCount val="4"/>
                <c:pt idx="0">
                  <c:v>2019</c:v>
                </c:pt>
                <c:pt idx="1">
                  <c:v>2020</c:v>
                </c:pt>
                <c:pt idx="2">
                  <c:v>2021-2025</c:v>
                </c:pt>
                <c:pt idx="3">
                  <c:v>2026-2030</c:v>
                </c:pt>
              </c:strCache>
            </c:strRef>
          </c:cat>
          <c:val>
            <c:numRef>
              <c:f>'Лист1 (2)'!$C$107:$F$107</c:f>
              <c:numCache>
                <c:formatCode>#,##0.00</c:formatCode>
                <c:ptCount val="4"/>
                <c:pt idx="0">
                  <c:v>99.877281799685946</c:v>
                </c:pt>
                <c:pt idx="1">
                  <c:v>100.0427143340532</c:v>
                </c:pt>
                <c:pt idx="2">
                  <c:v>100.1263495510623</c:v>
                </c:pt>
                <c:pt idx="3">
                  <c:v>100.0754166522246</c:v>
                </c:pt>
              </c:numCache>
            </c:numRef>
          </c:val>
          <c:extLst xmlns:c16r2="http://schemas.microsoft.com/office/drawing/2015/06/chart">
            <c:ext xmlns:c16="http://schemas.microsoft.com/office/drawing/2014/chart" uri="{C3380CC4-5D6E-409C-BE32-E72D297353CC}">
              <c16:uniqueId val="{00000002-EB26-4717-B9DF-48D5C4DFDDB2}"/>
            </c:ext>
          </c:extLst>
        </c:ser>
        <c:ser>
          <c:idx val="3"/>
          <c:order val="3"/>
          <c:tx>
            <c:strRef>
              <c:f>'Лист1 (2)'!$B$108</c:f>
              <c:strCache>
                <c:ptCount val="1"/>
                <c:pt idx="0">
                  <c:v>Сценарий «Созидательный рост»</c:v>
                </c:pt>
              </c:strCache>
            </c:strRef>
          </c:tx>
          <c:spPr>
            <a:solidFill>
              <a:schemeClr val="accent1">
                <a:lumMod val="60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 (2)'!$C$104:$F$104</c:f>
              <c:strCache>
                <c:ptCount val="4"/>
                <c:pt idx="0">
                  <c:v>2019</c:v>
                </c:pt>
                <c:pt idx="1">
                  <c:v>2020</c:v>
                </c:pt>
                <c:pt idx="2">
                  <c:v>2021-2025</c:v>
                </c:pt>
                <c:pt idx="3">
                  <c:v>2026-2030</c:v>
                </c:pt>
              </c:strCache>
            </c:strRef>
          </c:cat>
          <c:val>
            <c:numRef>
              <c:f>'Лист1 (2)'!$C$108:$F$108</c:f>
              <c:numCache>
                <c:formatCode>#,##0.00</c:formatCode>
                <c:ptCount val="4"/>
                <c:pt idx="0">
                  <c:v>99.877281799685946</c:v>
                </c:pt>
                <c:pt idx="1">
                  <c:v>100.0427143340532</c:v>
                </c:pt>
                <c:pt idx="2">
                  <c:v>100.1263495510623</c:v>
                </c:pt>
                <c:pt idx="3">
                  <c:v>100.0754166522246</c:v>
                </c:pt>
              </c:numCache>
            </c:numRef>
          </c:val>
          <c:extLst xmlns:c16r2="http://schemas.microsoft.com/office/drawing/2015/06/chart">
            <c:ext xmlns:c16="http://schemas.microsoft.com/office/drawing/2014/chart" uri="{C3380CC4-5D6E-409C-BE32-E72D297353CC}">
              <c16:uniqueId val="{00000003-EB26-4717-B9DF-48D5C4DFDDB2}"/>
            </c:ext>
          </c:extLst>
        </c:ser>
        <c:dLbls>
          <c:dLblPos val="outEnd"/>
          <c:showLegendKey val="0"/>
          <c:showVal val="1"/>
          <c:showCatName val="0"/>
          <c:showSerName val="0"/>
          <c:showPercent val="0"/>
          <c:showBubbleSize val="0"/>
        </c:dLbls>
        <c:gapWidth val="219"/>
        <c:overlap val="-27"/>
        <c:axId val="366693360"/>
        <c:axId val="366690224"/>
      </c:barChart>
      <c:catAx>
        <c:axId val="366693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6690224"/>
        <c:crosses val="autoZero"/>
        <c:auto val="1"/>
        <c:lblAlgn val="ctr"/>
        <c:lblOffset val="100"/>
        <c:noMultiLvlLbl val="0"/>
      </c:catAx>
      <c:valAx>
        <c:axId val="3666902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66933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FF6BE-99ED-48D1-BCF7-EBD1B818D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165</Pages>
  <Words>48269</Words>
  <Characters>275138</Characters>
  <Application>Microsoft Office Word</Application>
  <DocSecurity>0</DocSecurity>
  <Lines>2292</Lines>
  <Paragraphs>645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НИУ ВШЭ</Company>
  <LinksUpToDate>false</LinksUpToDate>
  <CharactersWithSpaces>322762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Шишкин Евгений Анатольевич</dc:creator>
  <cp:keywords/>
  <dc:description/>
  <cp:lastModifiedBy>Коротеев Сергей</cp:lastModifiedBy>
  <cp:revision>15</cp:revision>
  <cp:lastPrinted>2018-06-25T02:27:00Z</cp:lastPrinted>
  <dcterms:created xsi:type="dcterms:W3CDTF">2018-08-08T08:05:00Z</dcterms:created>
  <dcterms:modified xsi:type="dcterms:W3CDTF">2018-08-30T14:57:00Z</dcterms:modified>
</cp:coreProperties>
</file>