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131CDC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131CDC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131CDC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изменений в статью 2</w:t>
            </w:r>
            <w:r w:rsidR="008B39D7">
              <w:rPr>
                <w:szCs w:val="28"/>
              </w:rPr>
              <w:t xml:space="preserve">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 xml:space="preserve">О </w:t>
            </w:r>
            <w:r w:rsidR="008B39D7">
              <w:rPr>
                <w:szCs w:val="28"/>
              </w:rPr>
              <w:t>порядке представления гражданами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претендующими на замещение должности главы местной администрации по контракту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муниципальной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лицами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замещающими указанные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сведений о доходах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расходах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об имуществе и обязательствах имущественного характера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проверки достоверности и полноты указанных сведений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90628E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131CDC">
        <w:t>З</w:t>
      </w:r>
      <w:r>
        <w:t xml:space="preserve">акон Приморского края </w:t>
      </w:r>
      <w:r w:rsidR="008B39D7"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="00131CDC">
        <w:t>.</w:t>
      </w:r>
      <w:r>
        <w:t xml:space="preserve"> </w:t>
      </w:r>
    </w:p>
    <w:p w:rsidR="002A77AE" w:rsidRDefault="002A77AE" w:rsidP="00160B0C">
      <w:pPr>
        <w:ind w:firstLine="709"/>
        <w:jc w:val="both"/>
      </w:pPr>
    </w:p>
    <w:p w:rsidR="002A77AE" w:rsidRDefault="004450EB" w:rsidP="00131CD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>.</w:t>
      </w:r>
      <w:r w:rsidR="00131CDC">
        <w:t xml:space="preserve">Направить указанный Закон Губернатору Приморского края для обнародования. </w:t>
      </w: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31CDC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31CDC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450EB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0628E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BD2BFA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Солодовник</cp:lastModifiedBy>
  <cp:revision>4</cp:revision>
  <cp:lastPrinted>2018-05-10T01:12:00Z</cp:lastPrinted>
  <dcterms:created xsi:type="dcterms:W3CDTF">2018-05-07T04:52:00Z</dcterms:created>
  <dcterms:modified xsi:type="dcterms:W3CDTF">2018-05-10T01:12:00Z</dcterms:modified>
</cp:coreProperties>
</file>