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F97" w:rsidRDefault="00661F97" w:rsidP="00661F97">
      <w:pPr>
        <w:ind w:left="6372"/>
      </w:pPr>
      <w:r>
        <w:t>Приложение 34</w:t>
      </w:r>
    </w:p>
    <w:p w:rsidR="00661F97" w:rsidRDefault="00661F97" w:rsidP="00661F97">
      <w:pPr>
        <w:ind w:left="6372"/>
      </w:pPr>
      <w:r>
        <w:t>к Закону</w:t>
      </w:r>
    </w:p>
    <w:p w:rsidR="00661F97" w:rsidRDefault="00661F97" w:rsidP="00661F97">
      <w:pPr>
        <w:ind w:left="6372"/>
      </w:pPr>
      <w:r>
        <w:t>Приморского края</w:t>
      </w:r>
    </w:p>
    <w:p w:rsidR="0013534F" w:rsidRDefault="00EF12DE" w:rsidP="00661F97">
      <w:pPr>
        <w:ind w:left="6372"/>
      </w:pPr>
      <w:r w:rsidRPr="00EF12DE">
        <w:t>от 21.12.2017 № 218-КЗ</w:t>
      </w:r>
      <w:bookmarkStart w:id="0" w:name="_GoBack"/>
      <w:bookmarkEnd w:id="0"/>
    </w:p>
    <w:p w:rsidR="00661F97" w:rsidRDefault="00661F97" w:rsidP="0013534F">
      <w:pPr>
        <w:jc w:val="center"/>
      </w:pP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Распределение бюджетных ассигнований 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</w:t>
      </w:r>
      <w:r w:rsidRPr="0013534F">
        <w:rPr>
          <w:rFonts w:eastAsia="Times New Roman" w:cs="Times New Roman"/>
          <w:szCs w:val="28"/>
          <w:lang w:eastAsia="ru-RU"/>
        </w:rPr>
        <w:br/>
        <w:t xml:space="preserve">на 2018 год 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</w:p>
    <w:p w:rsidR="0013534F" w:rsidRDefault="0013534F" w:rsidP="0013534F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60"/>
        <w:gridCol w:w="4080"/>
        <w:gridCol w:w="2431"/>
      </w:tblGrid>
      <w:tr w:rsidR="0013534F" w:rsidRPr="0013534F" w:rsidTr="0013534F">
        <w:trPr>
          <w:trHeight w:val="109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3534F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13534F" w:rsidRPr="0013534F" w:rsidTr="0013534F">
        <w:trPr>
          <w:trHeight w:val="293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34F" w:rsidRPr="0013534F" w:rsidRDefault="0013534F" w:rsidP="0013534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34F" w:rsidRPr="0013534F" w:rsidRDefault="0013534F" w:rsidP="0013534F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 xml:space="preserve">Участие в создании условий для обеспечения жильем в наемных домах работников судостроительного комплекса "Звезда", расположенного в границах территории опережающего социально-экономического развития "Большой Камень" 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340 000 000,00</w:t>
            </w:r>
          </w:p>
        </w:tc>
      </w:tr>
    </w:tbl>
    <w:p w:rsidR="0013534F" w:rsidRP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</w:p>
    <w:p w:rsidR="0013534F" w:rsidRDefault="0013534F" w:rsidP="0013534F">
      <w:pPr>
        <w:jc w:val="center"/>
      </w:pPr>
    </w:p>
    <w:sectPr w:rsidR="0013534F" w:rsidSect="0013534F">
      <w:pgSz w:w="11906" w:h="16838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4F"/>
    <w:rsid w:val="0013534F"/>
    <w:rsid w:val="00625F29"/>
    <w:rsid w:val="00661F97"/>
    <w:rsid w:val="008C45D8"/>
    <w:rsid w:val="00DE65E7"/>
    <w:rsid w:val="00EF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2017-12-21T01:35:00Z</cp:lastPrinted>
  <dcterms:created xsi:type="dcterms:W3CDTF">2017-10-30T04:11:00Z</dcterms:created>
  <dcterms:modified xsi:type="dcterms:W3CDTF">2017-12-21T01:35:00Z</dcterms:modified>
</cp:coreProperties>
</file>