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1E6" w:rsidRDefault="007951E6" w:rsidP="007951E6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</w:p>
    <w:p w:rsidR="007951E6" w:rsidRDefault="007951E6" w:rsidP="007951E6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>ПОЯСНИТЕЛЬНАЯ  ЗАПИСКА</w:t>
      </w:r>
    </w:p>
    <w:p w:rsidR="007951E6" w:rsidRDefault="007951E6" w:rsidP="007951E6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>к проекту закона Приморского края «О внесении изменений в приложение № 1 к Закону Приморского края</w:t>
      </w:r>
      <w:r>
        <w:rPr>
          <w:sz w:val="28"/>
          <w:szCs w:val="28"/>
        </w:rPr>
        <w:t xml:space="preserve">  </w:t>
      </w:r>
      <w:r>
        <w:rPr>
          <w:sz w:val="28"/>
        </w:rPr>
        <w:t xml:space="preserve">«О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</w:p>
    <w:p w:rsidR="007951E6" w:rsidRDefault="007951E6" w:rsidP="007951E6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7951E6" w:rsidRDefault="007951E6" w:rsidP="007951E6">
      <w:pPr>
        <w:spacing w:line="360" w:lineRule="auto"/>
        <w:ind w:firstLine="90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  результате изготовления технической документации на объект недвижимого имущества –  здания сельского дома культуры, расположенного в селе </w:t>
      </w:r>
      <w:proofErr w:type="spellStart"/>
      <w:r>
        <w:rPr>
          <w:color w:val="212121"/>
          <w:sz w:val="28"/>
          <w:szCs w:val="28"/>
        </w:rPr>
        <w:t>Веденка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Дальнереченского</w:t>
      </w:r>
      <w:proofErr w:type="spellEnd"/>
      <w:r>
        <w:rPr>
          <w:color w:val="212121"/>
          <w:sz w:val="28"/>
          <w:szCs w:val="28"/>
        </w:rPr>
        <w:t xml:space="preserve"> муниципального района было выявлено, что общая площадь помещения сельского дома культуры села </w:t>
      </w:r>
      <w:proofErr w:type="spellStart"/>
      <w:r>
        <w:rPr>
          <w:color w:val="212121"/>
          <w:sz w:val="28"/>
          <w:szCs w:val="28"/>
        </w:rPr>
        <w:t>Веденка</w:t>
      </w:r>
      <w:proofErr w:type="spellEnd"/>
      <w:r>
        <w:rPr>
          <w:color w:val="212121"/>
          <w:sz w:val="28"/>
          <w:szCs w:val="28"/>
        </w:rPr>
        <w:t xml:space="preserve"> составляет 451,6 кв.м., в то время</w:t>
      </w:r>
      <w:proofErr w:type="gramStart"/>
      <w:r>
        <w:rPr>
          <w:color w:val="212121"/>
          <w:sz w:val="28"/>
          <w:szCs w:val="28"/>
        </w:rPr>
        <w:t>,</w:t>
      </w:r>
      <w:proofErr w:type="gramEnd"/>
      <w:r>
        <w:rPr>
          <w:color w:val="212121"/>
          <w:sz w:val="28"/>
          <w:szCs w:val="28"/>
        </w:rPr>
        <w:t xml:space="preserve"> как  в законе Приморского края  от 17.05.2007 г. № 70-КЗ «О  разграничении имущества, находящегося в муниципальной собственности, между </w:t>
      </w:r>
      <w:proofErr w:type="spellStart"/>
      <w:r>
        <w:rPr>
          <w:color w:val="212121"/>
          <w:sz w:val="28"/>
          <w:szCs w:val="28"/>
        </w:rPr>
        <w:t>Дальнереченским</w:t>
      </w:r>
      <w:proofErr w:type="spellEnd"/>
      <w:r>
        <w:rPr>
          <w:color w:val="212121"/>
          <w:sz w:val="28"/>
          <w:szCs w:val="28"/>
        </w:rPr>
        <w:t xml:space="preserve"> муниципальным районом и поселениями, </w:t>
      </w:r>
      <w:proofErr w:type="gramStart"/>
      <w:r>
        <w:rPr>
          <w:color w:val="212121"/>
          <w:sz w:val="28"/>
          <w:szCs w:val="28"/>
        </w:rPr>
        <w:t>образованными</w:t>
      </w:r>
      <w:proofErr w:type="gramEnd"/>
      <w:r>
        <w:rPr>
          <w:color w:val="212121"/>
          <w:sz w:val="28"/>
          <w:szCs w:val="28"/>
        </w:rPr>
        <w:t xml:space="preserve"> в границах </w:t>
      </w:r>
      <w:proofErr w:type="spellStart"/>
      <w:r>
        <w:rPr>
          <w:color w:val="212121"/>
          <w:sz w:val="28"/>
          <w:szCs w:val="28"/>
        </w:rPr>
        <w:t>Дальнереченского</w:t>
      </w:r>
      <w:proofErr w:type="spellEnd"/>
      <w:r>
        <w:rPr>
          <w:color w:val="212121"/>
          <w:sz w:val="28"/>
          <w:szCs w:val="28"/>
        </w:rPr>
        <w:t xml:space="preserve"> муниципального района», площадь данного помещения указана в размере 117,0 кв.м.  Данное расхождение  в размерах площади указанного объекта препятствует органам местного самоуправления сельского поселения зарегистрировать право муниципальной собственности на данный объект недвижимости.</w:t>
      </w:r>
    </w:p>
    <w:p w:rsidR="007951E6" w:rsidRDefault="007951E6" w:rsidP="007951E6">
      <w:pPr>
        <w:spacing w:line="360" w:lineRule="auto"/>
        <w:ind w:firstLine="900"/>
        <w:jc w:val="both"/>
        <w:rPr>
          <w:color w:val="212121"/>
          <w:sz w:val="28"/>
          <w:szCs w:val="28"/>
        </w:rPr>
      </w:pPr>
      <w:proofErr w:type="gramStart"/>
      <w:r>
        <w:rPr>
          <w:color w:val="212121"/>
          <w:sz w:val="28"/>
          <w:szCs w:val="28"/>
        </w:rPr>
        <w:t>На основании вышеизложенного просим внести изменения  в приложение № 1 к  Закону Приморского края от 17.05.2007 года № 70-КЗ  и изложить пункт 1  раздела «Библиотеки и имущество, предназначенное для организации досуга и обеспечения  жителей помещения услугами организаций культуры»  в новой редакции, изменив площадь  здания сельского дома культуры  в соответствии с данными технической документации.</w:t>
      </w:r>
      <w:proofErr w:type="gramEnd"/>
    </w:p>
    <w:p w:rsidR="007951E6" w:rsidRDefault="007951E6" w:rsidP="007951E6">
      <w:pPr>
        <w:rPr>
          <w:color w:val="000000"/>
          <w:sz w:val="28"/>
          <w:szCs w:val="28"/>
        </w:rPr>
      </w:pPr>
    </w:p>
    <w:p w:rsidR="007951E6" w:rsidRDefault="007951E6" w:rsidP="007951E6">
      <w:pPr>
        <w:rPr>
          <w:color w:val="000000"/>
          <w:sz w:val="28"/>
          <w:szCs w:val="28"/>
        </w:rPr>
      </w:pPr>
    </w:p>
    <w:p w:rsidR="007951E6" w:rsidRDefault="007951E6" w:rsidP="007951E6">
      <w:pPr>
        <w:rPr>
          <w:color w:val="000000"/>
          <w:sz w:val="28"/>
          <w:szCs w:val="28"/>
        </w:rPr>
      </w:pPr>
    </w:p>
    <w:p w:rsidR="007951E6" w:rsidRDefault="007951E6" w:rsidP="007951E6">
      <w:pPr>
        <w:rPr>
          <w:color w:val="000000"/>
          <w:sz w:val="28"/>
          <w:szCs w:val="28"/>
        </w:rPr>
      </w:pPr>
    </w:p>
    <w:p w:rsidR="007951E6" w:rsidRDefault="007951E6" w:rsidP="007951E6">
      <w:pPr>
        <w:rPr>
          <w:color w:val="000000"/>
          <w:sz w:val="28"/>
          <w:szCs w:val="28"/>
        </w:rPr>
      </w:pPr>
    </w:p>
    <w:p w:rsidR="007951E6" w:rsidRDefault="007951E6" w:rsidP="007951E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Думы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</w:p>
    <w:p w:rsidR="007951E6" w:rsidRDefault="007951E6" w:rsidP="007951E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                                         </w:t>
      </w:r>
      <w:r>
        <w:rPr>
          <w:color w:val="000000"/>
          <w:sz w:val="28"/>
          <w:szCs w:val="28"/>
        </w:rPr>
        <w:tab/>
        <w:t xml:space="preserve">            А. И. Кузнецов</w:t>
      </w:r>
    </w:p>
    <w:p w:rsidR="007951E6" w:rsidRDefault="007951E6" w:rsidP="007951E6">
      <w:pPr>
        <w:jc w:val="center"/>
        <w:rPr>
          <w:sz w:val="28"/>
          <w:szCs w:val="28"/>
        </w:rPr>
      </w:pPr>
    </w:p>
    <w:sectPr w:rsidR="007951E6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951E6"/>
    <w:rsid w:val="001D5857"/>
    <w:rsid w:val="002934AD"/>
    <w:rsid w:val="007231E8"/>
    <w:rsid w:val="007951E6"/>
    <w:rsid w:val="007A5D83"/>
    <w:rsid w:val="008017CA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E6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2017-08-29T01:48:00Z</dcterms:created>
  <dcterms:modified xsi:type="dcterms:W3CDTF">2017-08-29T01:49:00Z</dcterms:modified>
</cp:coreProperties>
</file>