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4067" w:rsidRDefault="00E84067" w:rsidP="00E84067">
      <w:pPr>
        <w:ind w:left="6521"/>
      </w:pPr>
      <w:r>
        <w:t>Приложение 2</w:t>
      </w:r>
    </w:p>
    <w:p w:rsidR="00E84067" w:rsidRDefault="00E84067" w:rsidP="00E84067">
      <w:pPr>
        <w:ind w:left="6521"/>
      </w:pPr>
      <w:r>
        <w:t xml:space="preserve">к </w:t>
      </w:r>
      <w:r w:rsidR="00BB7AC0">
        <w:t>З</w:t>
      </w:r>
      <w:r>
        <w:t>акон</w:t>
      </w:r>
      <w:r w:rsidR="00BB7AC0">
        <w:t>у</w:t>
      </w:r>
      <w:bookmarkStart w:id="0" w:name="_GoBack"/>
      <w:bookmarkEnd w:id="0"/>
    </w:p>
    <w:p w:rsidR="00E84067" w:rsidRDefault="00E84067" w:rsidP="00E84067">
      <w:pPr>
        <w:ind w:left="6521"/>
      </w:pPr>
      <w:r>
        <w:t>Приморского края</w:t>
      </w:r>
    </w:p>
    <w:p w:rsidR="00E84067" w:rsidRDefault="00E84067" w:rsidP="00E84067">
      <w:pPr>
        <w:ind w:left="6521"/>
      </w:pPr>
    </w:p>
    <w:p w:rsidR="00E84067" w:rsidRDefault="00E84067" w:rsidP="00E84067">
      <w:pPr>
        <w:ind w:left="6521"/>
      </w:pPr>
    </w:p>
    <w:p w:rsidR="00E84067" w:rsidRDefault="00E84067" w:rsidP="00E84067">
      <w:pPr>
        <w:ind w:left="6521"/>
      </w:pPr>
      <w:r>
        <w:t xml:space="preserve">"Приложение 3 </w:t>
      </w:r>
    </w:p>
    <w:p w:rsidR="00E84067" w:rsidRDefault="00E84067" w:rsidP="00E84067">
      <w:pPr>
        <w:ind w:left="6521"/>
      </w:pPr>
      <w:r>
        <w:t>к Закону</w:t>
      </w:r>
    </w:p>
    <w:p w:rsidR="00E84067" w:rsidRDefault="00E84067" w:rsidP="00E84067">
      <w:pPr>
        <w:ind w:left="6521"/>
      </w:pPr>
      <w:r>
        <w:t>Приморского края</w:t>
      </w:r>
    </w:p>
    <w:p w:rsidR="008C45D8" w:rsidRDefault="00E84067" w:rsidP="00E84067">
      <w:pPr>
        <w:ind w:left="6521"/>
      </w:pPr>
      <w:r>
        <w:t>от 23.12.2016 № 52-КЗ</w:t>
      </w:r>
    </w:p>
    <w:p w:rsidR="00E84067" w:rsidRDefault="00E84067" w:rsidP="00E84067"/>
    <w:p w:rsidR="00E84067" w:rsidRDefault="00E84067" w:rsidP="00E84067">
      <w:pPr>
        <w:widowControl w:val="0"/>
        <w:autoSpaceDE w:val="0"/>
        <w:autoSpaceDN w:val="0"/>
        <w:adjustRightInd w:val="0"/>
        <w:jc w:val="center"/>
        <w:rPr>
          <w:rFonts w:eastAsia="Times New Roman" w:cs="Times New Roman"/>
          <w:color w:val="000000"/>
          <w:szCs w:val="28"/>
          <w:lang w:eastAsia="ru-RU"/>
        </w:rPr>
      </w:pPr>
      <w:r>
        <w:rPr>
          <w:rFonts w:eastAsia="Times New Roman" w:cs="Times New Roman"/>
          <w:color w:val="000000"/>
          <w:szCs w:val="28"/>
          <w:lang w:eastAsia="ru-RU"/>
        </w:rPr>
        <w:t>Общий объем</w:t>
      </w:r>
    </w:p>
    <w:p w:rsidR="00E84067" w:rsidRPr="00E84067" w:rsidRDefault="00E84067" w:rsidP="00E84067">
      <w:pPr>
        <w:widowControl w:val="0"/>
        <w:autoSpaceDE w:val="0"/>
        <w:autoSpaceDN w:val="0"/>
        <w:adjustRightInd w:val="0"/>
        <w:jc w:val="center"/>
        <w:rPr>
          <w:rFonts w:eastAsia="Times New Roman" w:cs="Times New Roman"/>
          <w:color w:val="000000"/>
          <w:szCs w:val="28"/>
          <w:lang w:eastAsia="ru-RU"/>
        </w:rPr>
      </w:pPr>
      <w:r w:rsidRPr="00E84067">
        <w:rPr>
          <w:rFonts w:eastAsia="Times New Roman" w:cs="Times New Roman"/>
          <w:color w:val="000000"/>
          <w:szCs w:val="28"/>
          <w:lang w:eastAsia="ru-RU"/>
        </w:rPr>
        <w:t xml:space="preserve">бюджетных ассигнований на исполнение публичных нормативных </w:t>
      </w:r>
    </w:p>
    <w:p w:rsidR="00E84067" w:rsidRDefault="00E84067" w:rsidP="00E84067">
      <w:pPr>
        <w:jc w:val="center"/>
        <w:rPr>
          <w:rFonts w:eastAsia="Times New Roman" w:cs="Times New Roman"/>
          <w:color w:val="000000"/>
          <w:szCs w:val="28"/>
          <w:lang w:eastAsia="ru-RU"/>
        </w:rPr>
      </w:pPr>
      <w:r w:rsidRPr="00E84067">
        <w:rPr>
          <w:rFonts w:eastAsia="Times New Roman" w:cs="Times New Roman"/>
          <w:color w:val="000000"/>
          <w:szCs w:val="28"/>
          <w:lang w:eastAsia="ru-RU"/>
        </w:rPr>
        <w:t>обязательств Приморского края в 2017 год</w:t>
      </w:r>
    </w:p>
    <w:tbl>
      <w:tblPr>
        <w:tblW w:w="9356" w:type="dxa"/>
        <w:tblLayout w:type="fixed"/>
        <w:tblLook w:val="0000" w:firstRow="0" w:lastRow="0" w:firstColumn="0" w:lastColumn="0" w:noHBand="0" w:noVBand="0"/>
      </w:tblPr>
      <w:tblGrid>
        <w:gridCol w:w="5812"/>
        <w:gridCol w:w="1559"/>
        <w:gridCol w:w="1985"/>
      </w:tblGrid>
      <w:tr w:rsidR="00E84067" w:rsidRPr="00E84067" w:rsidTr="003E4252">
        <w:trPr>
          <w:trHeight w:val="583"/>
          <w:tblHeader/>
        </w:trPr>
        <w:tc>
          <w:tcPr>
            <w:tcW w:w="9356" w:type="dxa"/>
            <w:gridSpan w:val="3"/>
            <w:tcMar>
              <w:top w:w="0" w:type="dxa"/>
              <w:left w:w="0" w:type="dxa"/>
              <w:bottom w:w="0" w:type="dxa"/>
              <w:right w:w="0" w:type="dxa"/>
            </w:tcMar>
            <w:vAlign w:val="bottom"/>
          </w:tcPr>
          <w:p w:rsidR="00E84067" w:rsidRPr="00E84067" w:rsidRDefault="00E84067" w:rsidP="00E84067">
            <w:pPr>
              <w:widowControl w:val="0"/>
              <w:autoSpaceDE w:val="0"/>
              <w:autoSpaceDN w:val="0"/>
              <w:adjustRightInd w:val="0"/>
              <w:jc w:val="right"/>
              <w:rPr>
                <w:rFonts w:ascii="Arial" w:eastAsia="Times New Roman" w:hAnsi="Arial" w:cs="Arial"/>
                <w:sz w:val="24"/>
                <w:szCs w:val="24"/>
                <w:lang w:eastAsia="ru-RU"/>
              </w:rPr>
            </w:pPr>
            <w:r w:rsidRPr="00E84067">
              <w:rPr>
                <w:rFonts w:eastAsia="Times New Roman" w:cs="Times New Roman"/>
                <w:color w:val="000000"/>
                <w:szCs w:val="28"/>
                <w:lang w:eastAsia="ru-RU"/>
              </w:rPr>
              <w:t>(тыс. рублей)</w:t>
            </w:r>
          </w:p>
        </w:tc>
      </w:tr>
      <w:tr w:rsidR="00E84067" w:rsidRPr="00E84067" w:rsidTr="003E4252">
        <w:trPr>
          <w:trHeight w:val="380"/>
          <w:tblHeader/>
        </w:trPr>
        <w:tc>
          <w:tcPr>
            <w:tcW w:w="5812"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E84067" w:rsidRPr="00E84067" w:rsidRDefault="00E84067" w:rsidP="00E62148">
            <w:pPr>
              <w:widowControl w:val="0"/>
              <w:autoSpaceDE w:val="0"/>
              <w:autoSpaceDN w:val="0"/>
              <w:adjustRightInd w:val="0"/>
              <w:ind w:left="152" w:right="131"/>
              <w:jc w:val="center"/>
              <w:rPr>
                <w:rFonts w:eastAsia="Times New Roman" w:cs="Times New Roman"/>
                <w:color w:val="000000"/>
                <w:sz w:val="24"/>
                <w:szCs w:val="24"/>
                <w:lang w:eastAsia="ru-RU"/>
              </w:rPr>
            </w:pPr>
            <w:r w:rsidRPr="00E84067">
              <w:rPr>
                <w:rFonts w:eastAsia="Times New Roman" w:cs="Times New Roman"/>
                <w:color w:val="000000"/>
                <w:sz w:val="24"/>
                <w:szCs w:val="24"/>
                <w:lang w:eastAsia="ru-RU"/>
              </w:rPr>
              <w:t>Наименование</w:t>
            </w:r>
          </w:p>
        </w:tc>
        <w:tc>
          <w:tcPr>
            <w:tcW w:w="1559"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jc w:val="center"/>
              <w:rPr>
                <w:rFonts w:eastAsia="Times New Roman" w:cs="Times New Roman"/>
                <w:color w:val="000000"/>
                <w:sz w:val="24"/>
                <w:szCs w:val="24"/>
                <w:lang w:eastAsia="ru-RU"/>
              </w:rPr>
            </w:pPr>
            <w:r w:rsidRPr="00E84067">
              <w:rPr>
                <w:rFonts w:eastAsia="Times New Roman" w:cs="Times New Roman"/>
                <w:color w:val="000000"/>
                <w:sz w:val="24"/>
                <w:szCs w:val="24"/>
                <w:lang w:eastAsia="ru-RU"/>
              </w:rPr>
              <w:t>Целевая</w:t>
            </w:r>
          </w:p>
          <w:p w:rsidR="00E84067" w:rsidRPr="00E84067" w:rsidRDefault="00E84067" w:rsidP="00E84067">
            <w:pPr>
              <w:widowControl w:val="0"/>
              <w:autoSpaceDE w:val="0"/>
              <w:autoSpaceDN w:val="0"/>
              <w:adjustRightInd w:val="0"/>
              <w:jc w:val="center"/>
              <w:rPr>
                <w:rFonts w:eastAsia="Times New Roman" w:cs="Times New Roman"/>
                <w:color w:val="000000"/>
                <w:sz w:val="24"/>
                <w:szCs w:val="24"/>
                <w:lang w:eastAsia="ru-RU"/>
              </w:rPr>
            </w:pPr>
            <w:r w:rsidRPr="00E84067">
              <w:rPr>
                <w:rFonts w:eastAsia="Times New Roman" w:cs="Times New Roman"/>
                <w:color w:val="000000"/>
                <w:sz w:val="24"/>
                <w:szCs w:val="24"/>
                <w:lang w:eastAsia="ru-RU"/>
              </w:rPr>
              <w:t>статья</w:t>
            </w:r>
          </w:p>
        </w:tc>
        <w:tc>
          <w:tcPr>
            <w:tcW w:w="1985"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jc w:val="center"/>
              <w:rPr>
                <w:rFonts w:ascii="Arial" w:eastAsia="Times New Roman" w:hAnsi="Arial" w:cs="Arial"/>
                <w:sz w:val="24"/>
                <w:szCs w:val="24"/>
                <w:lang w:eastAsia="ru-RU"/>
              </w:rPr>
            </w:pPr>
            <w:r w:rsidRPr="00E84067">
              <w:rPr>
                <w:rFonts w:eastAsia="Times New Roman" w:cs="Times New Roman"/>
                <w:color w:val="000000"/>
                <w:sz w:val="24"/>
                <w:szCs w:val="24"/>
                <w:lang w:eastAsia="ru-RU"/>
              </w:rPr>
              <w:t>Сумма</w:t>
            </w:r>
          </w:p>
        </w:tc>
      </w:tr>
    </w:tbl>
    <w:p w:rsidR="00E84067" w:rsidRPr="00E84067" w:rsidRDefault="00E84067" w:rsidP="00E84067">
      <w:pPr>
        <w:widowControl w:val="0"/>
        <w:autoSpaceDE w:val="0"/>
        <w:autoSpaceDN w:val="0"/>
        <w:adjustRightInd w:val="0"/>
        <w:rPr>
          <w:rFonts w:ascii="Arial" w:eastAsia="Times New Roman" w:hAnsi="Arial" w:cs="Arial"/>
          <w:sz w:val="2"/>
          <w:szCs w:val="2"/>
          <w:lang w:eastAsia="ru-RU"/>
        </w:rPr>
      </w:pPr>
    </w:p>
    <w:tbl>
      <w:tblPr>
        <w:tblW w:w="5000" w:type="pct"/>
        <w:tblLook w:val="0000" w:firstRow="0" w:lastRow="0" w:firstColumn="0" w:lastColumn="0" w:noHBand="0" w:noVBand="0"/>
      </w:tblPr>
      <w:tblGrid>
        <w:gridCol w:w="5811"/>
        <w:gridCol w:w="1571"/>
        <w:gridCol w:w="1993"/>
      </w:tblGrid>
      <w:tr w:rsidR="00E84067" w:rsidRPr="00E84067" w:rsidTr="00E84067">
        <w:trPr>
          <w:trHeight w:val="279"/>
          <w:tblHeader/>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1</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2</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3</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ind w:left="152" w:right="131"/>
              <w:jc w:val="both"/>
              <w:rPr>
                <w:rFonts w:eastAsia="Times New Roman" w:cs="Times New Roman"/>
                <w:color w:val="000000"/>
                <w:sz w:val="24"/>
                <w:szCs w:val="24"/>
                <w:lang w:eastAsia="ru-RU"/>
              </w:rPr>
            </w:pPr>
            <w:r w:rsidRPr="00E84067">
              <w:rPr>
                <w:rFonts w:eastAsia="Times New Roman" w:cs="Times New Roman"/>
                <w:color w:val="000000"/>
                <w:sz w:val="24"/>
                <w:szCs w:val="24"/>
                <w:lang w:eastAsia="ru-RU"/>
              </w:rPr>
              <w:t xml:space="preserve">Ежемесячная денежная выплата, назначаемая в </w:t>
            </w:r>
            <w:r w:rsidRPr="00E84067">
              <w:rPr>
                <w:rFonts w:eastAsia="Times New Roman" w:cs="Times New Roman"/>
                <w:color w:val="000000"/>
                <w:sz w:val="24"/>
                <w:szCs w:val="24"/>
                <w:lang w:eastAsia="ru-RU"/>
              </w:rPr>
              <w:br/>
              <w:t>случае рождения третьего ребенка или последующих детей до достижения ребенком возраста трех лет</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03305R0840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1 390 169,38</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ind w:left="142" w:right="131"/>
              <w:jc w:val="both"/>
              <w:rPr>
                <w:rFonts w:eastAsia="Times New Roman" w:cs="Times New Roman"/>
                <w:color w:val="000000"/>
                <w:sz w:val="24"/>
                <w:szCs w:val="24"/>
                <w:lang w:eastAsia="ru-RU"/>
              </w:rPr>
            </w:pPr>
            <w:r w:rsidRPr="00E84067">
              <w:rPr>
                <w:rFonts w:eastAsia="Times New Roman" w:cs="Times New Roman"/>
                <w:color w:val="000000"/>
                <w:sz w:val="24"/>
                <w:szCs w:val="24"/>
                <w:lang w:eastAsia="ru-RU"/>
              </w:rPr>
              <w:t>Компенсация отдельным категориям граждан оплаты взноса на капитальный ремонт общего имущества в мн</w:t>
            </w:r>
            <w:r w:rsidR="00D17A61">
              <w:rPr>
                <w:rFonts w:eastAsia="Times New Roman" w:cs="Times New Roman"/>
                <w:color w:val="000000"/>
                <w:sz w:val="24"/>
                <w:szCs w:val="24"/>
                <w:lang w:eastAsia="ru-RU"/>
              </w:rPr>
              <w:t>о</w:t>
            </w:r>
            <w:r w:rsidRPr="00E84067">
              <w:rPr>
                <w:rFonts w:eastAsia="Times New Roman" w:cs="Times New Roman"/>
                <w:color w:val="000000"/>
                <w:sz w:val="24"/>
                <w:szCs w:val="24"/>
                <w:lang w:eastAsia="ru-RU"/>
              </w:rPr>
              <w:t>гоквартирном доме, софинансируемая из федерального бюджета</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03603R4620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25 364,10</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ind w:left="142" w:right="131"/>
              <w:jc w:val="both"/>
              <w:rPr>
                <w:rFonts w:eastAsia="Times New Roman" w:cs="Times New Roman"/>
                <w:color w:val="000000"/>
                <w:sz w:val="24"/>
                <w:szCs w:val="24"/>
                <w:lang w:eastAsia="ru-RU"/>
              </w:rPr>
            </w:pPr>
            <w:r w:rsidRPr="00E84067">
              <w:rPr>
                <w:rFonts w:eastAsia="Times New Roman" w:cs="Times New Roman"/>
                <w:color w:val="000000"/>
                <w:sz w:val="24"/>
                <w:szCs w:val="24"/>
                <w:lang w:eastAsia="ru-RU"/>
              </w:rPr>
              <w:t>Выплата единовременного пособия при всех формах устройства детей, лишенных родительского попечения, в семью</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0330452600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23 224,60</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ind w:left="142" w:right="131"/>
              <w:jc w:val="both"/>
              <w:rPr>
                <w:rFonts w:eastAsia="Times New Roman" w:cs="Times New Roman"/>
                <w:color w:val="000000"/>
                <w:sz w:val="24"/>
                <w:szCs w:val="24"/>
                <w:lang w:eastAsia="ru-RU"/>
              </w:rPr>
            </w:pPr>
            <w:r w:rsidRPr="00E84067">
              <w:rPr>
                <w:rFonts w:eastAsia="Times New Roman" w:cs="Times New Roman"/>
                <w:color w:val="000000"/>
                <w:sz w:val="24"/>
                <w:szCs w:val="24"/>
                <w:lang w:eastAsia="ru-RU"/>
              </w:rPr>
              <w:t>Предоставление мер социальной поддержки приемных семей</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0330480170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219 210,57</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ind w:left="142" w:right="131"/>
              <w:jc w:val="both"/>
              <w:rPr>
                <w:rFonts w:eastAsia="Times New Roman" w:cs="Times New Roman"/>
                <w:color w:val="000000"/>
                <w:sz w:val="24"/>
                <w:szCs w:val="24"/>
                <w:lang w:eastAsia="ru-RU"/>
              </w:rPr>
            </w:pPr>
            <w:r w:rsidRPr="00E84067">
              <w:rPr>
                <w:rFonts w:eastAsia="Times New Roman" w:cs="Times New Roman"/>
                <w:color w:val="000000"/>
                <w:sz w:val="24"/>
                <w:szCs w:val="24"/>
                <w:lang w:eastAsia="ru-RU"/>
              </w:rPr>
              <w:t>Ежемесячные денежные выплаты опекунам (попечителям) на содержание детей, находящихся под опекой (попечительством)</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0330480190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462 598,31</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tabs>
                <w:tab w:val="left" w:pos="5811"/>
              </w:tabs>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Выплата единовременного пособия беременной жене</w:t>
            </w:r>
            <w:r>
              <w:rPr>
                <w:rFonts w:eastAsia="Times New Roman" w:cs="Times New Roman"/>
                <w:color w:val="000000"/>
                <w:sz w:val="24"/>
                <w:szCs w:val="24"/>
                <w:lang w:eastAsia="ru-RU"/>
              </w:rPr>
              <w:t xml:space="preserve"> </w:t>
            </w:r>
            <w:r w:rsidRPr="00E84067">
              <w:rPr>
                <w:rFonts w:eastAsia="Times New Roman" w:cs="Times New Roman"/>
                <w:color w:val="000000"/>
                <w:sz w:val="24"/>
                <w:szCs w:val="24"/>
                <w:lang w:eastAsia="ru-RU"/>
              </w:rPr>
              <w:t>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0330552700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18 031,90</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0330553801</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961 816,51</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w:t>
            </w:r>
            <w:r>
              <w:rPr>
                <w:rFonts w:eastAsia="Times New Roman" w:cs="Times New Roman"/>
                <w:color w:val="000000"/>
                <w:sz w:val="24"/>
                <w:szCs w:val="24"/>
                <w:lang w:eastAsia="ru-RU"/>
              </w:rPr>
              <w:t xml:space="preserve"> </w:t>
            </w:r>
            <w:r w:rsidRPr="00E84067">
              <w:rPr>
                <w:rFonts w:eastAsia="Times New Roman" w:cs="Times New Roman"/>
                <w:color w:val="000000"/>
                <w:sz w:val="24"/>
                <w:szCs w:val="24"/>
                <w:lang w:eastAsia="ru-RU"/>
              </w:rPr>
              <w:t>временной нетрудоспособности и в связи с материнством</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0330553803</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108 010,20</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D17A61">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w:t>
            </w:r>
            <w:r>
              <w:rPr>
                <w:rFonts w:eastAsia="Times New Roman" w:cs="Times New Roman"/>
                <w:color w:val="000000"/>
                <w:sz w:val="24"/>
                <w:szCs w:val="24"/>
                <w:lang w:eastAsia="ru-RU"/>
              </w:rPr>
              <w:t xml:space="preserve"> </w:t>
            </w:r>
            <w:r w:rsidRPr="00E84067">
              <w:rPr>
                <w:rFonts w:eastAsia="Times New Roman" w:cs="Times New Roman"/>
                <w:color w:val="000000"/>
                <w:sz w:val="24"/>
                <w:szCs w:val="24"/>
                <w:lang w:eastAsia="ru-RU"/>
              </w:rPr>
              <w:t>деятельности (полномочий) физическими лицами в установленном порядке</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0330553804</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1,49</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D17A61">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0330553805</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3,50</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Предоставление мер социальной поддержки многодетных семей</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0330580080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13 042,57</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Предоставление регионального материнского (семейного) капитала</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0330580090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400 543,12</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Выплата ежемесячного пособия на ребенка</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0330580160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286 198,71</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Компенсация родителям за воспитание и обучение детей-инвалидов на дому</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0330580200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3 832,20</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Меры социальной поддержки по обеспечению тест-полосками детей, страдающих сахарным диабетом</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0330580280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3 168,00</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Выплата региональной доплаты к пенсии</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0360151530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960 218,70</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Ежемесячная доплата к трудовой пенсии лицам, имеющим особые заслуги перед Отечеством и Приморским краем</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0360180110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7 500,00</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Выплата региональной доплаты к пенсии за счет средств краевого бюджета</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0360180150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672 856,90</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Пенсии за выслугу лет государственным служащим Приморского края</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0360181010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49 719,08</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Ежемесячные денежные выплаты ветеранам труда</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0360280010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1 062 586,97</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Ежемесячные денежные выплаты ветеранам труда Приморского края</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0360280020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58 406,40</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Ежемесячные денежные выплаты труженикам тыла</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0360280030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28 366,63</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Ежемесячные денежные выплаты реабилитированным лицам и лицам, признанным пострадавшими от политических репрессий</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0360280040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24 172,94</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Оплата жилищно-коммунальных услуг отдельным категориям граждан</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0360352500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1 123 380,70</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lastRenderedPageBreak/>
              <w:t>Обеспечение мер социальной поддержки по оплате жилищно-коммунальных услуг ветеранам труда</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0360380050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1 394 431,34</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Обеспечение мер социальной поддержки по оплате жилищно-коммунальных услуг труженикам тыла</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0360380060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8 199,59</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0360380070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35 468,47</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 xml:space="preserve">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w:t>
            </w:r>
            <w:r>
              <w:rPr>
                <w:rFonts w:eastAsia="Times New Roman" w:cs="Times New Roman"/>
                <w:color w:val="000000"/>
                <w:sz w:val="24"/>
                <w:szCs w:val="24"/>
                <w:lang w:eastAsia="ru-RU"/>
              </w:rPr>
              <w:br/>
            </w:r>
            <w:r w:rsidRPr="00E84067">
              <w:rPr>
                <w:rFonts w:eastAsia="Times New Roman" w:cs="Times New Roman"/>
                <w:color w:val="000000"/>
                <w:sz w:val="24"/>
                <w:szCs w:val="24"/>
                <w:lang w:eastAsia="ru-RU"/>
              </w:rPr>
              <w:t>1 января 2004 года на территории Приморского края</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0360380120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116 621,41</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D17A61">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 xml:space="preserve">Обеспечение мер социальной поддержки по оплате жилищно-коммунальных услуг педагогическим работникам образовательных организаций и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w:t>
            </w:r>
            <w:r>
              <w:rPr>
                <w:rFonts w:eastAsia="Times New Roman" w:cs="Times New Roman"/>
                <w:color w:val="000000"/>
                <w:sz w:val="24"/>
                <w:szCs w:val="24"/>
                <w:lang w:eastAsia="ru-RU"/>
              </w:rPr>
              <w:br/>
            </w:r>
            <w:r w:rsidRPr="00E84067">
              <w:rPr>
                <w:rFonts w:eastAsia="Times New Roman" w:cs="Times New Roman"/>
                <w:color w:val="000000"/>
                <w:sz w:val="24"/>
                <w:szCs w:val="24"/>
                <w:lang w:eastAsia="ru-RU"/>
              </w:rPr>
              <w:t>1 января 2004 года на территории Приморского края</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0360380130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431 349,62</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Предоставление гражданам субсидий на оплату жилого помещения и коммунальных услуг</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0360380220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936 346,53</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Предоставление компенсации расходов на уплату взноса на капитальный ремонт общего имущества в многоквартирном доме отдельным категориям граждан</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0360380290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3 879,70</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D17A61">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Предоставление гражданам социальных выплат на оплату услуг по отоплению и горячему водоснабжению, полученных от теплоснабжающих организаций, являющихся государственными учреждениями</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0360380310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7 510,00</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D17A61">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lastRenderedPageBreak/>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0360452200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70 556,50</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D17A61">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0360452400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59,40</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D17A61">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w:t>
            </w:r>
            <w:r w:rsidR="00D17A61">
              <w:rPr>
                <w:rFonts w:eastAsia="Times New Roman" w:cs="Times New Roman"/>
                <w:color w:val="000000"/>
                <w:sz w:val="24"/>
                <w:szCs w:val="24"/>
                <w:lang w:eastAsia="ru-RU"/>
              </w:rPr>
              <w:br/>
            </w:r>
            <w:r w:rsidRPr="00E84067">
              <w:rPr>
                <w:rFonts w:eastAsia="Times New Roman" w:cs="Times New Roman"/>
                <w:color w:val="000000"/>
                <w:sz w:val="24"/>
                <w:szCs w:val="24"/>
                <w:lang w:eastAsia="ru-RU"/>
              </w:rPr>
              <w:t>№ 40-ФЗ "Об обязательном страховании гражданской ответственности владельцев транспортных средств"</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0360452800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89,30</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D17A61">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Государственная социальная помощь малоимущим гражданам и реабилитированным лицам</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0360480140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4 586,00</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D17A61">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Единовременная социальная выплата лицам, получающим пенсию в Приморском крае</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0360480250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583 050,00</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D17A61">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0360551370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5 727,60</w:t>
            </w:r>
          </w:p>
        </w:tc>
      </w:tr>
      <w:tr w:rsidR="00E84067" w:rsidRPr="00E84067" w:rsidTr="00E84067">
        <w:trPr>
          <w:cantSplit/>
          <w:trHeight w:val="288"/>
        </w:trPr>
        <w:tc>
          <w:tcPr>
            <w:tcW w:w="309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67" w:rsidRPr="00E84067" w:rsidRDefault="00E84067" w:rsidP="00E84067">
            <w:pPr>
              <w:widowControl w:val="0"/>
              <w:autoSpaceDE w:val="0"/>
              <w:autoSpaceDN w:val="0"/>
              <w:adjustRightInd w:val="0"/>
              <w:ind w:left="142" w:right="131"/>
              <w:jc w:val="both"/>
              <w:rPr>
                <w:rFonts w:ascii="Arial" w:eastAsia="Times New Roman" w:hAnsi="Arial" w:cs="Arial"/>
                <w:sz w:val="2"/>
                <w:szCs w:val="2"/>
                <w:lang w:eastAsia="ru-RU"/>
              </w:rPr>
            </w:pPr>
            <w:r w:rsidRPr="00E84067">
              <w:rPr>
                <w:rFonts w:eastAsia="Times New Roman" w:cs="Times New Roman"/>
                <w:color w:val="000000"/>
                <w:sz w:val="24"/>
                <w:szCs w:val="24"/>
                <w:lang w:eastAsia="ru-RU"/>
              </w:rPr>
              <w:t>Социальные выплаты на компенсацию части расходов по уплате процентов по ипотечным жилищным кредитам</w:t>
            </w:r>
          </w:p>
        </w:tc>
        <w:tc>
          <w:tcPr>
            <w:tcW w:w="83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E84067">
            <w:pPr>
              <w:widowControl w:val="0"/>
              <w:autoSpaceDE w:val="0"/>
              <w:autoSpaceDN w:val="0"/>
              <w:adjustRightInd w:val="0"/>
              <w:jc w:val="center"/>
              <w:rPr>
                <w:rFonts w:ascii="Arial" w:eastAsia="Times New Roman" w:hAnsi="Arial" w:cs="Arial"/>
                <w:sz w:val="2"/>
                <w:szCs w:val="2"/>
                <w:lang w:eastAsia="ru-RU"/>
              </w:rPr>
            </w:pPr>
            <w:r w:rsidRPr="00E84067">
              <w:rPr>
                <w:rFonts w:eastAsia="Times New Roman" w:cs="Times New Roman"/>
                <w:color w:val="000000"/>
                <w:sz w:val="24"/>
                <w:szCs w:val="24"/>
                <w:lang w:eastAsia="ru-RU"/>
              </w:rPr>
              <w:t>0380180240</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color w:val="000000"/>
                <w:sz w:val="24"/>
                <w:szCs w:val="24"/>
                <w:lang w:eastAsia="ru-RU"/>
              </w:rPr>
              <w:t>87 360,00</w:t>
            </w:r>
          </w:p>
        </w:tc>
      </w:tr>
      <w:tr w:rsidR="00E84067" w:rsidRPr="00E84067" w:rsidTr="00E84067">
        <w:trPr>
          <w:trHeight w:val="288"/>
        </w:trPr>
        <w:tc>
          <w:tcPr>
            <w:tcW w:w="3937" w:type="pct"/>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67" w:rsidRPr="00E84067" w:rsidRDefault="00E84067" w:rsidP="00D17A61">
            <w:pPr>
              <w:widowControl w:val="0"/>
              <w:autoSpaceDE w:val="0"/>
              <w:autoSpaceDN w:val="0"/>
              <w:adjustRightInd w:val="0"/>
              <w:ind w:left="152"/>
              <w:rPr>
                <w:rFonts w:ascii="Arial" w:eastAsia="Times New Roman" w:hAnsi="Arial" w:cs="Arial"/>
                <w:sz w:val="2"/>
                <w:szCs w:val="2"/>
                <w:lang w:eastAsia="ru-RU"/>
              </w:rPr>
            </w:pPr>
            <w:r w:rsidRPr="00E84067">
              <w:rPr>
                <w:rFonts w:eastAsia="Times New Roman" w:cs="Times New Roman"/>
                <w:b/>
                <w:bCs/>
                <w:color w:val="000000"/>
                <w:sz w:val="24"/>
                <w:szCs w:val="24"/>
                <w:lang w:eastAsia="ru-RU"/>
              </w:rPr>
              <w:t>Всего расходов</w:t>
            </w:r>
          </w:p>
        </w:tc>
        <w:tc>
          <w:tcPr>
            <w:tcW w:w="10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84067" w:rsidRPr="00E84067" w:rsidRDefault="00E84067" w:rsidP="00D17A61">
            <w:pPr>
              <w:widowControl w:val="0"/>
              <w:autoSpaceDE w:val="0"/>
              <w:autoSpaceDN w:val="0"/>
              <w:adjustRightInd w:val="0"/>
              <w:ind w:right="151"/>
              <w:jc w:val="right"/>
              <w:rPr>
                <w:rFonts w:ascii="Arial" w:eastAsia="Times New Roman" w:hAnsi="Arial" w:cs="Arial"/>
                <w:sz w:val="2"/>
                <w:szCs w:val="2"/>
                <w:lang w:eastAsia="ru-RU"/>
              </w:rPr>
            </w:pPr>
            <w:r w:rsidRPr="00E84067">
              <w:rPr>
                <w:rFonts w:eastAsia="Times New Roman" w:cs="Times New Roman"/>
                <w:b/>
                <w:bCs/>
                <w:color w:val="000000"/>
                <w:sz w:val="24"/>
                <w:szCs w:val="24"/>
                <w:lang w:eastAsia="ru-RU"/>
              </w:rPr>
              <w:t>11 587 658,94</w:t>
            </w:r>
          </w:p>
        </w:tc>
      </w:tr>
    </w:tbl>
    <w:p w:rsidR="00E84067" w:rsidRDefault="00E84067" w:rsidP="00E84067">
      <w:pPr>
        <w:jc w:val="center"/>
      </w:pPr>
    </w:p>
    <w:sectPr w:rsidR="00E84067" w:rsidSect="00E84067">
      <w:headerReference w:type="default" r:id="rId8"/>
      <w:pgSz w:w="11906" w:h="16838"/>
      <w:pgMar w:top="851" w:right="850" w:bottom="851"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39D0" w:rsidRDefault="00DE39D0" w:rsidP="00E84067">
      <w:r>
        <w:separator/>
      </w:r>
    </w:p>
  </w:endnote>
  <w:endnote w:type="continuationSeparator" w:id="0">
    <w:p w:rsidR="00DE39D0" w:rsidRDefault="00DE39D0" w:rsidP="00E84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39D0" w:rsidRDefault="00DE39D0" w:rsidP="00E84067">
      <w:r>
        <w:separator/>
      </w:r>
    </w:p>
  </w:footnote>
  <w:footnote w:type="continuationSeparator" w:id="0">
    <w:p w:rsidR="00DE39D0" w:rsidRDefault="00DE39D0" w:rsidP="00E840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9104554"/>
      <w:docPartObj>
        <w:docPartGallery w:val="Page Numbers (Top of Page)"/>
        <w:docPartUnique/>
      </w:docPartObj>
    </w:sdtPr>
    <w:sdtEndPr/>
    <w:sdtContent>
      <w:p w:rsidR="00E84067" w:rsidRDefault="00E84067">
        <w:pPr>
          <w:pStyle w:val="a3"/>
          <w:jc w:val="right"/>
        </w:pPr>
        <w:r>
          <w:fldChar w:fldCharType="begin"/>
        </w:r>
        <w:r>
          <w:instrText>PAGE   \* MERGEFORMAT</w:instrText>
        </w:r>
        <w:r>
          <w:fldChar w:fldCharType="separate"/>
        </w:r>
        <w:r w:rsidR="00BB7AC0">
          <w:rPr>
            <w:noProof/>
          </w:rPr>
          <w:t>4</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4067"/>
    <w:rsid w:val="00625F29"/>
    <w:rsid w:val="008C45D8"/>
    <w:rsid w:val="009B5F54"/>
    <w:rsid w:val="00BB7AC0"/>
    <w:rsid w:val="00D17A61"/>
    <w:rsid w:val="00DE39D0"/>
    <w:rsid w:val="00E62148"/>
    <w:rsid w:val="00E840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84067"/>
    <w:pPr>
      <w:tabs>
        <w:tab w:val="center" w:pos="4677"/>
        <w:tab w:val="right" w:pos="9355"/>
      </w:tabs>
    </w:pPr>
  </w:style>
  <w:style w:type="character" w:customStyle="1" w:styleId="a4">
    <w:name w:val="Верхний колонтитул Знак"/>
    <w:basedOn w:val="a0"/>
    <w:link w:val="a3"/>
    <w:uiPriority w:val="99"/>
    <w:rsid w:val="00E84067"/>
  </w:style>
  <w:style w:type="paragraph" w:styleId="a5">
    <w:name w:val="footer"/>
    <w:basedOn w:val="a"/>
    <w:link w:val="a6"/>
    <w:uiPriority w:val="99"/>
    <w:unhideWhenUsed/>
    <w:rsid w:val="00E84067"/>
    <w:pPr>
      <w:tabs>
        <w:tab w:val="center" w:pos="4677"/>
        <w:tab w:val="right" w:pos="9355"/>
      </w:tabs>
    </w:pPr>
  </w:style>
  <w:style w:type="character" w:customStyle="1" w:styleId="a6">
    <w:name w:val="Нижний колонтитул Знак"/>
    <w:basedOn w:val="a0"/>
    <w:link w:val="a5"/>
    <w:uiPriority w:val="99"/>
    <w:rsid w:val="00E84067"/>
  </w:style>
  <w:style w:type="paragraph" w:styleId="a7">
    <w:name w:val="Balloon Text"/>
    <w:basedOn w:val="a"/>
    <w:link w:val="a8"/>
    <w:uiPriority w:val="99"/>
    <w:semiHidden/>
    <w:unhideWhenUsed/>
    <w:rsid w:val="00E62148"/>
    <w:rPr>
      <w:rFonts w:ascii="Tahoma" w:hAnsi="Tahoma" w:cs="Tahoma"/>
      <w:sz w:val="16"/>
      <w:szCs w:val="16"/>
    </w:rPr>
  </w:style>
  <w:style w:type="character" w:customStyle="1" w:styleId="a8">
    <w:name w:val="Текст выноски Знак"/>
    <w:basedOn w:val="a0"/>
    <w:link w:val="a7"/>
    <w:uiPriority w:val="99"/>
    <w:semiHidden/>
    <w:rsid w:val="00E6214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84067"/>
    <w:pPr>
      <w:tabs>
        <w:tab w:val="center" w:pos="4677"/>
        <w:tab w:val="right" w:pos="9355"/>
      </w:tabs>
    </w:pPr>
  </w:style>
  <w:style w:type="character" w:customStyle="1" w:styleId="a4">
    <w:name w:val="Верхний колонтитул Знак"/>
    <w:basedOn w:val="a0"/>
    <w:link w:val="a3"/>
    <w:uiPriority w:val="99"/>
    <w:rsid w:val="00E84067"/>
  </w:style>
  <w:style w:type="paragraph" w:styleId="a5">
    <w:name w:val="footer"/>
    <w:basedOn w:val="a"/>
    <w:link w:val="a6"/>
    <w:uiPriority w:val="99"/>
    <w:unhideWhenUsed/>
    <w:rsid w:val="00E84067"/>
    <w:pPr>
      <w:tabs>
        <w:tab w:val="center" w:pos="4677"/>
        <w:tab w:val="right" w:pos="9355"/>
      </w:tabs>
    </w:pPr>
  </w:style>
  <w:style w:type="character" w:customStyle="1" w:styleId="a6">
    <w:name w:val="Нижний колонтитул Знак"/>
    <w:basedOn w:val="a0"/>
    <w:link w:val="a5"/>
    <w:uiPriority w:val="99"/>
    <w:rsid w:val="00E84067"/>
  </w:style>
  <w:style w:type="paragraph" w:styleId="a7">
    <w:name w:val="Balloon Text"/>
    <w:basedOn w:val="a"/>
    <w:link w:val="a8"/>
    <w:uiPriority w:val="99"/>
    <w:semiHidden/>
    <w:unhideWhenUsed/>
    <w:rsid w:val="00E62148"/>
    <w:rPr>
      <w:rFonts w:ascii="Tahoma" w:hAnsi="Tahoma" w:cs="Tahoma"/>
      <w:sz w:val="16"/>
      <w:szCs w:val="16"/>
    </w:rPr>
  </w:style>
  <w:style w:type="character" w:customStyle="1" w:styleId="a8">
    <w:name w:val="Текст выноски Знак"/>
    <w:basedOn w:val="a0"/>
    <w:link w:val="a7"/>
    <w:uiPriority w:val="99"/>
    <w:semiHidden/>
    <w:rsid w:val="00E6214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B10547-60EA-4FA2-92CC-27C064E9D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1113</Words>
  <Characters>6347</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7446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Пятышина Ольга Тимофеевна</cp:lastModifiedBy>
  <cp:revision>4</cp:revision>
  <cp:lastPrinted>2017-07-21T23:30:00Z</cp:lastPrinted>
  <dcterms:created xsi:type="dcterms:W3CDTF">2017-07-21T04:06:00Z</dcterms:created>
  <dcterms:modified xsi:type="dcterms:W3CDTF">2017-07-21T23:30:00Z</dcterms:modified>
</cp:coreProperties>
</file>